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016" w:rsidRDefault="00EC5016" w:rsidP="00EC5016">
      <w:p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Hydraulic Analysis</w:t>
      </w:r>
    </w:p>
    <w:p w:rsidR="009814F2" w:rsidRPr="009814F2" w:rsidRDefault="0008648C" w:rsidP="009814F2">
      <w:pPr>
        <w:autoSpaceDE w:val="0"/>
        <w:autoSpaceDN w:val="0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</w:t>
      </w:r>
      <w:r w:rsidR="009814F2" w:rsidRPr="009814F2">
        <w:rPr>
          <w:rFonts w:ascii="Times New Roman" w:eastAsia="Times New Roman" w:hAnsi="Times New Roman" w:cs="Times New Roman"/>
          <w:sz w:val="24"/>
          <w:szCs w:val="24"/>
        </w:rPr>
        <w:t xml:space="preserve">ydraulic analyses were performed as a part of 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Upper Monongahela Watershed</w:t>
      </w:r>
      <w:r w:rsidR="009814F2" w:rsidRPr="009814F2">
        <w:rPr>
          <w:rFonts w:ascii="Times New Roman" w:eastAsia="Times New Roman" w:hAnsi="Times New Roman" w:cs="Times New Roman"/>
          <w:sz w:val="24"/>
          <w:szCs w:val="24"/>
        </w:rPr>
        <w:t xml:space="preserve"> Study</w:t>
      </w:r>
      <w:r w:rsidR="00A25C9E">
        <w:rPr>
          <w:rFonts w:ascii="Times New Roman" w:eastAsia="Times New Roman" w:hAnsi="Times New Roman" w:cs="Times New Roman"/>
          <w:sz w:val="24"/>
          <w:szCs w:val="24"/>
        </w:rPr>
        <w:t xml:space="preserve"> for approximately </w:t>
      </w:r>
      <w:r w:rsidR="007F7335">
        <w:rPr>
          <w:rFonts w:ascii="Times New Roman" w:eastAsia="Times New Roman" w:hAnsi="Times New Roman" w:cs="Times New Roman"/>
          <w:sz w:val="24"/>
          <w:szCs w:val="24"/>
        </w:rPr>
        <w:t>1</w:t>
      </w:r>
      <w:r w:rsidR="00A56E1E">
        <w:rPr>
          <w:rFonts w:ascii="Times New Roman" w:eastAsia="Times New Roman" w:hAnsi="Times New Roman" w:cs="Times New Roman"/>
          <w:sz w:val="24"/>
          <w:szCs w:val="24"/>
        </w:rPr>
        <w:t>5</w:t>
      </w:r>
      <w:r w:rsidR="007F7335">
        <w:rPr>
          <w:rFonts w:ascii="Times New Roman" w:eastAsia="Times New Roman" w:hAnsi="Times New Roman" w:cs="Times New Roman"/>
          <w:sz w:val="24"/>
          <w:szCs w:val="24"/>
        </w:rPr>
        <w:t>.</w:t>
      </w:r>
      <w:r w:rsidR="00A56E1E">
        <w:rPr>
          <w:rFonts w:ascii="Times New Roman" w:eastAsia="Times New Roman" w:hAnsi="Times New Roman" w:cs="Times New Roman"/>
          <w:sz w:val="24"/>
          <w:szCs w:val="24"/>
        </w:rPr>
        <w:t>2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 xml:space="preserve"> miles </w:t>
      </w:r>
      <w:r w:rsidR="00A25C9E">
        <w:rPr>
          <w:rFonts w:ascii="Times New Roman" w:eastAsia="Times New Roman" w:hAnsi="Times New Roman" w:cs="Times New Roman"/>
          <w:sz w:val="24"/>
          <w:szCs w:val="24"/>
        </w:rPr>
        <w:t>of detailed level study.</w:t>
      </w:r>
      <w:r w:rsidR="009814F2" w:rsidRPr="009814F2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A25C9E">
        <w:rPr>
          <w:rFonts w:ascii="Times New Roman" w:eastAsia="Times New Roman" w:hAnsi="Times New Roman" w:cs="Times New Roman"/>
          <w:sz w:val="24"/>
          <w:szCs w:val="24"/>
        </w:rPr>
        <w:t xml:space="preserve">streams studied by detailed methods included 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 xml:space="preserve">Burroughs Run, </w:t>
      </w:r>
      <w:proofErr w:type="spellStart"/>
      <w:r w:rsidR="002D3AC9">
        <w:rPr>
          <w:rFonts w:ascii="Times New Roman" w:eastAsia="Times New Roman" w:hAnsi="Times New Roman" w:cs="Times New Roman"/>
          <w:sz w:val="24"/>
          <w:szCs w:val="24"/>
        </w:rPr>
        <w:t>Deckers</w:t>
      </w:r>
      <w:proofErr w:type="spellEnd"/>
      <w:r w:rsidR="002D3AC9">
        <w:rPr>
          <w:rFonts w:ascii="Times New Roman" w:eastAsia="Times New Roman" w:hAnsi="Times New Roman" w:cs="Times New Roman"/>
          <w:sz w:val="24"/>
          <w:szCs w:val="24"/>
        </w:rPr>
        <w:t xml:space="preserve"> Creek, Dents Run, Hickman Run, Pompano Run, Reuben Run, and Scratchers Run</w:t>
      </w:r>
      <w:r w:rsidR="00A25C9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14F2" w:rsidRPr="009814F2">
        <w:rPr>
          <w:rFonts w:ascii="Times New Roman" w:eastAsia="Times New Roman" w:hAnsi="Times New Roman" w:cs="Times New Roman"/>
          <w:sz w:val="24"/>
          <w:szCs w:val="24"/>
        </w:rPr>
        <w:t xml:space="preserve"> The analyses consisted of determining the water-surface elevations for the 10-, 2-, 1-,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9814F2" w:rsidRPr="009814F2">
        <w:rPr>
          <w:rFonts w:ascii="Times New Roman" w:eastAsia="Times New Roman" w:hAnsi="Times New Roman" w:cs="Times New Roman"/>
          <w:sz w:val="24"/>
          <w:szCs w:val="24"/>
        </w:rPr>
        <w:t>.2-percent-annual-chance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 xml:space="preserve"> and 1-percent-plus-annual-chance</w:t>
      </w:r>
      <w:r w:rsidR="009814F2" w:rsidRPr="009814F2">
        <w:rPr>
          <w:rFonts w:ascii="Times New Roman" w:eastAsia="Times New Roman" w:hAnsi="Times New Roman" w:cs="Times New Roman"/>
          <w:sz w:val="24"/>
          <w:szCs w:val="24"/>
        </w:rPr>
        <w:t xml:space="preserve"> flood events and floodway analysis was also performed</w:t>
      </w:r>
      <w:r w:rsidR="00F03AAE">
        <w:rPr>
          <w:rFonts w:ascii="Times New Roman" w:eastAsia="Times New Roman" w:hAnsi="Times New Roman" w:cs="Times New Roman"/>
          <w:sz w:val="24"/>
          <w:szCs w:val="24"/>
        </w:rPr>
        <w:t xml:space="preserve"> for streams</w:t>
      </w:r>
      <w:r w:rsidR="00A25C9E">
        <w:rPr>
          <w:rFonts w:ascii="Times New Roman" w:eastAsia="Times New Roman" w:hAnsi="Times New Roman" w:cs="Times New Roman"/>
          <w:sz w:val="24"/>
          <w:szCs w:val="24"/>
        </w:rPr>
        <w:t xml:space="preserve"> studied by detailed methods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14F2" w:rsidRPr="009814F2" w:rsidRDefault="009814F2" w:rsidP="009814F2">
      <w:pPr>
        <w:autoSpaceDE w:val="0"/>
        <w:autoSpaceDN w:val="0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4F2">
        <w:rPr>
          <w:rFonts w:ascii="Times New Roman" w:eastAsia="Times New Roman" w:hAnsi="Times New Roman" w:cs="Times New Roman"/>
          <w:sz w:val="24"/>
          <w:szCs w:val="24"/>
        </w:rPr>
        <w:t>The hydraulic models were developed using HEC-RAS Version 4.1 and the HEC-</w:t>
      </w:r>
      <w:proofErr w:type="spellStart"/>
      <w:r w:rsidRPr="009814F2">
        <w:rPr>
          <w:rFonts w:ascii="Times New Roman" w:eastAsia="Times New Roman" w:hAnsi="Times New Roman" w:cs="Times New Roman"/>
          <w:sz w:val="24"/>
          <w:szCs w:val="24"/>
        </w:rPr>
        <w:t>GeoRAS</w:t>
      </w:r>
      <w:proofErr w:type="spellEnd"/>
      <w:r w:rsidRPr="009814F2">
        <w:rPr>
          <w:rFonts w:ascii="Times New Roman" w:eastAsia="Times New Roman" w:hAnsi="Times New Roman" w:cs="Times New Roman"/>
          <w:sz w:val="24"/>
          <w:szCs w:val="24"/>
        </w:rPr>
        <w:t xml:space="preserve"> an ArcGIS extension (version 10.0). Cross sections were generated using HEC-</w:t>
      </w:r>
      <w:proofErr w:type="spellStart"/>
      <w:r w:rsidRPr="009814F2">
        <w:rPr>
          <w:rFonts w:ascii="Times New Roman" w:eastAsia="Times New Roman" w:hAnsi="Times New Roman" w:cs="Times New Roman"/>
          <w:sz w:val="24"/>
          <w:szCs w:val="24"/>
        </w:rPr>
        <w:t>GeoRAS</w:t>
      </w:r>
      <w:proofErr w:type="spellEnd"/>
      <w:r w:rsidRPr="009814F2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F03AAE">
        <w:rPr>
          <w:rFonts w:ascii="Times New Roman" w:eastAsia="Times New Roman" w:hAnsi="Times New Roman" w:cs="Times New Roman"/>
          <w:sz w:val="24"/>
          <w:szCs w:val="24"/>
        </w:rPr>
        <w:t xml:space="preserve"> terrain</w:t>
      </w:r>
      <w:r w:rsidRPr="009814F2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r w:rsidR="00F03AAE">
        <w:rPr>
          <w:rFonts w:ascii="Times New Roman" w:eastAsia="Times New Roman" w:hAnsi="Times New Roman" w:cs="Times New Roman"/>
          <w:sz w:val="24"/>
          <w:szCs w:val="24"/>
        </w:rPr>
        <w:t>processed by RAMPP in 201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5</w:t>
      </w:r>
      <w:r w:rsidR="00F03A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14F2">
        <w:rPr>
          <w:rFonts w:ascii="Times New Roman" w:eastAsia="Times New Roman" w:hAnsi="Times New Roman" w:cs="Times New Roman"/>
          <w:sz w:val="24"/>
          <w:szCs w:val="24"/>
        </w:rPr>
        <w:t>The streamlines were generated using 2-foot contour data and were corrected using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 xml:space="preserve"> aerial photography. Manning’s </w:t>
      </w:r>
      <w:r w:rsidR="002D3AC9" w:rsidRPr="002D3AC9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814F2">
        <w:rPr>
          <w:rFonts w:ascii="Times New Roman" w:eastAsia="Times New Roman" w:hAnsi="Times New Roman" w:cs="Times New Roman"/>
          <w:sz w:val="24"/>
          <w:szCs w:val="24"/>
        </w:rPr>
        <w:t xml:space="preserve">value polygons for the studied streams were created using the aerial imagery and different land use values were determined using Manning’s </w:t>
      </w:r>
      <w:r w:rsidR="002D3AC9" w:rsidRPr="002D3AC9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814F2">
        <w:rPr>
          <w:rFonts w:ascii="Times New Roman" w:eastAsia="Times New Roman" w:hAnsi="Times New Roman" w:cs="Times New Roman"/>
          <w:sz w:val="24"/>
          <w:szCs w:val="24"/>
        </w:rPr>
        <w:t xml:space="preserve">values published by Chow V.T. in 1959 and field 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survey</w:t>
      </w:r>
      <w:r w:rsidRPr="009814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F4659" w:rsidRDefault="00A25C9E" w:rsidP="009814F2">
      <w:pPr>
        <w:autoSpaceDE w:val="0"/>
        <w:autoSpaceDN w:val="0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downstream boundary conditions were set using the normal depth method unless the stream tied directly into </w:t>
      </w:r>
      <w:r w:rsidR="00EF4659">
        <w:rPr>
          <w:rFonts w:ascii="Times New Roman" w:eastAsia="Times New Roman" w:hAnsi="Times New Roman" w:cs="Times New Roman"/>
          <w:sz w:val="24"/>
          <w:szCs w:val="24"/>
        </w:rPr>
        <w:t xml:space="preserve">an effective or restudied detailed study of the same stream, in which case the Known WSEL downstream boundary condition was used. </w:t>
      </w:r>
    </w:p>
    <w:p w:rsidR="009814F2" w:rsidRPr="009814F2" w:rsidRDefault="009814F2" w:rsidP="009814F2">
      <w:pPr>
        <w:autoSpaceDE w:val="0"/>
        <w:autoSpaceDN w:val="0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4F2">
        <w:rPr>
          <w:rFonts w:ascii="Times New Roman" w:eastAsia="Times New Roman" w:hAnsi="Times New Roman" w:cs="Times New Roman"/>
          <w:sz w:val="24"/>
          <w:szCs w:val="24"/>
        </w:rPr>
        <w:t>The following tab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 xml:space="preserve">ulation in Table 6, "Manning’s </w:t>
      </w:r>
      <w:r w:rsidRPr="002D3AC9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-v</w:t>
      </w:r>
      <w:r w:rsidRPr="009814F2">
        <w:rPr>
          <w:rFonts w:ascii="Times New Roman" w:eastAsia="Times New Roman" w:hAnsi="Times New Roman" w:cs="Times New Roman"/>
          <w:sz w:val="24"/>
          <w:szCs w:val="24"/>
        </w:rPr>
        <w:t>alues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9814F2">
        <w:rPr>
          <w:rFonts w:ascii="Times New Roman" w:eastAsia="Times New Roman" w:hAnsi="Times New Roman" w:cs="Times New Roman"/>
          <w:sz w:val="24"/>
          <w:szCs w:val="24"/>
        </w:rPr>
        <w:t>, sh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 xml:space="preserve">ows the channel and overbank </w:t>
      </w:r>
      <w:r w:rsidR="002D3AC9" w:rsidRPr="002D3AC9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="002D3AC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814F2">
        <w:rPr>
          <w:rFonts w:ascii="Times New Roman" w:eastAsia="Times New Roman" w:hAnsi="Times New Roman" w:cs="Times New Roman"/>
          <w:sz w:val="24"/>
          <w:szCs w:val="24"/>
        </w:rPr>
        <w:t>values for the streams studied by detailed methods in this countywide FIS.</w:t>
      </w:r>
    </w:p>
    <w:p w:rsidR="009814F2" w:rsidRPr="009814F2" w:rsidRDefault="009814F2" w:rsidP="009814F2">
      <w:pPr>
        <w:widowControl w:val="0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4F2">
        <w:rPr>
          <w:rFonts w:ascii="Times New Roman" w:eastAsia="Times New Roman" w:hAnsi="Times New Roman" w:cs="Times New Roman"/>
          <w:sz w:val="24"/>
          <w:szCs w:val="24"/>
        </w:rPr>
        <w:t>For this FIS, locations of selected cross sections used in the hydraulic analyses are shown on the Flood Profiles (Exhibit 1).  For stream segments for which a floodway was computed (Section 4.2), selected cross section locations are also shown on the FIRM (Exhibit 2).  Flood profiles were drawn showing computed water-surface elevations for floods of the selected recurrence intervals.</w:t>
      </w:r>
    </w:p>
    <w:p w:rsidR="009814F2" w:rsidRPr="009814F2" w:rsidRDefault="009814F2" w:rsidP="009814F2">
      <w:pPr>
        <w:keepNext/>
        <w:keepLines/>
        <w:widowControl w:val="0"/>
        <w:spacing w:before="100" w:beforeAutospacing="1" w:after="100" w:afterAutospacing="1" w:line="240" w:lineRule="auto"/>
        <w:ind w:left="720"/>
        <w:jc w:val="center"/>
        <w:outlineLvl w:val="2"/>
        <w:rPr>
          <w:rFonts w:ascii="Times New Roman" w:eastAsia="Times New Roman" w:hAnsi="Times New Roman" w:cs="Times New Roman"/>
          <w:bCs/>
          <w:sz w:val="24"/>
          <w:u w:val="single" w:color="000000"/>
        </w:rPr>
      </w:pPr>
      <w:bookmarkStart w:id="0" w:name="_Toc430695905"/>
      <w:r w:rsidRPr="009814F2">
        <w:rPr>
          <w:rFonts w:ascii="Times New Roman" w:eastAsia="Times New Roman" w:hAnsi="Times New Roman" w:cs="Times New Roman"/>
          <w:bCs/>
          <w:sz w:val="24"/>
          <w:u w:val="single" w:color="000000"/>
        </w:rPr>
        <w:t xml:space="preserve">TABLE 6 – MANNING'S </w:t>
      </w:r>
      <w:r w:rsidRPr="002D3AC9">
        <w:rPr>
          <w:rFonts w:ascii="Times New Roman" w:eastAsia="Times New Roman" w:hAnsi="Times New Roman" w:cs="Times New Roman"/>
          <w:bCs/>
          <w:i/>
          <w:sz w:val="24"/>
          <w:u w:val="single" w:color="000000"/>
        </w:rPr>
        <w:t>n</w:t>
      </w:r>
      <w:r w:rsidR="002D3AC9">
        <w:rPr>
          <w:rFonts w:ascii="Times New Roman" w:eastAsia="Times New Roman" w:hAnsi="Times New Roman" w:cs="Times New Roman"/>
          <w:bCs/>
          <w:sz w:val="24"/>
          <w:u w:val="single" w:color="000000"/>
        </w:rPr>
        <w:t>-</w:t>
      </w:r>
      <w:r w:rsidRPr="009814F2">
        <w:rPr>
          <w:rFonts w:ascii="Times New Roman" w:eastAsia="Times New Roman" w:hAnsi="Times New Roman" w:cs="Times New Roman"/>
          <w:bCs/>
          <w:sz w:val="24"/>
          <w:u w:val="single" w:color="000000"/>
        </w:rPr>
        <w:t>VA</w:t>
      </w:r>
      <w:r w:rsidRPr="009814F2">
        <w:rPr>
          <w:rFonts w:ascii="Times New Roman" w:eastAsia="Times New Roman" w:hAnsi="Times New Roman" w:cs="Times New Roman"/>
          <w:bCs/>
          <w:spacing w:val="1"/>
          <w:sz w:val="24"/>
          <w:u w:val="single" w:color="000000"/>
        </w:rPr>
        <w:t>L</w:t>
      </w:r>
      <w:r w:rsidRPr="009814F2">
        <w:rPr>
          <w:rFonts w:ascii="Times New Roman" w:eastAsia="Times New Roman" w:hAnsi="Times New Roman" w:cs="Times New Roman"/>
          <w:bCs/>
          <w:sz w:val="24"/>
          <w:u w:val="single" w:color="000000"/>
        </w:rPr>
        <w:t>UES</w:t>
      </w:r>
      <w:bookmarkEnd w:id="0"/>
    </w:p>
    <w:tbl>
      <w:tblPr>
        <w:tblStyle w:val="TableGrid"/>
        <w:tblW w:w="9090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980"/>
        <w:gridCol w:w="1890"/>
      </w:tblGrid>
      <w:tr w:rsidR="00F03AAE" w:rsidRPr="00F03AAE" w:rsidTr="00F03AAE">
        <w:tc>
          <w:tcPr>
            <w:tcW w:w="5220" w:type="dxa"/>
          </w:tcPr>
          <w:p w:rsidR="00F03AAE" w:rsidRPr="00F03AAE" w:rsidRDefault="00F03AAE" w:rsidP="00F03A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AAE">
              <w:rPr>
                <w:rFonts w:ascii="Times New Roman" w:hAnsi="Times New Roman"/>
                <w:sz w:val="24"/>
                <w:szCs w:val="24"/>
                <w:u w:val="single" w:color="000000"/>
              </w:rPr>
              <w:t>Stream</w:t>
            </w:r>
          </w:p>
        </w:tc>
        <w:tc>
          <w:tcPr>
            <w:tcW w:w="1980" w:type="dxa"/>
          </w:tcPr>
          <w:p w:rsidR="00F03AAE" w:rsidRPr="00F03AAE" w:rsidRDefault="00F03AAE" w:rsidP="00F03A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AAE">
              <w:rPr>
                <w:rFonts w:ascii="Times New Roman" w:hAnsi="Times New Roman"/>
                <w:sz w:val="24"/>
                <w:szCs w:val="24"/>
                <w:u w:val="single" w:color="000000"/>
              </w:rPr>
              <w:t>Channel “n”</w:t>
            </w:r>
          </w:p>
        </w:tc>
        <w:tc>
          <w:tcPr>
            <w:tcW w:w="1890" w:type="dxa"/>
          </w:tcPr>
          <w:p w:rsidR="00F03AAE" w:rsidRPr="00F03AAE" w:rsidRDefault="00F03AAE" w:rsidP="00F03A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AAE">
              <w:rPr>
                <w:rFonts w:ascii="Times New Roman" w:hAnsi="Times New Roman"/>
                <w:sz w:val="24"/>
                <w:szCs w:val="24"/>
                <w:u w:val="single" w:color="000000"/>
              </w:rPr>
              <w:t>Overbank “n”</w:t>
            </w:r>
          </w:p>
        </w:tc>
      </w:tr>
      <w:tr w:rsidR="00F03AAE" w:rsidRPr="00F03AAE" w:rsidTr="00F03AAE">
        <w:tc>
          <w:tcPr>
            <w:tcW w:w="5220" w:type="dxa"/>
          </w:tcPr>
          <w:p w:rsidR="00F03AAE" w:rsidRPr="00F03AAE" w:rsidRDefault="002D3AC9" w:rsidP="00F03AAE">
            <w:pP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Burroughs Run</w:t>
            </w:r>
          </w:p>
        </w:tc>
        <w:tc>
          <w:tcPr>
            <w:tcW w:w="1980" w:type="dxa"/>
          </w:tcPr>
          <w:p w:rsidR="00F03AAE" w:rsidRPr="00F03AAE" w:rsidRDefault="00951A3B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0.03 – 0.045</w:t>
            </w:r>
          </w:p>
        </w:tc>
        <w:tc>
          <w:tcPr>
            <w:tcW w:w="1890" w:type="dxa"/>
          </w:tcPr>
          <w:p w:rsidR="00F03AAE" w:rsidRPr="00F03AAE" w:rsidRDefault="00951A3B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0.03 – 0.12</w:t>
            </w:r>
          </w:p>
        </w:tc>
      </w:tr>
      <w:tr w:rsidR="00D266E1" w:rsidRPr="00F03AAE" w:rsidTr="00556821">
        <w:tc>
          <w:tcPr>
            <w:tcW w:w="5220" w:type="dxa"/>
          </w:tcPr>
          <w:p w:rsidR="00D266E1" w:rsidRPr="00D266E1" w:rsidRDefault="00D266E1" w:rsidP="00F03AAE">
            <w:pP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D266E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Deckers</w:t>
            </w:r>
            <w:proofErr w:type="spellEnd"/>
            <w:r w:rsidRPr="00D266E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Creek</w:t>
            </w:r>
          </w:p>
        </w:tc>
        <w:tc>
          <w:tcPr>
            <w:tcW w:w="1980" w:type="dxa"/>
            <w:vAlign w:val="center"/>
          </w:tcPr>
          <w:p w:rsidR="00D266E1" w:rsidRPr="00D266E1" w:rsidRDefault="00D266E1" w:rsidP="00D266E1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266E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0.038- 0.049</w:t>
            </w:r>
          </w:p>
        </w:tc>
        <w:tc>
          <w:tcPr>
            <w:tcW w:w="1890" w:type="dxa"/>
            <w:vAlign w:val="center"/>
          </w:tcPr>
          <w:p w:rsidR="00D266E1" w:rsidRPr="00D266E1" w:rsidRDefault="00D266E1" w:rsidP="00D266E1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266E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0.05-0.13</w:t>
            </w:r>
          </w:p>
        </w:tc>
      </w:tr>
      <w:tr w:rsidR="00F03AAE" w:rsidRPr="00F03AAE" w:rsidTr="00F03AAE">
        <w:tc>
          <w:tcPr>
            <w:tcW w:w="5220" w:type="dxa"/>
          </w:tcPr>
          <w:p w:rsidR="00F03AAE" w:rsidRPr="00F03AAE" w:rsidRDefault="002D3AC9" w:rsidP="00F03A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Dents Run</w:t>
            </w:r>
          </w:p>
        </w:tc>
        <w:tc>
          <w:tcPr>
            <w:tcW w:w="1980" w:type="dxa"/>
          </w:tcPr>
          <w:p w:rsidR="00F03AAE" w:rsidRPr="00F03AAE" w:rsidRDefault="00951A3B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0.035 – 0.050</w:t>
            </w:r>
          </w:p>
        </w:tc>
        <w:tc>
          <w:tcPr>
            <w:tcW w:w="1890" w:type="dxa"/>
          </w:tcPr>
          <w:p w:rsidR="00F03AAE" w:rsidRPr="00F03AAE" w:rsidRDefault="00951A3B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0.03 – 0.12</w:t>
            </w:r>
          </w:p>
        </w:tc>
      </w:tr>
      <w:tr w:rsidR="00F03AAE" w:rsidRPr="00F03AAE" w:rsidTr="00F03AAE">
        <w:tc>
          <w:tcPr>
            <w:tcW w:w="5220" w:type="dxa"/>
          </w:tcPr>
          <w:p w:rsidR="00F03AAE" w:rsidRPr="00D266E1" w:rsidRDefault="002D3AC9" w:rsidP="009513B8">
            <w:pP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266E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Hickman </w:t>
            </w:r>
            <w:r w:rsidR="009513B8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Run</w:t>
            </w:r>
            <w:bookmarkStart w:id="1" w:name="_GoBack"/>
            <w:bookmarkEnd w:id="1"/>
          </w:p>
        </w:tc>
        <w:tc>
          <w:tcPr>
            <w:tcW w:w="1980" w:type="dxa"/>
          </w:tcPr>
          <w:p w:rsidR="00F03AAE" w:rsidRPr="00F03AAE" w:rsidRDefault="00951A3B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0.040 – 0.050</w:t>
            </w:r>
          </w:p>
        </w:tc>
        <w:tc>
          <w:tcPr>
            <w:tcW w:w="1890" w:type="dxa"/>
          </w:tcPr>
          <w:p w:rsidR="00F03AAE" w:rsidRPr="00F03AAE" w:rsidRDefault="00951A3B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0.03 – 0.13</w:t>
            </w:r>
          </w:p>
        </w:tc>
      </w:tr>
      <w:tr w:rsidR="00D266E1" w:rsidRPr="00F03AAE" w:rsidTr="00D266E1">
        <w:trPr>
          <w:trHeight w:val="80"/>
        </w:trPr>
        <w:tc>
          <w:tcPr>
            <w:tcW w:w="5220" w:type="dxa"/>
          </w:tcPr>
          <w:p w:rsidR="00D266E1" w:rsidRPr="00D266E1" w:rsidRDefault="00D266E1" w:rsidP="00F03A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66E1">
              <w:rPr>
                <w:rFonts w:ascii="Times New Roman" w:hAnsi="Times New Roman"/>
                <w:color w:val="000000"/>
                <w:sz w:val="24"/>
                <w:szCs w:val="24"/>
              </w:rPr>
              <w:t>Pompano Run</w:t>
            </w:r>
          </w:p>
        </w:tc>
        <w:tc>
          <w:tcPr>
            <w:tcW w:w="1980" w:type="dxa"/>
            <w:vAlign w:val="center"/>
          </w:tcPr>
          <w:p w:rsidR="00D266E1" w:rsidRPr="00D266E1" w:rsidRDefault="00D266E1" w:rsidP="00D266E1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266E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0.028- 0.055</w:t>
            </w:r>
          </w:p>
        </w:tc>
        <w:tc>
          <w:tcPr>
            <w:tcW w:w="1890" w:type="dxa"/>
            <w:vAlign w:val="center"/>
          </w:tcPr>
          <w:p w:rsidR="00D266E1" w:rsidRPr="00D266E1" w:rsidRDefault="00D266E1" w:rsidP="00D266E1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266E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0.06-0.13</w:t>
            </w:r>
          </w:p>
        </w:tc>
      </w:tr>
      <w:tr w:rsidR="002D3AC9" w:rsidRPr="00F03AAE" w:rsidTr="00F03AAE">
        <w:trPr>
          <w:trHeight w:val="60"/>
        </w:trPr>
        <w:tc>
          <w:tcPr>
            <w:tcW w:w="5220" w:type="dxa"/>
          </w:tcPr>
          <w:p w:rsidR="002D3AC9" w:rsidRPr="00D266E1" w:rsidRDefault="002D3AC9" w:rsidP="006C13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66E1">
              <w:rPr>
                <w:rFonts w:ascii="Times New Roman" w:hAnsi="Times New Roman"/>
                <w:color w:val="000000"/>
                <w:sz w:val="24"/>
                <w:szCs w:val="24"/>
              </w:rPr>
              <w:t>Reuben Run</w:t>
            </w:r>
          </w:p>
        </w:tc>
        <w:tc>
          <w:tcPr>
            <w:tcW w:w="1980" w:type="dxa"/>
          </w:tcPr>
          <w:p w:rsidR="002D3AC9" w:rsidRPr="00F03AAE" w:rsidRDefault="002E4B1F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0.050 – 0.055</w:t>
            </w:r>
          </w:p>
        </w:tc>
        <w:tc>
          <w:tcPr>
            <w:tcW w:w="1890" w:type="dxa"/>
          </w:tcPr>
          <w:p w:rsidR="002D3AC9" w:rsidRPr="00F03AAE" w:rsidRDefault="002E4B1F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0.03 – 0.12</w:t>
            </w:r>
          </w:p>
        </w:tc>
      </w:tr>
      <w:tr w:rsidR="002D3AC9" w:rsidRPr="00F03AAE" w:rsidTr="00F03AAE">
        <w:tc>
          <w:tcPr>
            <w:tcW w:w="5220" w:type="dxa"/>
          </w:tcPr>
          <w:p w:rsidR="002D3AC9" w:rsidRPr="00F03AAE" w:rsidRDefault="002D3AC9" w:rsidP="006C13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Scratchers Run</w:t>
            </w:r>
          </w:p>
        </w:tc>
        <w:tc>
          <w:tcPr>
            <w:tcW w:w="1980" w:type="dxa"/>
          </w:tcPr>
          <w:p w:rsidR="002D3AC9" w:rsidRPr="00F03AAE" w:rsidRDefault="002E4B1F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0.045 – 0.050</w:t>
            </w:r>
          </w:p>
        </w:tc>
        <w:tc>
          <w:tcPr>
            <w:tcW w:w="1890" w:type="dxa"/>
          </w:tcPr>
          <w:p w:rsidR="002D3AC9" w:rsidRPr="00F03AAE" w:rsidRDefault="002E4B1F" w:rsidP="00F03AAE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0.05 – 0.12</w:t>
            </w:r>
          </w:p>
        </w:tc>
      </w:tr>
    </w:tbl>
    <w:p w:rsidR="00F665DC" w:rsidRDefault="00F665DC"/>
    <w:sectPr w:rsidR="00F66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F2"/>
    <w:rsid w:val="0008648C"/>
    <w:rsid w:val="002512AC"/>
    <w:rsid w:val="002D3AC9"/>
    <w:rsid w:val="002E4B1F"/>
    <w:rsid w:val="00490BBE"/>
    <w:rsid w:val="007F7335"/>
    <w:rsid w:val="009513B8"/>
    <w:rsid w:val="00951A3B"/>
    <w:rsid w:val="009814F2"/>
    <w:rsid w:val="00A25C9E"/>
    <w:rsid w:val="00A56E1E"/>
    <w:rsid w:val="00D266E1"/>
    <w:rsid w:val="00E05C31"/>
    <w:rsid w:val="00EC5016"/>
    <w:rsid w:val="00EF4659"/>
    <w:rsid w:val="00F03AAE"/>
    <w:rsid w:val="00F6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14F2"/>
    <w:pPr>
      <w:keepNext/>
      <w:keepLines/>
      <w:widowControl w:val="0"/>
      <w:spacing w:before="100" w:beforeAutospacing="1" w:after="100" w:afterAutospacing="1" w:line="240" w:lineRule="auto"/>
      <w:ind w:left="720"/>
      <w:jc w:val="center"/>
      <w:outlineLvl w:val="2"/>
    </w:pPr>
    <w:rPr>
      <w:rFonts w:ascii="Times New Roman" w:eastAsiaTheme="majorEastAsia" w:hAnsi="Times New Roman" w:cs="Times New Roman"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814F2"/>
    <w:rPr>
      <w:rFonts w:ascii="Times New Roman" w:eastAsiaTheme="majorEastAsia" w:hAnsi="Times New Roman" w:cs="Times New Roman"/>
      <w:bCs/>
      <w:sz w:val="24"/>
      <w:u w:val="single"/>
    </w:rPr>
  </w:style>
  <w:style w:type="table" w:styleId="TableGrid">
    <w:name w:val="Table Grid"/>
    <w:basedOn w:val="TableNormal"/>
    <w:uiPriority w:val="59"/>
    <w:rsid w:val="009814F2"/>
    <w:pPr>
      <w:widowControl w:val="0"/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14F2"/>
    <w:pPr>
      <w:keepNext/>
      <w:keepLines/>
      <w:widowControl w:val="0"/>
      <w:spacing w:before="100" w:beforeAutospacing="1" w:after="100" w:afterAutospacing="1" w:line="240" w:lineRule="auto"/>
      <w:ind w:left="720"/>
      <w:jc w:val="center"/>
      <w:outlineLvl w:val="2"/>
    </w:pPr>
    <w:rPr>
      <w:rFonts w:ascii="Times New Roman" w:eastAsiaTheme="majorEastAsia" w:hAnsi="Times New Roman" w:cs="Times New Roman"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814F2"/>
    <w:rPr>
      <w:rFonts w:ascii="Times New Roman" w:eastAsiaTheme="majorEastAsia" w:hAnsi="Times New Roman" w:cs="Times New Roman"/>
      <w:bCs/>
      <w:sz w:val="24"/>
      <w:u w:val="single"/>
    </w:rPr>
  </w:style>
  <w:style w:type="table" w:styleId="TableGrid">
    <w:name w:val="Table Grid"/>
    <w:basedOn w:val="TableNormal"/>
    <w:uiPriority w:val="59"/>
    <w:rsid w:val="009814F2"/>
    <w:pPr>
      <w:widowControl w:val="0"/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URS Corporation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Kaulgud, Shrinivas</dc:creator>
  <cp:lastModifiedBy>Soule, Marissa</cp:lastModifiedBy>
  <cp:revision>11</cp:revision>
  <dcterms:created xsi:type="dcterms:W3CDTF">2015-09-24T18:37:00Z</dcterms:created>
  <dcterms:modified xsi:type="dcterms:W3CDTF">2016-07-06T14:46:00Z</dcterms:modified>
</cp:coreProperties>
</file>