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CB73" w14:textId="3FCE1C3D" w:rsidR="0088226B" w:rsidRDefault="0088226B" w:rsidP="00F34099"/>
    <w:p w14:paraId="568E7C9E" w14:textId="0FA942D5" w:rsidR="0088226B" w:rsidRDefault="000D234B" w:rsidP="00B75C5E">
      <w:pPr>
        <w:jc w:val="center"/>
      </w:pPr>
      <w:r>
        <w:rPr>
          <w:noProof/>
        </w:rPr>
        <mc:AlternateContent>
          <mc:Choice Requires="wps">
            <w:drawing>
              <wp:anchor distT="0" distB="0" distL="114300" distR="114300" simplePos="0" relativeHeight="251722752" behindDoc="0" locked="0" layoutInCell="1" allowOverlap="1" wp14:anchorId="6FEEFEAE" wp14:editId="01B96F29">
                <wp:simplePos x="0" y="0"/>
                <wp:positionH relativeFrom="column">
                  <wp:posOffset>-545888</wp:posOffset>
                </wp:positionH>
                <wp:positionV relativeFrom="paragraph">
                  <wp:posOffset>833967</wp:posOffset>
                </wp:positionV>
                <wp:extent cx="7038975" cy="3713691"/>
                <wp:effectExtent l="0" t="0" r="47625" b="584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71369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EAD3F6A" w14:textId="5F7453E1" w:rsidR="002B6C1B" w:rsidRDefault="001F358F" w:rsidP="007909FE">
                            <w:pPr>
                              <w:jc w:val="center"/>
                              <w:rPr>
                                <w:b/>
                                <w:bCs/>
                                <w:sz w:val="44"/>
                                <w:szCs w:val="44"/>
                              </w:rPr>
                            </w:pPr>
                            <w:r>
                              <w:rPr>
                                <w:b/>
                                <w:bCs/>
                                <w:sz w:val="44"/>
                                <w:szCs w:val="44"/>
                              </w:rPr>
                              <w:t>Incident Specific Annex 9</w:t>
                            </w:r>
                            <w:r w:rsidR="007909FE">
                              <w:rPr>
                                <w:b/>
                                <w:bCs/>
                                <w:sz w:val="44"/>
                                <w:szCs w:val="44"/>
                              </w:rPr>
                              <w:t xml:space="preserve"> – Agriculture Incidents</w:t>
                            </w:r>
                          </w:p>
                          <w:p w14:paraId="6A58DBE9" w14:textId="77777777" w:rsidR="009D3663" w:rsidRDefault="007909FE" w:rsidP="007909FE">
                            <w:pPr>
                              <w:jc w:val="center"/>
                              <w:rPr>
                                <w:b/>
                                <w:bCs/>
                                <w:sz w:val="44"/>
                                <w:szCs w:val="44"/>
                              </w:rPr>
                            </w:pPr>
                            <w:r>
                              <w:rPr>
                                <w:b/>
                                <w:bCs/>
                                <w:sz w:val="44"/>
                                <w:szCs w:val="44"/>
                              </w:rPr>
                              <w:t xml:space="preserve">Appendix </w:t>
                            </w:r>
                            <w:r w:rsidR="001462F8">
                              <w:rPr>
                                <w:b/>
                                <w:bCs/>
                                <w:sz w:val="44"/>
                                <w:szCs w:val="44"/>
                              </w:rPr>
                              <w:t>8</w:t>
                            </w:r>
                            <w:r>
                              <w:rPr>
                                <w:b/>
                                <w:bCs/>
                                <w:sz w:val="44"/>
                                <w:szCs w:val="44"/>
                              </w:rPr>
                              <w:t>–</w:t>
                            </w:r>
                            <w:r w:rsidR="001462F8">
                              <w:rPr>
                                <w:b/>
                                <w:bCs/>
                                <w:sz w:val="44"/>
                                <w:szCs w:val="44"/>
                              </w:rPr>
                              <w:t>African Swine Fever</w:t>
                            </w:r>
                          </w:p>
                          <w:p w14:paraId="0CC2D62D" w14:textId="150134F2" w:rsidR="007909FE" w:rsidRPr="008877F1" w:rsidRDefault="009D3663" w:rsidP="007909FE">
                            <w:pPr>
                              <w:jc w:val="center"/>
                              <w:rPr>
                                <w:b/>
                                <w:bCs/>
                                <w:sz w:val="44"/>
                                <w:szCs w:val="44"/>
                              </w:rPr>
                            </w:pPr>
                            <w:r>
                              <w:rPr>
                                <w:b/>
                                <w:bCs/>
                                <w:sz w:val="44"/>
                                <w:szCs w:val="44"/>
                              </w:rPr>
                              <w:t>Classical Swine Fever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FEAE" id="_x0000_t202" coordsize="21600,21600" o:spt="202" path="m,l,21600r21600,l21600,xe">
                <v:stroke joinstyle="miter"/>
                <v:path gradientshapeok="t" o:connecttype="rect"/>
              </v:shapetype>
              <v:shape id="Text Box 7" o:spid="_x0000_s1026" type="#_x0000_t202" style="position:absolute;left:0;text-align:left;margin-left:-43pt;margin-top:65.65pt;width:554.25pt;height:29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ujxAIAAEEGAAAOAAAAZHJzL2Uyb0RvYy54bWysVMtu3CAU3VfqPyD2jT3vGSueKE2aqlL6&#10;kNKqawawjYqBAjOe5Ot7AY9jNbOIqnphwQXOPee+Lq+OrUQHbp3QqsSTixwjrqhmQtUl/vH97t0a&#10;I+eJYkRqxUv8yB2+2r59c9mZgk91oyXjFgGIckVnStx4b4osc7ThLXEX2nAFh5W2LfGwtXXGLOkA&#10;vZXZNM+XWactM1ZT7hxYb9Mh3kb8quLUf60qxz2SJQZuPv5t/O/CP9tekqK2xDSC9jTIP7BoiVDg&#10;dIC6JZ6gvRUvoFpBrXa68hdUt5muKkF51ABqJvlfah4aYnjUAsFxZgiT+3+w9MvhwXyzyB/f6yMk&#10;MIpw5l7TXw4pfdMQVfNra3XXcMLA8SSELOuMK/qnIdSucAFk133WDJJM9l5HoGNl2xAV0IkAHRLw&#10;OASdHz2iYFzls/VmtcCIwtlsNZktN8kHKU7PjXX+I9ctCosSW8hqhCeHe+cDHVKcrvQ5YHdCSmS1&#10;/yl8E8MY/MZDB2/SAhkNgpI5Fhy/kRYdCJSK9CkSct+CpGSb5OFLFQN2qKtkjyagMEBEQrUbO+nf&#10;BtNwLb0mlHJ1xtv8vLPlyXzWIRjrkz4pFILklXgRoSD2jhLJ2SmFsVZjnAIrqVAHJ9MVKIwstRTD&#10;4SspD9wAbhSfQckLym7spBUeJoEUbYnXQWQf6VB2HxSLfeqJkGkNUFIFnjz2eJ9SvQeIh4Z1iIlQ&#10;KNP1bAPzhwlo+Nk6X+abFUZE1jCpqLf4bH28UuvimeFYa0+aSNOQlN/h4gv1A9tYLyMhsbtCQ6XW&#10;8sfdEeSHLttp9gh9BnUd6jbMXVg02j5h1MEMK7H7vSeWYyQ/KSjtzWQ+D0MvbuaL1RQ2dnyyG58Q&#10;RQGqxB5iFJc3Pg3KvbGibsBT6gmlr6G/KxE775lVPxVgTqX6TzM1DMLxPt56nvzbPwAAAP//AwBQ&#10;SwMEFAAGAAgAAAAhAMx0ZNDgAAAADAEAAA8AAABkcnMvZG93bnJldi54bWxMj0FPg0AUhO8m/ofN&#10;M/HWLlDFiiyNEE301Fg9eHxln0Bk3xJ2C/jv3Z70OJnJzDf5bjG9mGh0nWUF8ToCQVxb3XGj4OP9&#10;ebUF4Tyyxt4yKfghB7vi8iLHTNuZ32g6+EaEEnYZKmi9HzIpXd2SQbe2A3Hwvuxo0Ac5NlKPOIdy&#10;08skilJpsOOw0OJAVUv19+FkFEzz67yUld8/3c/VUGJpP/c3L0pdXy2PDyA8Lf4vDGf8gA5FYDra&#10;E2snegWrbRq++GBs4g2IcyJKklsQRwV3cRqDLHL5/0TxCwAA//8DAFBLAQItABQABgAIAAAAIQC2&#10;gziS/gAAAOEBAAATAAAAAAAAAAAAAAAAAAAAAABbQ29udGVudF9UeXBlc10ueG1sUEsBAi0AFAAG&#10;AAgAAAAhADj9If/WAAAAlAEAAAsAAAAAAAAAAAAAAAAALwEAAF9yZWxzLy5yZWxzUEsBAi0AFAAG&#10;AAgAAAAhALLU66PEAgAAQQYAAA4AAAAAAAAAAAAAAAAALgIAAGRycy9lMm9Eb2MueG1sUEsBAi0A&#10;FAAGAAgAAAAhAMx0ZNDgAAAADAEAAA8AAAAAAAAAAAAAAAAAHgUAAGRycy9kb3ducmV2LnhtbFBL&#10;BQYAAAAABAAEAPMAAAArBgAAAAA=&#10;" fillcolor="white [3201]" strokecolor="#9cc2e5 [1940]" strokeweight="1pt">
                <v:fill color2="#bdd6ee [1300]" focus="100%" type="gradient"/>
                <v:shadow on="t" color="#1f4d78 [1604]" opacity=".5" offset="1pt"/>
                <v:textbox>
                  <w:txbxContent>
                    <w:p w14:paraId="3EAD3F6A" w14:textId="5F7453E1" w:rsidR="002B6C1B" w:rsidRDefault="001F358F" w:rsidP="007909FE">
                      <w:pPr>
                        <w:jc w:val="center"/>
                        <w:rPr>
                          <w:b/>
                          <w:bCs/>
                          <w:sz w:val="44"/>
                          <w:szCs w:val="44"/>
                        </w:rPr>
                      </w:pPr>
                      <w:r>
                        <w:rPr>
                          <w:b/>
                          <w:bCs/>
                          <w:sz w:val="44"/>
                          <w:szCs w:val="44"/>
                        </w:rPr>
                        <w:t>Incident Specific Annex 9</w:t>
                      </w:r>
                      <w:r w:rsidR="007909FE">
                        <w:rPr>
                          <w:b/>
                          <w:bCs/>
                          <w:sz w:val="44"/>
                          <w:szCs w:val="44"/>
                        </w:rPr>
                        <w:t xml:space="preserve"> – Agriculture Incidents</w:t>
                      </w:r>
                    </w:p>
                    <w:p w14:paraId="6A58DBE9" w14:textId="77777777" w:rsidR="009D3663" w:rsidRDefault="007909FE" w:rsidP="007909FE">
                      <w:pPr>
                        <w:jc w:val="center"/>
                        <w:rPr>
                          <w:b/>
                          <w:bCs/>
                          <w:sz w:val="44"/>
                          <w:szCs w:val="44"/>
                        </w:rPr>
                      </w:pPr>
                      <w:r>
                        <w:rPr>
                          <w:b/>
                          <w:bCs/>
                          <w:sz w:val="44"/>
                          <w:szCs w:val="44"/>
                        </w:rPr>
                        <w:t xml:space="preserve">Appendix </w:t>
                      </w:r>
                      <w:r w:rsidR="001462F8">
                        <w:rPr>
                          <w:b/>
                          <w:bCs/>
                          <w:sz w:val="44"/>
                          <w:szCs w:val="44"/>
                        </w:rPr>
                        <w:t>8</w:t>
                      </w:r>
                      <w:r>
                        <w:rPr>
                          <w:b/>
                          <w:bCs/>
                          <w:sz w:val="44"/>
                          <w:szCs w:val="44"/>
                        </w:rPr>
                        <w:t>–</w:t>
                      </w:r>
                      <w:r w:rsidR="001462F8">
                        <w:rPr>
                          <w:b/>
                          <w:bCs/>
                          <w:sz w:val="44"/>
                          <w:szCs w:val="44"/>
                        </w:rPr>
                        <w:t>African Swine Fever</w:t>
                      </w:r>
                    </w:p>
                    <w:p w14:paraId="0CC2D62D" w14:textId="150134F2" w:rsidR="007909FE" w:rsidRPr="008877F1" w:rsidRDefault="009D3663" w:rsidP="007909FE">
                      <w:pPr>
                        <w:jc w:val="center"/>
                        <w:rPr>
                          <w:b/>
                          <w:bCs/>
                          <w:sz w:val="44"/>
                          <w:szCs w:val="44"/>
                        </w:rPr>
                      </w:pPr>
                      <w:r>
                        <w:rPr>
                          <w:b/>
                          <w:bCs/>
                          <w:sz w:val="44"/>
                          <w:szCs w:val="44"/>
                        </w:rPr>
                        <w:t>Classical Swine Fever</w:t>
                      </w:r>
                    </w:p>
                  </w:txbxContent>
                </v:textbox>
              </v:shape>
            </w:pict>
          </mc:Fallback>
        </mc:AlternateContent>
      </w:r>
      <w:r w:rsidR="004145B2">
        <w:rPr>
          <w:noProof/>
        </w:rPr>
        <w:drawing>
          <wp:anchor distT="0" distB="0" distL="114300" distR="114300" simplePos="0" relativeHeight="251742208" behindDoc="0" locked="0" layoutInCell="1" allowOverlap="1" wp14:anchorId="5FF50ED0" wp14:editId="740AE35B">
            <wp:simplePos x="0" y="0"/>
            <wp:positionH relativeFrom="column">
              <wp:posOffset>704850</wp:posOffset>
            </wp:positionH>
            <wp:positionV relativeFrom="paragraph">
              <wp:posOffset>3320415</wp:posOffset>
            </wp:positionV>
            <wp:extent cx="1238250"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139">
        <w:rPr>
          <w:noProof/>
        </w:rPr>
        <w:drawing>
          <wp:anchor distT="0" distB="0" distL="114300" distR="114300" simplePos="0" relativeHeight="251734016" behindDoc="0" locked="0" layoutInCell="1" allowOverlap="1" wp14:anchorId="366D3D3F" wp14:editId="71F51589">
            <wp:simplePos x="0" y="0"/>
            <wp:positionH relativeFrom="column">
              <wp:posOffset>4000500</wp:posOffset>
            </wp:positionH>
            <wp:positionV relativeFrom="paragraph">
              <wp:posOffset>3320415</wp:posOffset>
            </wp:positionV>
            <wp:extent cx="1256665" cy="12417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9233" cy="1244284"/>
                    </a:xfrm>
                    <a:prstGeom prst="rect">
                      <a:avLst/>
                    </a:prstGeom>
                    <a:noFill/>
                    <a:ln>
                      <a:noFill/>
                    </a:ln>
                  </pic:spPr>
                </pic:pic>
              </a:graphicData>
            </a:graphic>
            <wp14:sizeRelH relativeFrom="page">
              <wp14:pctWidth>0</wp14:pctWidth>
            </wp14:sizeRelH>
            <wp14:sizeRelV relativeFrom="page">
              <wp14:pctHeight>0</wp14:pctHeight>
            </wp14:sizeRelV>
          </wp:anchor>
        </w:drawing>
      </w:r>
      <w:r w:rsidR="0088226B">
        <w:br w:type="page"/>
      </w:r>
    </w:p>
    <w:p w14:paraId="111742AC" w14:textId="77777777" w:rsidR="008A5DE2" w:rsidRDefault="008A5DE2">
      <w:pPr>
        <w:rPr>
          <w:rFonts w:ascii="Arial Bold" w:eastAsiaTheme="majorEastAsia" w:hAnsi="Arial Bold" w:cs="Arial"/>
          <w:b/>
          <w:color w:val="005288"/>
          <w:spacing w:val="40"/>
          <w:kern w:val="28"/>
          <w:sz w:val="32"/>
          <w:szCs w:val="32"/>
        </w:rPr>
      </w:pPr>
    </w:p>
    <w:p w14:paraId="1C3F6361" w14:textId="77777777" w:rsidR="0088226B" w:rsidRDefault="0088226B" w:rsidP="0060476B"/>
    <w:p w14:paraId="7D081E1F" w14:textId="77777777" w:rsidR="00727B52" w:rsidRDefault="00727B52" w:rsidP="00727B52">
      <w:pPr>
        <w:rPr>
          <w:rFonts w:ascii="Arial" w:hAnsi="Arial" w:cs="Arial"/>
        </w:rPr>
      </w:pPr>
      <w:r w:rsidRPr="0090234D">
        <w:rPr>
          <w:rFonts w:ascii="Arial" w:hAnsi="Arial" w:cs="Arial"/>
          <w:sz w:val="36"/>
          <w:szCs w:val="32"/>
          <w:u w:val="single"/>
        </w:rPr>
        <w:t>Authorization &amp; Concurrence</w:t>
      </w:r>
    </w:p>
    <w:p w14:paraId="3B788792" w14:textId="162A145C" w:rsidR="00727B52" w:rsidRDefault="00727B52" w:rsidP="00727B52">
      <w:pPr>
        <w:rPr>
          <w:rFonts w:ascii="Arial" w:hAnsi="Arial" w:cs="Arial"/>
        </w:rPr>
      </w:pPr>
      <w:r>
        <w:rPr>
          <w:rFonts w:ascii="Arial" w:hAnsi="Arial" w:cs="Arial"/>
        </w:rPr>
        <w:t xml:space="preserve">This Plan is considered operational and serves as the logistics guide for responding to animal disease–related emergencies in </w:t>
      </w:r>
      <w:r w:rsidR="00D658B4">
        <w:rPr>
          <w:rFonts w:ascii="Arial" w:hAnsi="Arial" w:cs="Arial"/>
        </w:rPr>
        <w:t>West Virginia</w:t>
      </w:r>
      <w:r>
        <w:rPr>
          <w:rFonts w:ascii="Arial" w:hAnsi="Arial" w:cs="Arial"/>
        </w:rPr>
        <w:t>. It supersedes all previous editions.</w:t>
      </w:r>
    </w:p>
    <w:p w14:paraId="19F5ACB4" w14:textId="77777777" w:rsidR="00727B52" w:rsidRDefault="00727B52" w:rsidP="00727B52">
      <w:pPr>
        <w:rPr>
          <w:rFonts w:ascii="Arial" w:hAnsi="Arial" w:cs="Arial"/>
        </w:rPr>
      </w:pPr>
    </w:p>
    <w:p w14:paraId="00EF45DE" w14:textId="77777777" w:rsidR="00727B52" w:rsidRDefault="00727B52" w:rsidP="00727B52">
      <w:pPr>
        <w:rPr>
          <w:rFonts w:ascii="Arial" w:hAnsi="Arial" w:cs="Arial"/>
        </w:rPr>
      </w:pPr>
      <w:r>
        <w:rPr>
          <w:rFonts w:ascii="Arial" w:hAnsi="Arial" w:cs="Arial"/>
        </w:rPr>
        <w:t xml:space="preserve">Approved: </w:t>
      </w:r>
      <w:r>
        <w:rPr>
          <w:rFonts w:ascii="Arial" w:hAnsi="Arial" w:cs="Arial"/>
        </w:rPr>
        <w:tab/>
        <w:t xml:space="preserve">_____________________________  </w:t>
      </w:r>
      <w:r>
        <w:rPr>
          <w:rFonts w:ascii="Arial" w:hAnsi="Arial" w:cs="Arial"/>
        </w:rPr>
        <w:tab/>
        <w:t>Date: _____________</w:t>
      </w:r>
    </w:p>
    <w:p w14:paraId="76580C45" w14:textId="77777777" w:rsidR="00727B52" w:rsidRDefault="00727B52" w:rsidP="00727B52">
      <w:pPr>
        <w:ind w:left="720" w:firstLine="720"/>
        <w:rPr>
          <w:rFonts w:ascii="Arial" w:hAnsi="Arial" w:cs="Arial"/>
        </w:rPr>
      </w:pPr>
      <w:r>
        <w:rPr>
          <w:rFonts w:ascii="Arial" w:hAnsi="Arial" w:cs="Arial"/>
        </w:rPr>
        <w:t xml:space="preserve">State Animal Health Official </w:t>
      </w:r>
    </w:p>
    <w:p w14:paraId="2ADB9CDE" w14:textId="77777777" w:rsidR="00727B52" w:rsidRDefault="00727B52" w:rsidP="00727B52">
      <w:pPr>
        <w:ind w:left="720" w:firstLine="720"/>
        <w:rPr>
          <w:rFonts w:ascii="Arial" w:hAnsi="Arial" w:cs="Arial"/>
        </w:rPr>
      </w:pPr>
    </w:p>
    <w:p w14:paraId="461DC1F2" w14:textId="77777777" w:rsidR="00727B52" w:rsidRDefault="00727B52" w:rsidP="00727B52">
      <w:pPr>
        <w:spacing w:after="200" w:line="276" w:lineRule="auto"/>
        <w:rPr>
          <w:rFonts w:ascii="Arial" w:hAnsi="Arial" w:cs="Arial"/>
        </w:rPr>
      </w:pPr>
      <w:r>
        <w:rPr>
          <w:rFonts w:ascii="Arial" w:hAnsi="Arial" w:cs="Arial"/>
        </w:rPr>
        <w:br w:type="page"/>
      </w:r>
    </w:p>
    <w:p w14:paraId="1936D335" w14:textId="77777777" w:rsidR="00E61CCF" w:rsidRDefault="00E61CCF" w:rsidP="00BA2B73">
      <w:pPr>
        <w:rPr>
          <w:rFonts w:ascii="Arial" w:hAnsi="Arial" w:cs="Arial"/>
          <w:sz w:val="36"/>
          <w:szCs w:val="32"/>
          <w:u w:val="single"/>
        </w:rPr>
      </w:pPr>
    </w:p>
    <w:p w14:paraId="27E64F1F" w14:textId="77777777" w:rsidR="00E61CCF" w:rsidRDefault="00E61CCF" w:rsidP="00BA2B73">
      <w:pPr>
        <w:rPr>
          <w:rFonts w:ascii="Arial" w:hAnsi="Arial" w:cs="Arial"/>
          <w:sz w:val="36"/>
          <w:szCs w:val="32"/>
          <w:u w:val="single"/>
        </w:rPr>
      </w:pPr>
    </w:p>
    <w:p w14:paraId="12E7C7D0" w14:textId="7160C158" w:rsidR="00BA2B73" w:rsidRDefault="00BA2B73" w:rsidP="00BA2B73">
      <w:pPr>
        <w:rPr>
          <w:rFonts w:ascii="Arial" w:hAnsi="Arial" w:cs="Arial"/>
          <w:sz w:val="36"/>
          <w:szCs w:val="32"/>
          <w:u w:val="single"/>
        </w:rPr>
      </w:pPr>
      <w:r w:rsidRPr="007A1896">
        <w:rPr>
          <w:rFonts w:ascii="Arial" w:hAnsi="Arial" w:cs="Arial"/>
          <w:sz w:val="36"/>
          <w:szCs w:val="32"/>
          <w:u w:val="single"/>
        </w:rPr>
        <w:t>Record of C</w:t>
      </w:r>
      <w:r>
        <w:rPr>
          <w:rFonts w:ascii="Arial" w:hAnsi="Arial" w:cs="Arial"/>
          <w:sz w:val="36"/>
          <w:szCs w:val="32"/>
          <w:u w:val="single"/>
        </w:rPr>
        <w:t>hanges</w:t>
      </w:r>
    </w:p>
    <w:p w14:paraId="60E93713" w14:textId="06EE3BF9" w:rsidR="00BA2B73" w:rsidRPr="007A1896" w:rsidRDefault="00BA2B73" w:rsidP="00BA2B73">
      <w:pPr>
        <w:rPr>
          <w:rFonts w:ascii="Arial" w:hAnsi="Arial" w:cs="Arial"/>
          <w:szCs w:val="24"/>
        </w:rPr>
      </w:pPr>
      <w:r>
        <w:rPr>
          <w:rFonts w:ascii="Arial" w:hAnsi="Arial" w:cs="Arial"/>
          <w:szCs w:val="24"/>
        </w:rPr>
        <w:t xml:space="preserve">All changes to this Plan are to be dated on the master copy kept by </w:t>
      </w:r>
      <w:r w:rsidR="007023A1">
        <w:rPr>
          <w:rFonts w:ascii="Arial" w:hAnsi="Arial" w:cs="Arial"/>
          <w:szCs w:val="24"/>
        </w:rPr>
        <w:t>West Virginia Department of Agriculture</w:t>
      </w:r>
      <w:r>
        <w:rPr>
          <w:rFonts w:ascii="Arial" w:hAnsi="Arial" w:cs="Arial"/>
          <w:szCs w:val="24"/>
        </w:rPr>
        <w:t xml:space="preserve">. </w:t>
      </w:r>
    </w:p>
    <w:tbl>
      <w:tblPr>
        <w:tblStyle w:val="TableGrid"/>
        <w:tblW w:w="0" w:type="auto"/>
        <w:tblLook w:val="04A0" w:firstRow="1" w:lastRow="0" w:firstColumn="1" w:lastColumn="0" w:noHBand="0" w:noVBand="1"/>
      </w:tblPr>
      <w:tblGrid>
        <w:gridCol w:w="1885"/>
        <w:gridCol w:w="4950"/>
        <w:gridCol w:w="2515"/>
      </w:tblGrid>
      <w:tr w:rsidR="00BA2B73" w14:paraId="462EE8F0" w14:textId="77777777" w:rsidTr="00F83CBB">
        <w:tc>
          <w:tcPr>
            <w:tcW w:w="1885" w:type="dxa"/>
          </w:tcPr>
          <w:p w14:paraId="6DF2BCCD" w14:textId="77777777" w:rsidR="00BA2B73" w:rsidRPr="008B6E1A" w:rsidRDefault="00BA2B73" w:rsidP="00F83CBB">
            <w:pPr>
              <w:rPr>
                <w:rFonts w:ascii="Arial" w:hAnsi="Arial" w:cs="Arial"/>
                <w:b/>
                <w:bCs/>
                <w:szCs w:val="24"/>
              </w:rPr>
            </w:pPr>
            <w:r>
              <w:rPr>
                <w:rFonts w:ascii="Arial" w:hAnsi="Arial" w:cs="Arial"/>
                <w:b/>
                <w:bCs/>
                <w:szCs w:val="24"/>
              </w:rPr>
              <w:t>Date Posted</w:t>
            </w:r>
          </w:p>
        </w:tc>
        <w:tc>
          <w:tcPr>
            <w:tcW w:w="4950" w:type="dxa"/>
          </w:tcPr>
          <w:p w14:paraId="1441E9B4" w14:textId="77777777" w:rsidR="00BA2B73" w:rsidRPr="008B6E1A" w:rsidRDefault="00BA2B73" w:rsidP="00F83CBB">
            <w:pPr>
              <w:rPr>
                <w:rFonts w:ascii="Arial" w:hAnsi="Arial" w:cs="Arial"/>
                <w:b/>
                <w:bCs/>
                <w:szCs w:val="24"/>
              </w:rPr>
            </w:pPr>
            <w:r>
              <w:rPr>
                <w:rFonts w:ascii="Arial" w:hAnsi="Arial" w:cs="Arial"/>
                <w:b/>
                <w:bCs/>
                <w:szCs w:val="24"/>
              </w:rPr>
              <w:t>Change</w:t>
            </w:r>
          </w:p>
        </w:tc>
        <w:tc>
          <w:tcPr>
            <w:tcW w:w="2515" w:type="dxa"/>
          </w:tcPr>
          <w:p w14:paraId="3FAF6127" w14:textId="77777777" w:rsidR="00BA2B73" w:rsidRPr="008B6E1A" w:rsidRDefault="00BA2B73" w:rsidP="00F83CBB">
            <w:pPr>
              <w:rPr>
                <w:rFonts w:ascii="Arial" w:hAnsi="Arial" w:cs="Arial"/>
                <w:b/>
                <w:bCs/>
                <w:szCs w:val="24"/>
              </w:rPr>
            </w:pPr>
            <w:r>
              <w:rPr>
                <w:rFonts w:ascii="Arial" w:hAnsi="Arial" w:cs="Arial"/>
                <w:b/>
                <w:bCs/>
                <w:szCs w:val="24"/>
              </w:rPr>
              <w:t>Recommending Agency/ Individual</w:t>
            </w:r>
          </w:p>
        </w:tc>
      </w:tr>
      <w:tr w:rsidR="00BA2B73" w14:paraId="472B1871" w14:textId="77777777" w:rsidTr="00F83CBB">
        <w:tc>
          <w:tcPr>
            <w:tcW w:w="1885" w:type="dxa"/>
          </w:tcPr>
          <w:p w14:paraId="10AB1BE1" w14:textId="77777777" w:rsidR="00BA2B73" w:rsidRDefault="00BA2B73" w:rsidP="00F83CBB">
            <w:pPr>
              <w:rPr>
                <w:rFonts w:ascii="Arial" w:hAnsi="Arial" w:cs="Arial"/>
                <w:sz w:val="36"/>
                <w:szCs w:val="32"/>
                <w:u w:val="single"/>
              </w:rPr>
            </w:pPr>
          </w:p>
        </w:tc>
        <w:tc>
          <w:tcPr>
            <w:tcW w:w="4950" w:type="dxa"/>
          </w:tcPr>
          <w:p w14:paraId="0F592E4E" w14:textId="77777777" w:rsidR="00BA2B73" w:rsidRDefault="00BA2B73" w:rsidP="00F83CBB">
            <w:pPr>
              <w:rPr>
                <w:rFonts w:ascii="Arial" w:hAnsi="Arial" w:cs="Arial"/>
                <w:sz w:val="36"/>
                <w:szCs w:val="32"/>
                <w:u w:val="single"/>
              </w:rPr>
            </w:pPr>
          </w:p>
        </w:tc>
        <w:tc>
          <w:tcPr>
            <w:tcW w:w="2515" w:type="dxa"/>
          </w:tcPr>
          <w:p w14:paraId="6B521636" w14:textId="77777777" w:rsidR="00BA2B73" w:rsidRDefault="00BA2B73" w:rsidP="00F83CBB">
            <w:pPr>
              <w:rPr>
                <w:rFonts w:ascii="Arial" w:hAnsi="Arial" w:cs="Arial"/>
                <w:sz w:val="36"/>
                <w:szCs w:val="32"/>
                <w:u w:val="single"/>
              </w:rPr>
            </w:pPr>
          </w:p>
        </w:tc>
      </w:tr>
      <w:tr w:rsidR="00BA2B73" w14:paraId="521EAF8A" w14:textId="77777777" w:rsidTr="00F83CBB">
        <w:tc>
          <w:tcPr>
            <w:tcW w:w="1885" w:type="dxa"/>
          </w:tcPr>
          <w:p w14:paraId="5B558695" w14:textId="77777777" w:rsidR="00BA2B73" w:rsidRDefault="00BA2B73" w:rsidP="00F83CBB">
            <w:pPr>
              <w:rPr>
                <w:rFonts w:ascii="Arial" w:hAnsi="Arial" w:cs="Arial"/>
                <w:sz w:val="36"/>
                <w:szCs w:val="32"/>
                <w:u w:val="single"/>
              </w:rPr>
            </w:pPr>
          </w:p>
        </w:tc>
        <w:tc>
          <w:tcPr>
            <w:tcW w:w="4950" w:type="dxa"/>
          </w:tcPr>
          <w:p w14:paraId="7B18F2AB" w14:textId="77777777" w:rsidR="00BA2B73" w:rsidRDefault="00BA2B73" w:rsidP="00F83CBB">
            <w:pPr>
              <w:rPr>
                <w:rFonts w:ascii="Arial" w:hAnsi="Arial" w:cs="Arial"/>
                <w:sz w:val="36"/>
                <w:szCs w:val="32"/>
                <w:u w:val="single"/>
              </w:rPr>
            </w:pPr>
          </w:p>
        </w:tc>
        <w:tc>
          <w:tcPr>
            <w:tcW w:w="2515" w:type="dxa"/>
          </w:tcPr>
          <w:p w14:paraId="07228395" w14:textId="77777777" w:rsidR="00BA2B73" w:rsidRDefault="00BA2B73" w:rsidP="00F83CBB">
            <w:pPr>
              <w:rPr>
                <w:rFonts w:ascii="Arial" w:hAnsi="Arial" w:cs="Arial"/>
                <w:sz w:val="36"/>
                <w:szCs w:val="32"/>
                <w:u w:val="single"/>
              </w:rPr>
            </w:pPr>
          </w:p>
        </w:tc>
      </w:tr>
      <w:tr w:rsidR="00BA2B73" w14:paraId="00052982" w14:textId="77777777" w:rsidTr="00F83CBB">
        <w:tc>
          <w:tcPr>
            <w:tcW w:w="1885" w:type="dxa"/>
          </w:tcPr>
          <w:p w14:paraId="7E4114C0" w14:textId="77777777" w:rsidR="00BA2B73" w:rsidRDefault="00BA2B73" w:rsidP="00F83CBB">
            <w:pPr>
              <w:rPr>
                <w:rFonts w:ascii="Arial" w:hAnsi="Arial" w:cs="Arial"/>
                <w:sz w:val="36"/>
                <w:szCs w:val="32"/>
                <w:u w:val="single"/>
              </w:rPr>
            </w:pPr>
          </w:p>
        </w:tc>
        <w:tc>
          <w:tcPr>
            <w:tcW w:w="4950" w:type="dxa"/>
          </w:tcPr>
          <w:p w14:paraId="21C5FEDD" w14:textId="77777777" w:rsidR="00BA2B73" w:rsidRDefault="00BA2B73" w:rsidP="00F83CBB">
            <w:pPr>
              <w:rPr>
                <w:rFonts w:ascii="Arial" w:hAnsi="Arial" w:cs="Arial"/>
                <w:sz w:val="36"/>
                <w:szCs w:val="32"/>
                <w:u w:val="single"/>
              </w:rPr>
            </w:pPr>
          </w:p>
        </w:tc>
        <w:tc>
          <w:tcPr>
            <w:tcW w:w="2515" w:type="dxa"/>
          </w:tcPr>
          <w:p w14:paraId="43CF3A87" w14:textId="77777777" w:rsidR="00BA2B73" w:rsidRDefault="00BA2B73" w:rsidP="00F83CBB">
            <w:pPr>
              <w:rPr>
                <w:rFonts w:ascii="Arial" w:hAnsi="Arial" w:cs="Arial"/>
                <w:sz w:val="36"/>
                <w:szCs w:val="32"/>
                <w:u w:val="single"/>
              </w:rPr>
            </w:pPr>
          </w:p>
        </w:tc>
      </w:tr>
      <w:tr w:rsidR="00BA2B73" w14:paraId="1E7F3533" w14:textId="77777777" w:rsidTr="00F83CBB">
        <w:tc>
          <w:tcPr>
            <w:tcW w:w="1885" w:type="dxa"/>
          </w:tcPr>
          <w:p w14:paraId="6116193F" w14:textId="77777777" w:rsidR="00BA2B73" w:rsidRDefault="00BA2B73" w:rsidP="00F83CBB">
            <w:pPr>
              <w:rPr>
                <w:rFonts w:ascii="Arial" w:hAnsi="Arial" w:cs="Arial"/>
                <w:sz w:val="36"/>
                <w:szCs w:val="32"/>
                <w:u w:val="single"/>
              </w:rPr>
            </w:pPr>
          </w:p>
        </w:tc>
        <w:tc>
          <w:tcPr>
            <w:tcW w:w="4950" w:type="dxa"/>
          </w:tcPr>
          <w:p w14:paraId="27D3687F" w14:textId="77777777" w:rsidR="00BA2B73" w:rsidRDefault="00BA2B73" w:rsidP="00F83CBB">
            <w:pPr>
              <w:rPr>
                <w:rFonts w:ascii="Arial" w:hAnsi="Arial" w:cs="Arial"/>
                <w:sz w:val="36"/>
                <w:szCs w:val="32"/>
                <w:u w:val="single"/>
              </w:rPr>
            </w:pPr>
          </w:p>
        </w:tc>
        <w:tc>
          <w:tcPr>
            <w:tcW w:w="2515" w:type="dxa"/>
          </w:tcPr>
          <w:p w14:paraId="745C92F8" w14:textId="77777777" w:rsidR="00BA2B73" w:rsidRDefault="00BA2B73" w:rsidP="00F83CBB">
            <w:pPr>
              <w:rPr>
                <w:rFonts w:ascii="Arial" w:hAnsi="Arial" w:cs="Arial"/>
                <w:sz w:val="36"/>
                <w:szCs w:val="32"/>
                <w:u w:val="single"/>
              </w:rPr>
            </w:pPr>
          </w:p>
        </w:tc>
      </w:tr>
      <w:tr w:rsidR="00BA2B73" w14:paraId="568EFD60" w14:textId="77777777" w:rsidTr="00F83CBB">
        <w:tc>
          <w:tcPr>
            <w:tcW w:w="1885" w:type="dxa"/>
          </w:tcPr>
          <w:p w14:paraId="112897CF" w14:textId="77777777" w:rsidR="00BA2B73" w:rsidRDefault="00BA2B73" w:rsidP="00F83CBB">
            <w:pPr>
              <w:rPr>
                <w:rFonts w:ascii="Arial" w:hAnsi="Arial" w:cs="Arial"/>
                <w:sz w:val="36"/>
                <w:szCs w:val="32"/>
                <w:u w:val="single"/>
              </w:rPr>
            </w:pPr>
          </w:p>
        </w:tc>
        <w:tc>
          <w:tcPr>
            <w:tcW w:w="4950" w:type="dxa"/>
          </w:tcPr>
          <w:p w14:paraId="5D548F1A" w14:textId="77777777" w:rsidR="00BA2B73" w:rsidRDefault="00BA2B73" w:rsidP="00F83CBB">
            <w:pPr>
              <w:rPr>
                <w:rFonts w:ascii="Arial" w:hAnsi="Arial" w:cs="Arial"/>
                <w:sz w:val="36"/>
                <w:szCs w:val="32"/>
                <w:u w:val="single"/>
              </w:rPr>
            </w:pPr>
          </w:p>
        </w:tc>
        <w:tc>
          <w:tcPr>
            <w:tcW w:w="2515" w:type="dxa"/>
          </w:tcPr>
          <w:p w14:paraId="1002CD69" w14:textId="77777777" w:rsidR="00BA2B73" w:rsidRDefault="00BA2B73" w:rsidP="00F83CBB">
            <w:pPr>
              <w:rPr>
                <w:rFonts w:ascii="Arial" w:hAnsi="Arial" w:cs="Arial"/>
                <w:sz w:val="36"/>
                <w:szCs w:val="32"/>
                <w:u w:val="single"/>
              </w:rPr>
            </w:pPr>
          </w:p>
        </w:tc>
      </w:tr>
      <w:tr w:rsidR="00BA2B73" w14:paraId="42013AB8" w14:textId="77777777" w:rsidTr="00F83CBB">
        <w:tc>
          <w:tcPr>
            <w:tcW w:w="1885" w:type="dxa"/>
          </w:tcPr>
          <w:p w14:paraId="469B299C" w14:textId="77777777" w:rsidR="00BA2B73" w:rsidRDefault="00BA2B73" w:rsidP="00F83CBB">
            <w:pPr>
              <w:rPr>
                <w:rFonts w:ascii="Arial" w:hAnsi="Arial" w:cs="Arial"/>
                <w:sz w:val="36"/>
                <w:szCs w:val="32"/>
                <w:u w:val="single"/>
              </w:rPr>
            </w:pPr>
          </w:p>
        </w:tc>
        <w:tc>
          <w:tcPr>
            <w:tcW w:w="4950" w:type="dxa"/>
          </w:tcPr>
          <w:p w14:paraId="4998286D" w14:textId="77777777" w:rsidR="00BA2B73" w:rsidRDefault="00BA2B73" w:rsidP="00F83CBB">
            <w:pPr>
              <w:rPr>
                <w:rFonts w:ascii="Arial" w:hAnsi="Arial" w:cs="Arial"/>
                <w:sz w:val="36"/>
                <w:szCs w:val="32"/>
                <w:u w:val="single"/>
              </w:rPr>
            </w:pPr>
          </w:p>
        </w:tc>
        <w:tc>
          <w:tcPr>
            <w:tcW w:w="2515" w:type="dxa"/>
          </w:tcPr>
          <w:p w14:paraId="6D53C6DF" w14:textId="77777777" w:rsidR="00BA2B73" w:rsidRDefault="00BA2B73" w:rsidP="00F83CBB">
            <w:pPr>
              <w:rPr>
                <w:rFonts w:ascii="Arial" w:hAnsi="Arial" w:cs="Arial"/>
                <w:sz w:val="36"/>
                <w:szCs w:val="32"/>
                <w:u w:val="single"/>
              </w:rPr>
            </w:pPr>
          </w:p>
        </w:tc>
      </w:tr>
      <w:tr w:rsidR="00BA2B73" w14:paraId="6EFCDE7E" w14:textId="77777777" w:rsidTr="00F83CBB">
        <w:tc>
          <w:tcPr>
            <w:tcW w:w="1885" w:type="dxa"/>
          </w:tcPr>
          <w:p w14:paraId="4436794A" w14:textId="77777777" w:rsidR="00BA2B73" w:rsidRDefault="00BA2B73" w:rsidP="00F83CBB">
            <w:pPr>
              <w:rPr>
                <w:rFonts w:ascii="Arial" w:hAnsi="Arial" w:cs="Arial"/>
                <w:sz w:val="36"/>
                <w:szCs w:val="32"/>
                <w:u w:val="single"/>
              </w:rPr>
            </w:pPr>
          </w:p>
        </w:tc>
        <w:tc>
          <w:tcPr>
            <w:tcW w:w="4950" w:type="dxa"/>
          </w:tcPr>
          <w:p w14:paraId="78D7DA8E" w14:textId="77777777" w:rsidR="00BA2B73" w:rsidRDefault="00BA2B73" w:rsidP="00F83CBB">
            <w:pPr>
              <w:rPr>
                <w:rFonts w:ascii="Arial" w:hAnsi="Arial" w:cs="Arial"/>
                <w:sz w:val="36"/>
                <w:szCs w:val="32"/>
                <w:u w:val="single"/>
              </w:rPr>
            </w:pPr>
          </w:p>
        </w:tc>
        <w:tc>
          <w:tcPr>
            <w:tcW w:w="2515" w:type="dxa"/>
          </w:tcPr>
          <w:p w14:paraId="0BE86F27" w14:textId="77777777" w:rsidR="00BA2B73" w:rsidRDefault="00BA2B73" w:rsidP="00F83CBB">
            <w:pPr>
              <w:rPr>
                <w:rFonts w:ascii="Arial" w:hAnsi="Arial" w:cs="Arial"/>
                <w:sz w:val="36"/>
                <w:szCs w:val="32"/>
                <w:u w:val="single"/>
              </w:rPr>
            </w:pPr>
          </w:p>
        </w:tc>
      </w:tr>
    </w:tbl>
    <w:p w14:paraId="04CAF41D" w14:textId="14D81D8F" w:rsidR="0088226B" w:rsidRDefault="0088226B">
      <w:pPr>
        <w:rPr>
          <w:rFonts w:ascii="Arial Bold" w:eastAsiaTheme="majorEastAsia" w:hAnsi="Arial Bold" w:cs="Arial"/>
          <w:b/>
          <w:color w:val="005288"/>
          <w:spacing w:val="40"/>
          <w:kern w:val="28"/>
          <w:sz w:val="32"/>
          <w:szCs w:val="32"/>
        </w:rPr>
      </w:pPr>
      <w:r>
        <w:br w:type="page"/>
      </w:r>
    </w:p>
    <w:p w14:paraId="7A0F50C1" w14:textId="77777777" w:rsidR="006D2777" w:rsidRDefault="006D2777" w:rsidP="006A4B20"/>
    <w:p w14:paraId="031E6EA0" w14:textId="77777777" w:rsidR="00AA1B37" w:rsidRDefault="00AA1B37" w:rsidP="00AA1B37">
      <w:pPr>
        <w:rPr>
          <w:rFonts w:ascii="Arial" w:hAnsi="Arial" w:cs="Arial"/>
          <w:sz w:val="36"/>
          <w:szCs w:val="32"/>
          <w:u w:val="single"/>
        </w:rPr>
      </w:pPr>
    </w:p>
    <w:p w14:paraId="662DB1E2" w14:textId="77777777" w:rsidR="00AA1B37" w:rsidRDefault="00AA1B37" w:rsidP="00AA1B37">
      <w:pPr>
        <w:rPr>
          <w:rFonts w:ascii="Arial" w:hAnsi="Arial" w:cs="Arial"/>
          <w:sz w:val="36"/>
          <w:szCs w:val="32"/>
          <w:u w:val="single"/>
        </w:rPr>
      </w:pPr>
    </w:p>
    <w:p w14:paraId="184D7D83" w14:textId="4186A9D2" w:rsidR="00AA1B37" w:rsidRDefault="00AA1B37" w:rsidP="00AA1B37">
      <w:pPr>
        <w:rPr>
          <w:rFonts w:ascii="Arial" w:hAnsi="Arial" w:cs="Arial"/>
          <w:sz w:val="36"/>
          <w:szCs w:val="32"/>
          <w:u w:val="single"/>
        </w:rPr>
      </w:pPr>
      <w:r w:rsidRPr="007A1896">
        <w:rPr>
          <w:rFonts w:ascii="Arial" w:hAnsi="Arial" w:cs="Arial"/>
          <w:sz w:val="36"/>
          <w:szCs w:val="32"/>
          <w:u w:val="single"/>
        </w:rPr>
        <w:t>Record of C</w:t>
      </w:r>
      <w:r>
        <w:rPr>
          <w:rFonts w:ascii="Arial" w:hAnsi="Arial" w:cs="Arial"/>
          <w:sz w:val="36"/>
          <w:szCs w:val="32"/>
          <w:u w:val="single"/>
        </w:rPr>
        <w:t>oncurrence</w:t>
      </w:r>
    </w:p>
    <w:p w14:paraId="6FD4B8D1" w14:textId="4E791619" w:rsidR="00AA1B37" w:rsidRPr="007A1896" w:rsidRDefault="00AA1B37" w:rsidP="00AA1B37">
      <w:pPr>
        <w:rPr>
          <w:rFonts w:ascii="Arial" w:hAnsi="Arial" w:cs="Arial"/>
          <w:szCs w:val="24"/>
        </w:rPr>
      </w:pPr>
      <w:r>
        <w:rPr>
          <w:rFonts w:ascii="Arial" w:hAnsi="Arial" w:cs="Arial"/>
          <w:szCs w:val="24"/>
        </w:rPr>
        <w:t xml:space="preserve">When assistance is requested by </w:t>
      </w:r>
      <w:r w:rsidR="00985A6D">
        <w:rPr>
          <w:rFonts w:ascii="Arial" w:hAnsi="Arial" w:cs="Arial"/>
          <w:szCs w:val="24"/>
        </w:rPr>
        <w:t>West Virginia Department of Agriculture</w:t>
      </w:r>
      <w:r>
        <w:rPr>
          <w:rFonts w:ascii="Arial" w:hAnsi="Arial" w:cs="Arial"/>
          <w:szCs w:val="24"/>
        </w:rPr>
        <w:t xml:space="preserve">, the following agencies have concurred to provide the role of supporting the response to the State of </w:t>
      </w:r>
      <w:r w:rsidR="00985A6D">
        <w:rPr>
          <w:rFonts w:ascii="Arial" w:hAnsi="Arial" w:cs="Arial"/>
          <w:szCs w:val="24"/>
        </w:rPr>
        <w:t xml:space="preserve">West Virginia </w:t>
      </w:r>
      <w:r>
        <w:rPr>
          <w:rFonts w:ascii="Arial" w:hAnsi="Arial" w:cs="Arial"/>
          <w:szCs w:val="24"/>
        </w:rPr>
        <w:t xml:space="preserve">during an emergency where the </w:t>
      </w:r>
      <w:r w:rsidR="00364B63">
        <w:rPr>
          <w:rFonts w:ascii="Arial" w:hAnsi="Arial" w:cs="Arial"/>
          <w:szCs w:val="24"/>
        </w:rPr>
        <w:t>IS 9</w:t>
      </w:r>
      <w:r w:rsidR="00793FDF">
        <w:rPr>
          <w:rFonts w:ascii="Arial" w:hAnsi="Arial" w:cs="Arial"/>
          <w:szCs w:val="24"/>
        </w:rPr>
        <w:t xml:space="preserve"> – Agriculture Incidents</w:t>
      </w:r>
      <w:r>
        <w:rPr>
          <w:rFonts w:ascii="Arial" w:hAnsi="Arial" w:cs="Arial"/>
          <w:szCs w:val="24"/>
        </w:rPr>
        <w:t xml:space="preserve"> is activated. </w:t>
      </w:r>
    </w:p>
    <w:tbl>
      <w:tblPr>
        <w:tblStyle w:val="TableGrid"/>
        <w:tblW w:w="0" w:type="auto"/>
        <w:tblLook w:val="04A0" w:firstRow="1" w:lastRow="0" w:firstColumn="1" w:lastColumn="0" w:noHBand="0" w:noVBand="1"/>
      </w:tblPr>
      <w:tblGrid>
        <w:gridCol w:w="3116"/>
        <w:gridCol w:w="3359"/>
        <w:gridCol w:w="2875"/>
      </w:tblGrid>
      <w:tr w:rsidR="00AA1B37" w14:paraId="18216DC0" w14:textId="77777777" w:rsidTr="00F83CBB">
        <w:tc>
          <w:tcPr>
            <w:tcW w:w="3116" w:type="dxa"/>
          </w:tcPr>
          <w:p w14:paraId="4EC32CE6" w14:textId="77777777" w:rsidR="00AA1B37" w:rsidRPr="008B6E1A" w:rsidRDefault="00AA1B37" w:rsidP="00F83CBB">
            <w:pPr>
              <w:rPr>
                <w:rFonts w:ascii="Arial" w:hAnsi="Arial" w:cs="Arial"/>
                <w:b/>
                <w:bCs/>
                <w:szCs w:val="24"/>
              </w:rPr>
            </w:pPr>
            <w:r w:rsidRPr="008B6E1A">
              <w:rPr>
                <w:rFonts w:ascii="Arial" w:hAnsi="Arial" w:cs="Arial"/>
                <w:b/>
                <w:bCs/>
                <w:szCs w:val="24"/>
              </w:rPr>
              <w:t>Support Agency</w:t>
            </w:r>
          </w:p>
        </w:tc>
        <w:tc>
          <w:tcPr>
            <w:tcW w:w="3359" w:type="dxa"/>
          </w:tcPr>
          <w:p w14:paraId="309E60E0" w14:textId="77777777" w:rsidR="00AA1B37" w:rsidRPr="008B6E1A" w:rsidRDefault="00AA1B37" w:rsidP="00F83CBB">
            <w:pPr>
              <w:rPr>
                <w:rFonts w:ascii="Arial" w:hAnsi="Arial" w:cs="Arial"/>
                <w:b/>
                <w:bCs/>
                <w:szCs w:val="24"/>
              </w:rPr>
            </w:pPr>
            <w:r w:rsidRPr="008B6E1A">
              <w:rPr>
                <w:rFonts w:ascii="Arial" w:hAnsi="Arial" w:cs="Arial"/>
                <w:b/>
                <w:bCs/>
                <w:szCs w:val="24"/>
              </w:rPr>
              <w:t>Authorized Representative</w:t>
            </w:r>
          </w:p>
        </w:tc>
        <w:tc>
          <w:tcPr>
            <w:tcW w:w="2875" w:type="dxa"/>
          </w:tcPr>
          <w:p w14:paraId="46F74BBD" w14:textId="77777777" w:rsidR="00AA1B37" w:rsidRPr="008B6E1A" w:rsidRDefault="00AA1B37" w:rsidP="00F83CBB">
            <w:pPr>
              <w:rPr>
                <w:rFonts w:ascii="Arial" w:hAnsi="Arial" w:cs="Arial"/>
                <w:b/>
                <w:bCs/>
                <w:szCs w:val="24"/>
              </w:rPr>
            </w:pPr>
            <w:r w:rsidRPr="008B6E1A">
              <w:rPr>
                <w:rFonts w:ascii="Arial" w:hAnsi="Arial" w:cs="Arial"/>
                <w:b/>
                <w:bCs/>
                <w:szCs w:val="24"/>
              </w:rPr>
              <w:t>Date of Concurrence</w:t>
            </w:r>
          </w:p>
        </w:tc>
      </w:tr>
      <w:tr w:rsidR="00AA1B37" w14:paraId="3CB6CF45" w14:textId="77777777" w:rsidTr="00F83CBB">
        <w:tc>
          <w:tcPr>
            <w:tcW w:w="3116" w:type="dxa"/>
          </w:tcPr>
          <w:p w14:paraId="557C1B4B" w14:textId="77777777" w:rsidR="00AA1B37" w:rsidRDefault="00AA1B37" w:rsidP="00F83CBB">
            <w:pPr>
              <w:rPr>
                <w:rFonts w:ascii="Arial" w:hAnsi="Arial" w:cs="Arial"/>
                <w:sz w:val="36"/>
                <w:szCs w:val="32"/>
                <w:u w:val="single"/>
              </w:rPr>
            </w:pPr>
          </w:p>
        </w:tc>
        <w:tc>
          <w:tcPr>
            <w:tcW w:w="3359" w:type="dxa"/>
          </w:tcPr>
          <w:p w14:paraId="152FDD19" w14:textId="77777777" w:rsidR="00AA1B37" w:rsidRDefault="00AA1B37" w:rsidP="00F83CBB">
            <w:pPr>
              <w:rPr>
                <w:rFonts w:ascii="Arial" w:hAnsi="Arial" w:cs="Arial"/>
                <w:sz w:val="36"/>
                <w:szCs w:val="32"/>
                <w:u w:val="single"/>
              </w:rPr>
            </w:pPr>
          </w:p>
        </w:tc>
        <w:tc>
          <w:tcPr>
            <w:tcW w:w="2875" w:type="dxa"/>
          </w:tcPr>
          <w:p w14:paraId="6841BB2E" w14:textId="77777777" w:rsidR="00AA1B37" w:rsidRDefault="00AA1B37" w:rsidP="00F83CBB">
            <w:pPr>
              <w:rPr>
                <w:rFonts w:ascii="Arial" w:hAnsi="Arial" w:cs="Arial"/>
                <w:sz w:val="36"/>
                <w:szCs w:val="32"/>
                <w:u w:val="single"/>
              </w:rPr>
            </w:pPr>
          </w:p>
        </w:tc>
      </w:tr>
      <w:tr w:rsidR="00AA1B37" w14:paraId="08264E03" w14:textId="77777777" w:rsidTr="00F83CBB">
        <w:tc>
          <w:tcPr>
            <w:tcW w:w="3116" w:type="dxa"/>
          </w:tcPr>
          <w:p w14:paraId="4C3A51B3" w14:textId="77777777" w:rsidR="00AA1B37" w:rsidRDefault="00AA1B37" w:rsidP="00F83CBB">
            <w:pPr>
              <w:rPr>
                <w:rFonts w:ascii="Arial" w:hAnsi="Arial" w:cs="Arial"/>
                <w:sz w:val="36"/>
                <w:szCs w:val="32"/>
                <w:u w:val="single"/>
              </w:rPr>
            </w:pPr>
          </w:p>
        </w:tc>
        <w:tc>
          <w:tcPr>
            <w:tcW w:w="3359" w:type="dxa"/>
          </w:tcPr>
          <w:p w14:paraId="745D0C60" w14:textId="77777777" w:rsidR="00AA1B37" w:rsidRDefault="00AA1B37" w:rsidP="00F83CBB">
            <w:pPr>
              <w:rPr>
                <w:rFonts w:ascii="Arial" w:hAnsi="Arial" w:cs="Arial"/>
                <w:sz w:val="36"/>
                <w:szCs w:val="32"/>
                <w:u w:val="single"/>
              </w:rPr>
            </w:pPr>
          </w:p>
        </w:tc>
        <w:tc>
          <w:tcPr>
            <w:tcW w:w="2875" w:type="dxa"/>
          </w:tcPr>
          <w:p w14:paraId="30B0C29A" w14:textId="77777777" w:rsidR="00AA1B37" w:rsidRDefault="00AA1B37" w:rsidP="00F83CBB">
            <w:pPr>
              <w:rPr>
                <w:rFonts w:ascii="Arial" w:hAnsi="Arial" w:cs="Arial"/>
                <w:sz w:val="36"/>
                <w:szCs w:val="32"/>
                <w:u w:val="single"/>
              </w:rPr>
            </w:pPr>
          </w:p>
        </w:tc>
      </w:tr>
      <w:tr w:rsidR="00AA1B37" w14:paraId="08EF81DD" w14:textId="77777777" w:rsidTr="00F83CBB">
        <w:tc>
          <w:tcPr>
            <w:tcW w:w="3116" w:type="dxa"/>
          </w:tcPr>
          <w:p w14:paraId="408B882E" w14:textId="77777777" w:rsidR="00AA1B37" w:rsidRDefault="00AA1B37" w:rsidP="00F83CBB">
            <w:pPr>
              <w:rPr>
                <w:rFonts w:ascii="Arial" w:hAnsi="Arial" w:cs="Arial"/>
                <w:sz w:val="36"/>
                <w:szCs w:val="32"/>
                <w:u w:val="single"/>
              </w:rPr>
            </w:pPr>
          </w:p>
        </w:tc>
        <w:tc>
          <w:tcPr>
            <w:tcW w:w="3359" w:type="dxa"/>
          </w:tcPr>
          <w:p w14:paraId="43F4244D" w14:textId="77777777" w:rsidR="00AA1B37" w:rsidRDefault="00AA1B37" w:rsidP="00F83CBB">
            <w:pPr>
              <w:rPr>
                <w:rFonts w:ascii="Arial" w:hAnsi="Arial" w:cs="Arial"/>
                <w:sz w:val="36"/>
                <w:szCs w:val="32"/>
                <w:u w:val="single"/>
              </w:rPr>
            </w:pPr>
          </w:p>
        </w:tc>
        <w:tc>
          <w:tcPr>
            <w:tcW w:w="2875" w:type="dxa"/>
          </w:tcPr>
          <w:p w14:paraId="082184C7" w14:textId="77777777" w:rsidR="00AA1B37" w:rsidRDefault="00AA1B37" w:rsidP="00F83CBB">
            <w:pPr>
              <w:rPr>
                <w:rFonts w:ascii="Arial" w:hAnsi="Arial" w:cs="Arial"/>
                <w:sz w:val="36"/>
                <w:szCs w:val="32"/>
                <w:u w:val="single"/>
              </w:rPr>
            </w:pPr>
          </w:p>
        </w:tc>
      </w:tr>
      <w:tr w:rsidR="00AA1B37" w14:paraId="24CFD762" w14:textId="77777777" w:rsidTr="00F83CBB">
        <w:tc>
          <w:tcPr>
            <w:tcW w:w="3116" w:type="dxa"/>
          </w:tcPr>
          <w:p w14:paraId="6755BE45" w14:textId="77777777" w:rsidR="00AA1B37" w:rsidRDefault="00AA1B37" w:rsidP="00F83CBB">
            <w:pPr>
              <w:rPr>
                <w:rFonts w:ascii="Arial" w:hAnsi="Arial" w:cs="Arial"/>
                <w:sz w:val="36"/>
                <w:szCs w:val="32"/>
                <w:u w:val="single"/>
              </w:rPr>
            </w:pPr>
          </w:p>
        </w:tc>
        <w:tc>
          <w:tcPr>
            <w:tcW w:w="3359" w:type="dxa"/>
          </w:tcPr>
          <w:p w14:paraId="5F7145BD" w14:textId="77777777" w:rsidR="00AA1B37" w:rsidRDefault="00AA1B37" w:rsidP="00F83CBB">
            <w:pPr>
              <w:rPr>
                <w:rFonts w:ascii="Arial" w:hAnsi="Arial" w:cs="Arial"/>
                <w:sz w:val="36"/>
                <w:szCs w:val="32"/>
                <w:u w:val="single"/>
              </w:rPr>
            </w:pPr>
          </w:p>
        </w:tc>
        <w:tc>
          <w:tcPr>
            <w:tcW w:w="2875" w:type="dxa"/>
          </w:tcPr>
          <w:p w14:paraId="178D5A59" w14:textId="77777777" w:rsidR="00AA1B37" w:rsidRDefault="00AA1B37" w:rsidP="00F83CBB">
            <w:pPr>
              <w:rPr>
                <w:rFonts w:ascii="Arial" w:hAnsi="Arial" w:cs="Arial"/>
                <w:sz w:val="36"/>
                <w:szCs w:val="32"/>
                <w:u w:val="single"/>
              </w:rPr>
            </w:pPr>
          </w:p>
        </w:tc>
      </w:tr>
      <w:tr w:rsidR="00AA1B37" w14:paraId="1312837D" w14:textId="77777777" w:rsidTr="00F83CBB">
        <w:tc>
          <w:tcPr>
            <w:tcW w:w="3116" w:type="dxa"/>
          </w:tcPr>
          <w:p w14:paraId="54869647" w14:textId="77777777" w:rsidR="00AA1B37" w:rsidRDefault="00AA1B37" w:rsidP="00F83CBB">
            <w:pPr>
              <w:rPr>
                <w:rFonts w:ascii="Arial" w:hAnsi="Arial" w:cs="Arial"/>
                <w:sz w:val="36"/>
                <w:szCs w:val="32"/>
                <w:u w:val="single"/>
              </w:rPr>
            </w:pPr>
          </w:p>
        </w:tc>
        <w:tc>
          <w:tcPr>
            <w:tcW w:w="3359" w:type="dxa"/>
          </w:tcPr>
          <w:p w14:paraId="4A400D2A" w14:textId="77777777" w:rsidR="00AA1B37" w:rsidRDefault="00AA1B37" w:rsidP="00F83CBB">
            <w:pPr>
              <w:rPr>
                <w:rFonts w:ascii="Arial" w:hAnsi="Arial" w:cs="Arial"/>
                <w:sz w:val="36"/>
                <w:szCs w:val="32"/>
                <w:u w:val="single"/>
              </w:rPr>
            </w:pPr>
          </w:p>
        </w:tc>
        <w:tc>
          <w:tcPr>
            <w:tcW w:w="2875" w:type="dxa"/>
          </w:tcPr>
          <w:p w14:paraId="1645E944" w14:textId="77777777" w:rsidR="00AA1B37" w:rsidRDefault="00AA1B37" w:rsidP="00F83CBB">
            <w:pPr>
              <w:rPr>
                <w:rFonts w:ascii="Arial" w:hAnsi="Arial" w:cs="Arial"/>
                <w:sz w:val="36"/>
                <w:szCs w:val="32"/>
                <w:u w:val="single"/>
              </w:rPr>
            </w:pPr>
          </w:p>
        </w:tc>
      </w:tr>
      <w:tr w:rsidR="00AA1B37" w14:paraId="3CA7DF36" w14:textId="77777777" w:rsidTr="00F83CBB">
        <w:tc>
          <w:tcPr>
            <w:tcW w:w="3116" w:type="dxa"/>
          </w:tcPr>
          <w:p w14:paraId="484B0536" w14:textId="77777777" w:rsidR="00AA1B37" w:rsidRDefault="00AA1B37" w:rsidP="00F83CBB">
            <w:pPr>
              <w:rPr>
                <w:rFonts w:ascii="Arial" w:hAnsi="Arial" w:cs="Arial"/>
                <w:sz w:val="36"/>
                <w:szCs w:val="32"/>
                <w:u w:val="single"/>
              </w:rPr>
            </w:pPr>
          </w:p>
        </w:tc>
        <w:tc>
          <w:tcPr>
            <w:tcW w:w="3359" w:type="dxa"/>
          </w:tcPr>
          <w:p w14:paraId="0113C84E" w14:textId="77777777" w:rsidR="00AA1B37" w:rsidRDefault="00AA1B37" w:rsidP="00F83CBB">
            <w:pPr>
              <w:rPr>
                <w:rFonts w:ascii="Arial" w:hAnsi="Arial" w:cs="Arial"/>
                <w:sz w:val="36"/>
                <w:szCs w:val="32"/>
                <w:u w:val="single"/>
              </w:rPr>
            </w:pPr>
          </w:p>
        </w:tc>
        <w:tc>
          <w:tcPr>
            <w:tcW w:w="2875" w:type="dxa"/>
          </w:tcPr>
          <w:p w14:paraId="6EF80A16" w14:textId="77777777" w:rsidR="00AA1B37" w:rsidRDefault="00AA1B37" w:rsidP="00F83CBB">
            <w:pPr>
              <w:rPr>
                <w:rFonts w:ascii="Arial" w:hAnsi="Arial" w:cs="Arial"/>
                <w:sz w:val="36"/>
                <w:szCs w:val="32"/>
                <w:u w:val="single"/>
              </w:rPr>
            </w:pPr>
          </w:p>
        </w:tc>
      </w:tr>
      <w:tr w:rsidR="00AA1B37" w14:paraId="1710313A" w14:textId="77777777" w:rsidTr="00F83CBB">
        <w:tc>
          <w:tcPr>
            <w:tcW w:w="3116" w:type="dxa"/>
          </w:tcPr>
          <w:p w14:paraId="0F2AEB51" w14:textId="77777777" w:rsidR="00AA1B37" w:rsidRDefault="00AA1B37" w:rsidP="00F83CBB">
            <w:pPr>
              <w:rPr>
                <w:rFonts w:ascii="Arial" w:hAnsi="Arial" w:cs="Arial"/>
                <w:sz w:val="36"/>
                <w:szCs w:val="32"/>
                <w:u w:val="single"/>
              </w:rPr>
            </w:pPr>
          </w:p>
        </w:tc>
        <w:tc>
          <w:tcPr>
            <w:tcW w:w="3359" w:type="dxa"/>
          </w:tcPr>
          <w:p w14:paraId="7C924DF3" w14:textId="77777777" w:rsidR="00AA1B37" w:rsidRDefault="00AA1B37" w:rsidP="00F83CBB">
            <w:pPr>
              <w:rPr>
                <w:rFonts w:ascii="Arial" w:hAnsi="Arial" w:cs="Arial"/>
                <w:sz w:val="36"/>
                <w:szCs w:val="32"/>
                <w:u w:val="single"/>
              </w:rPr>
            </w:pPr>
          </w:p>
        </w:tc>
        <w:tc>
          <w:tcPr>
            <w:tcW w:w="2875" w:type="dxa"/>
          </w:tcPr>
          <w:p w14:paraId="13C56714" w14:textId="77777777" w:rsidR="00AA1B37" w:rsidRDefault="00AA1B37" w:rsidP="00F83CBB">
            <w:pPr>
              <w:rPr>
                <w:rFonts w:ascii="Arial" w:hAnsi="Arial" w:cs="Arial"/>
                <w:sz w:val="36"/>
                <w:szCs w:val="32"/>
                <w:u w:val="single"/>
              </w:rPr>
            </w:pPr>
          </w:p>
        </w:tc>
      </w:tr>
    </w:tbl>
    <w:p w14:paraId="7F33DD37" w14:textId="07D6BDE8" w:rsidR="00391E24" w:rsidRDefault="006D2777" w:rsidP="004C7E79">
      <w:pPr>
        <w:pStyle w:val="Heading1"/>
      </w:pPr>
      <w:r>
        <w:br w:type="page"/>
      </w:r>
      <w:r w:rsidR="006B1299" w:rsidRPr="005760FE">
        <w:rPr>
          <w:noProof/>
        </w:rPr>
        <w:lastRenderedPageBreak/>
        <w:drawing>
          <wp:anchor distT="0" distB="0" distL="114300" distR="114300" simplePos="0" relativeHeight="251595776" behindDoc="0" locked="0" layoutInCell="1" allowOverlap="1" wp14:anchorId="7AF4A7CB" wp14:editId="11016CA0">
            <wp:simplePos x="0" y="0"/>
            <wp:positionH relativeFrom="column">
              <wp:posOffset>-527685</wp:posOffset>
            </wp:positionH>
            <wp:positionV relativeFrom="paragraph">
              <wp:posOffset>-28575</wp:posOffset>
            </wp:positionV>
            <wp:extent cx="518160" cy="524510"/>
            <wp:effectExtent l="0" t="0" r="0" b="889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524510"/>
                    </a:xfrm>
                    <a:prstGeom prst="rect">
                      <a:avLst/>
                    </a:prstGeom>
                    <a:noFill/>
                  </pic:spPr>
                </pic:pic>
              </a:graphicData>
            </a:graphic>
          </wp:anchor>
        </w:drawing>
      </w:r>
      <w:r w:rsidR="00056031">
        <w:rPr>
          <w:noProof/>
        </w:rPr>
        <w:drawing>
          <wp:anchor distT="0" distB="0" distL="114300" distR="114300" simplePos="0" relativeHeight="251601920" behindDoc="0" locked="0" layoutInCell="1" allowOverlap="1" wp14:anchorId="234C211E" wp14:editId="41DF07FB">
            <wp:simplePos x="0" y="0"/>
            <wp:positionH relativeFrom="rightMargin">
              <wp:posOffset>47625</wp:posOffset>
            </wp:positionH>
            <wp:positionV relativeFrom="paragraph">
              <wp:posOffset>-32385</wp:posOffset>
            </wp:positionV>
            <wp:extent cx="521208" cy="5212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21208" cy="521208"/>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AA">
        <w:rPr>
          <w:noProof/>
        </w:rPr>
        <mc:AlternateContent>
          <mc:Choice Requires="wps">
            <w:drawing>
              <wp:anchor distT="0" distB="0" distL="114300" distR="114300" simplePos="0" relativeHeight="251659264" behindDoc="0" locked="0" layoutInCell="1" allowOverlap="1" wp14:anchorId="4C4D4BAC" wp14:editId="70EE7A4D">
                <wp:simplePos x="0" y="0"/>
                <wp:positionH relativeFrom="margin">
                  <wp:align>left</wp:align>
                </wp:positionH>
                <wp:positionV relativeFrom="paragraph">
                  <wp:posOffset>0</wp:posOffset>
                </wp:positionV>
                <wp:extent cx="5927090" cy="448310"/>
                <wp:effectExtent l="9525" t="9525" r="1651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4831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4899096" w14:textId="331797C1" w:rsidR="00FA14B1" w:rsidRPr="00CB25FA" w:rsidRDefault="00FA14B1" w:rsidP="005760FE">
                            <w:pPr>
                              <w:pStyle w:val="ListParagraph"/>
                              <w:kinsoku w:val="0"/>
                              <w:overflowPunct w:val="0"/>
                              <w:spacing w:line="240" w:lineRule="auto"/>
                              <w:ind w:right="58"/>
                              <w:jc w:val="center"/>
                              <w:rPr>
                                <w:b/>
                                <w:bCs/>
                                <w:sz w:val="28"/>
                                <w:szCs w:val="28"/>
                              </w:rPr>
                            </w:pPr>
                            <w:r w:rsidRPr="00CB25FA">
                              <w:rPr>
                                <w:b/>
                                <w:bCs/>
                                <w:spacing w:val="-1"/>
                                <w:sz w:val="28"/>
                                <w:szCs w:val="28"/>
                              </w:rPr>
                              <w:t>Incident Specific Annex 9</w:t>
                            </w:r>
                            <w:r>
                              <w:rPr>
                                <w:b/>
                                <w:bCs/>
                                <w:spacing w:val="-1"/>
                                <w:sz w:val="28"/>
                                <w:szCs w:val="28"/>
                              </w:rPr>
                              <w:t xml:space="preserve"> – Agriculture Incidents</w:t>
                            </w:r>
                          </w:p>
                          <w:p w14:paraId="4C7C9E69" w14:textId="5B6E263E" w:rsidR="00FA14B1" w:rsidRPr="00CB25FA" w:rsidRDefault="00FA14B1" w:rsidP="005760FE">
                            <w:pPr>
                              <w:pStyle w:val="ListParagraph"/>
                              <w:kinsoku w:val="0"/>
                              <w:overflowPunct w:val="0"/>
                              <w:spacing w:line="240" w:lineRule="auto"/>
                              <w:ind w:right="58"/>
                              <w:jc w:val="center"/>
                              <w:rPr>
                                <w:rFonts w:cs="Calibri"/>
                                <w:sz w:val="28"/>
                                <w:szCs w:val="28"/>
                              </w:rPr>
                            </w:pPr>
                            <w:r>
                              <w:rPr>
                                <w:b/>
                                <w:bCs/>
                                <w:sz w:val="28"/>
                                <w:szCs w:val="28"/>
                              </w:rPr>
                              <w:t xml:space="preserve">Appendix </w:t>
                            </w:r>
                            <w:r w:rsidR="00F73C19">
                              <w:rPr>
                                <w:b/>
                                <w:bCs/>
                                <w:sz w:val="28"/>
                                <w:szCs w:val="28"/>
                              </w:rPr>
                              <w:t>8</w:t>
                            </w:r>
                            <w:r>
                              <w:rPr>
                                <w:b/>
                                <w:bCs/>
                                <w:sz w:val="28"/>
                                <w:szCs w:val="28"/>
                              </w:rPr>
                              <w:t xml:space="preserve"> – </w:t>
                            </w:r>
                            <w:r w:rsidR="00C60B41">
                              <w:rPr>
                                <w:b/>
                                <w:bCs/>
                                <w:sz w:val="28"/>
                                <w:szCs w:val="28"/>
                              </w:rPr>
                              <w:t>African Swine Fever/Classical Swine Fever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4BAC" id="Text Box 1" o:spid="_x0000_s1027" type="#_x0000_t202" style="position:absolute;margin-left:0;margin-top:0;width:466.7pt;height:3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9ivgIAAK8GAAAOAAAAZHJzL2Uyb0RvYy54bWy0Vdtu1DAQfUfiHyy/02QvbXejZqvSUoRU&#10;LlJBPHttJ7FwbGN7N2m/nrGdpCtaQUGwD9Zkxp7rmbNn530r0Z5bJ7Qq8ewox4grqplQdYm/fL5+&#10;tcLIeaIYkVrxEt9xh883L1+cdabgc91oybhF4ES5ojMlbrw3RZY52vCWuCNtuAJjpW1LPHzaOmOW&#10;dOC9ldk8z0+yTltmrKbcOdBeJSPeRP9Vxan/WFWOeyRLDLn5eNp4bsOZbc5IUVtiGkGHNMhfZNES&#10;oSDo5OqKeIJ2Vjxy1QpqtdOVP6K6zXRVCcpjDVDNLP+pmtuGGB5rgeY4M7XJ/Tu39MP+1nyyyPev&#10;dQ8DjEU4c6PpN4eUvmyIqvmFtbprOGEQeBZalnXGFcPT0GpXuOBk273XDIZMdl5HR31l29AVqBOB&#10;dxjA3dR03ntEQXm8np/mazBRsC2Xq8UsTiUjxfjaWOffct2iIJTYwlCjd7K/cT5kQ4rxyjACdi2k&#10;RFb7r8I3sYshbDQ6eJMEZDTUk9QRb/xSWrQngBRCKVc+NUPuWqgq6U9y+CXMgBqQldTLUQ2ZTJ5i&#10;XrU7jHUc7wXNdOvX8QDhT8VbjerfxJuFe/+/QMiiHtsqhUIAGcDJap2iI0eJ5GxETlyROJ/QB6lQ&#10;BxZAwJCmlmIyPrNJfzwUdxikFR4ISIq2xLGtw3gD2t8oFunBEyGTDJVKFfLmkVoGKOkduLhtWIeY&#10;CACdrxZroD0mgGcWq/wkX59iRGQNBEm9xU/i8pm1JgTFrA4BOCRNpGlIQtR08RFEpmwjQA8KiUsd&#10;9jhttO+3PRLj3MKObzW7gy2HtQprE1gfhEbbe4w6YNASu+87YjlG8p2Km4X8KNhR2I4CURSelthD&#10;a6J46RMt74wVdQOe0/opfQFsUom46A9ZDBwErJj2LDF4oN3D73jr4X9m8wMAAP//AwBQSwMEFAAG&#10;AAgAAAAhANG8NrzcAAAABAEAAA8AAABkcnMvZG93bnJldi54bWxMj8FOwzAQRO9I/IO1SNyoE9oG&#10;CHEqRMuJCtHCB2zjJYmI18Z228DXY7jAZaXRjGbeVovRDOJAPvSWFeSTDARxY3XPrYLXl4eLaxAh&#10;ImscLJOCTwqwqE9PKiy1PfKGDtvYilTCoUQFXYyulDI0HRkME+uIk/dmvcGYpG+l9nhM5WaQl1lW&#10;SIM9p4UOHd131Lxv90bBslkV3j5u1h/5bOXy5Zd7fprPlTo/G+9uQUQa418YfvATOtSJaWf3rIMY&#10;FKRH4u9N3s10OgOxU3CVFSDrSv6Hr78BAAD//wMAUEsBAi0AFAAGAAgAAAAhALaDOJL+AAAA4QEA&#10;ABMAAAAAAAAAAAAAAAAAAAAAAFtDb250ZW50X1R5cGVzXS54bWxQSwECLQAUAAYACAAAACEAOP0h&#10;/9YAAACUAQAACwAAAAAAAAAAAAAAAAAvAQAAX3JlbHMvLnJlbHNQSwECLQAUAAYACAAAACEA+NRP&#10;Yr4CAACvBgAADgAAAAAAAAAAAAAAAAAuAgAAZHJzL2Uyb0RvYy54bWxQSwECLQAUAAYACAAAACEA&#10;0bw2vNwAAAAEAQAADwAAAAAAAAAAAAAAAAAYBQAAZHJzL2Rvd25yZXYueG1sUEsFBgAAAAAEAAQA&#10;8wAAACEGAAAAAA==&#10;" fillcolor="#9cc2e5 [1940]" strokecolor="#9cc2e5 [1940]" strokeweight="1pt">
                <v:fill color2="#deeaf6 [660]" angle="135" focus="50%" type="gradient"/>
                <v:shadow on="t" color="#1f4d78 [1604]" opacity=".5" offset="1pt"/>
                <v:textbox inset="0,0,0,0">
                  <w:txbxContent>
                    <w:p w14:paraId="24899096" w14:textId="331797C1" w:rsidR="00FA14B1" w:rsidRPr="00CB25FA" w:rsidRDefault="00FA14B1" w:rsidP="005760FE">
                      <w:pPr>
                        <w:pStyle w:val="ListParagraph"/>
                        <w:kinsoku w:val="0"/>
                        <w:overflowPunct w:val="0"/>
                        <w:spacing w:line="240" w:lineRule="auto"/>
                        <w:ind w:right="58"/>
                        <w:jc w:val="center"/>
                        <w:rPr>
                          <w:b/>
                          <w:bCs/>
                          <w:sz w:val="28"/>
                          <w:szCs w:val="28"/>
                        </w:rPr>
                      </w:pPr>
                      <w:r w:rsidRPr="00CB25FA">
                        <w:rPr>
                          <w:b/>
                          <w:bCs/>
                          <w:spacing w:val="-1"/>
                          <w:sz w:val="28"/>
                          <w:szCs w:val="28"/>
                        </w:rPr>
                        <w:t>Incident Specific Annex 9</w:t>
                      </w:r>
                      <w:r>
                        <w:rPr>
                          <w:b/>
                          <w:bCs/>
                          <w:spacing w:val="-1"/>
                          <w:sz w:val="28"/>
                          <w:szCs w:val="28"/>
                        </w:rPr>
                        <w:t xml:space="preserve"> – Agriculture Incidents</w:t>
                      </w:r>
                    </w:p>
                    <w:p w14:paraId="4C7C9E69" w14:textId="5B6E263E" w:rsidR="00FA14B1" w:rsidRPr="00CB25FA" w:rsidRDefault="00FA14B1" w:rsidP="005760FE">
                      <w:pPr>
                        <w:pStyle w:val="ListParagraph"/>
                        <w:kinsoku w:val="0"/>
                        <w:overflowPunct w:val="0"/>
                        <w:spacing w:line="240" w:lineRule="auto"/>
                        <w:ind w:right="58"/>
                        <w:jc w:val="center"/>
                        <w:rPr>
                          <w:rFonts w:cs="Calibri"/>
                          <w:sz w:val="28"/>
                          <w:szCs w:val="28"/>
                        </w:rPr>
                      </w:pPr>
                      <w:r>
                        <w:rPr>
                          <w:b/>
                          <w:bCs/>
                          <w:sz w:val="28"/>
                          <w:szCs w:val="28"/>
                        </w:rPr>
                        <w:t xml:space="preserve">Appendix </w:t>
                      </w:r>
                      <w:r w:rsidR="00F73C19">
                        <w:rPr>
                          <w:b/>
                          <w:bCs/>
                          <w:sz w:val="28"/>
                          <w:szCs w:val="28"/>
                        </w:rPr>
                        <w:t>8</w:t>
                      </w:r>
                      <w:r>
                        <w:rPr>
                          <w:b/>
                          <w:bCs/>
                          <w:sz w:val="28"/>
                          <w:szCs w:val="28"/>
                        </w:rPr>
                        <w:t xml:space="preserve"> – </w:t>
                      </w:r>
                      <w:r w:rsidR="00C60B41">
                        <w:rPr>
                          <w:b/>
                          <w:bCs/>
                          <w:sz w:val="28"/>
                          <w:szCs w:val="28"/>
                        </w:rPr>
                        <w:t>African Swine Fever/Classical Swine Fever</w:t>
                      </w:r>
                    </w:p>
                  </w:txbxContent>
                </v:textbox>
                <w10:wrap type="square" anchorx="margin"/>
              </v:shape>
            </w:pict>
          </mc:Fallback>
        </mc:AlternateContent>
      </w:r>
      <w:r w:rsidR="005760FE">
        <w:t>Purpose</w:t>
      </w:r>
    </w:p>
    <w:p w14:paraId="00E7A291" w14:textId="164D5E28" w:rsidR="005760FE" w:rsidRDefault="0041044D" w:rsidP="005760FE">
      <w:pPr>
        <w:pStyle w:val="BodyText"/>
      </w:pPr>
      <w:r>
        <w:t xml:space="preserve">The purpose of this appendix is to describe the </w:t>
      </w:r>
      <w:r w:rsidR="00C7744D">
        <w:t xml:space="preserve">unique concept of operations, and </w:t>
      </w:r>
      <w:r>
        <w:t>roles and responsibilities</w:t>
      </w:r>
      <w:r w:rsidR="00BB37AE">
        <w:t>,</w:t>
      </w:r>
      <w:r>
        <w:t xml:space="preserve"> of various agencies during a</w:t>
      </w:r>
      <w:r w:rsidR="00C60B41">
        <w:t xml:space="preserve">n African Swine Fever (ASF) or Classical Swine Fever (CSF) </w:t>
      </w:r>
      <w:r w:rsidR="00C7744D">
        <w:t>response</w:t>
      </w:r>
      <w:r>
        <w:t xml:space="preserve"> in the State of West Virginia</w:t>
      </w:r>
      <w:r w:rsidR="00C7744D">
        <w:t xml:space="preserve"> (WV)</w:t>
      </w:r>
      <w:r>
        <w:t>.  This plan may be adapted to other animal disease outbreaks that require swift intervention by the West Virginia Department of Agriculture</w:t>
      </w:r>
      <w:r w:rsidR="0026530E">
        <w:t xml:space="preserve"> (WVDA)</w:t>
      </w:r>
      <w:r>
        <w:t xml:space="preserve"> and </w:t>
      </w:r>
      <w:r w:rsidR="00347C75">
        <w:t>the United States Department of Agriculture (</w:t>
      </w:r>
      <w:r>
        <w:t>USDA</w:t>
      </w:r>
      <w:r w:rsidR="00347C75">
        <w:t>)</w:t>
      </w:r>
      <w:r>
        <w:t xml:space="preserve"> with support from other state and federal resources.  </w:t>
      </w:r>
      <w:r w:rsidR="00C7744D">
        <w:t xml:space="preserve">This appendix complements the WV Incident Specific Annex 9 – Agriculture Incidents, by focusing on response aspects unique to an </w:t>
      </w:r>
      <w:r w:rsidR="00C60B41">
        <w:t>ASF or CSF</w:t>
      </w:r>
      <w:r w:rsidR="00C7744D">
        <w:t xml:space="preserve"> response in WV.</w:t>
      </w:r>
    </w:p>
    <w:p w14:paraId="676864B0" w14:textId="3A740DDA" w:rsidR="0041044D" w:rsidRDefault="0041044D" w:rsidP="0041044D">
      <w:pPr>
        <w:pStyle w:val="Heading1"/>
      </w:pPr>
      <w:r>
        <w:t>Scope</w:t>
      </w:r>
    </w:p>
    <w:p w14:paraId="32E9D7A8" w14:textId="3552F531" w:rsidR="0041044D" w:rsidRPr="0041044D" w:rsidRDefault="0041044D" w:rsidP="0041044D">
      <w:pPr>
        <w:pStyle w:val="BodyText"/>
      </w:pPr>
      <w:r w:rsidRPr="0041044D">
        <w:t>This appendix is intended to be scalable and</w:t>
      </w:r>
      <w:r>
        <w:t>, while focusing o</w:t>
      </w:r>
      <w:r w:rsidR="00C60B41">
        <w:t>n ASF and CSF</w:t>
      </w:r>
      <w:r>
        <w:t>, may be used</w:t>
      </w:r>
      <w:r w:rsidRPr="0041044D">
        <w:t xml:space="preserve"> to describe the response to any</w:t>
      </w:r>
      <w:r w:rsidR="00C7744D">
        <w:t xml:space="preserve"> high consequence</w:t>
      </w:r>
      <w:r w:rsidRPr="0041044D">
        <w:t xml:space="preserve"> livestock disease that requires an extraordinary response by </w:t>
      </w:r>
      <w:r>
        <w:t>WVDA</w:t>
      </w:r>
      <w:r w:rsidRPr="0041044D">
        <w:t xml:space="preserve">. In the event of an outbreak of </w:t>
      </w:r>
      <w:r w:rsidR="00C60B41">
        <w:t>ASF or CSF</w:t>
      </w:r>
      <w:r w:rsidRPr="0041044D">
        <w:t>, many additional resources w</w:t>
      </w:r>
      <w:r w:rsidR="004B2119">
        <w:t>ill</w:t>
      </w:r>
      <w:r w:rsidRPr="0041044D">
        <w:t xml:space="preserve"> be </w:t>
      </w:r>
      <w:r w:rsidR="00C7744D" w:rsidRPr="0041044D">
        <w:t>required,</w:t>
      </w:r>
      <w:r w:rsidRPr="0041044D">
        <w:t xml:space="preserve"> and the State </w:t>
      </w:r>
      <w:r w:rsidR="00C7744D">
        <w:t>Emergency Operations Center (S</w:t>
      </w:r>
      <w:r w:rsidRPr="0041044D">
        <w:t>EOC</w:t>
      </w:r>
      <w:r w:rsidR="00C7744D">
        <w:t>)</w:t>
      </w:r>
      <w:r w:rsidRPr="0041044D">
        <w:t xml:space="preserve"> </w:t>
      </w:r>
      <w:r w:rsidR="00933C61">
        <w:t>may</w:t>
      </w:r>
      <w:r w:rsidR="00933C61" w:rsidRPr="0041044D">
        <w:t xml:space="preserve"> </w:t>
      </w:r>
      <w:r w:rsidRPr="0041044D">
        <w:t>be activated. This appendix describe</w:t>
      </w:r>
      <w:r w:rsidR="00C7744D">
        <w:t>s</w:t>
      </w:r>
      <w:r w:rsidRPr="0041044D">
        <w:t xml:space="preserve"> </w:t>
      </w:r>
      <w:r w:rsidR="00C7744D">
        <w:t xml:space="preserve">the concept of operations </w:t>
      </w:r>
      <w:r w:rsidRPr="0041044D">
        <w:t>for the various response</w:t>
      </w:r>
      <w:r w:rsidR="00C7744D">
        <w:t xml:space="preserve"> actions</w:t>
      </w:r>
      <w:r w:rsidRPr="0041044D">
        <w:t xml:space="preserve"> that would be required </w:t>
      </w:r>
      <w:r w:rsidR="00C7744D">
        <w:t>to mitigate and eradicate a</w:t>
      </w:r>
      <w:r w:rsidR="00986013">
        <w:t>n</w:t>
      </w:r>
      <w:r w:rsidR="00C7744D">
        <w:t xml:space="preserve"> </w:t>
      </w:r>
      <w:r w:rsidR="00C60B41">
        <w:t>ASF or CSF</w:t>
      </w:r>
      <w:r w:rsidR="00C7744D">
        <w:t xml:space="preserve"> outbreak</w:t>
      </w:r>
      <w:r w:rsidRPr="0041044D">
        <w:t xml:space="preserve">. </w:t>
      </w:r>
    </w:p>
    <w:p w14:paraId="11443C3E" w14:textId="4FC8E784" w:rsidR="0041044D" w:rsidRDefault="0041044D" w:rsidP="0041044D">
      <w:pPr>
        <w:pStyle w:val="BodyText"/>
      </w:pPr>
      <w:r>
        <w:t xml:space="preserve">An outbreak of </w:t>
      </w:r>
      <w:r w:rsidR="00C60B41">
        <w:t>ASF or CSF</w:t>
      </w:r>
      <w:r w:rsidRPr="0041044D">
        <w:t xml:space="preserve"> will require a coordinated response from </w:t>
      </w:r>
      <w:r>
        <w:t>WV</w:t>
      </w:r>
      <w:r w:rsidRPr="0041044D">
        <w:t>DA and USDA. Both agencies have limited staff and resources and will need to collaborate with local and state partners to respond in an eff</w:t>
      </w:r>
      <w:r w:rsidR="00C7744D">
        <w:t>ective</w:t>
      </w:r>
      <w:r w:rsidRPr="0041044D">
        <w:t xml:space="preserve"> and rapid manner. </w:t>
      </w:r>
      <w:r w:rsidR="00E047B4">
        <w:t>A</w:t>
      </w:r>
      <w:r>
        <w:t xml:space="preserve"> </w:t>
      </w:r>
      <w:r w:rsidRPr="0041044D">
        <w:t>border</w:t>
      </w:r>
      <w:r w:rsidR="00C7744D">
        <w:t xml:space="preserve"> </w:t>
      </w:r>
      <w:r w:rsidRPr="0041044D">
        <w:t>state</w:t>
      </w:r>
      <w:r w:rsidR="00E047B4">
        <w:t xml:space="preserve"> with an </w:t>
      </w:r>
      <w:r w:rsidR="00C60B41">
        <w:t>ASF or CSF</w:t>
      </w:r>
      <w:r w:rsidR="00E047B4">
        <w:t xml:space="preserve"> outbreak</w:t>
      </w:r>
      <w:r w:rsidR="00C7744D">
        <w:t xml:space="preserve">, or a state that imports or exports </w:t>
      </w:r>
      <w:r w:rsidR="00C60B41">
        <w:t xml:space="preserve">ASF or CSF </w:t>
      </w:r>
      <w:r w:rsidR="00C7744D">
        <w:t>susceptible animals</w:t>
      </w:r>
      <w:r w:rsidR="008B7CDA">
        <w:t>,</w:t>
      </w:r>
      <w:r w:rsidR="00C7744D">
        <w:t xml:space="preserve"> </w:t>
      </w:r>
      <w:r w:rsidR="00933C61">
        <w:t xml:space="preserve">may </w:t>
      </w:r>
      <w:r w:rsidR="00C7744D">
        <w:t xml:space="preserve">also </w:t>
      </w:r>
      <w:r w:rsidRPr="0041044D">
        <w:t xml:space="preserve">initiate a response in </w:t>
      </w:r>
      <w:r>
        <w:t>West Virginia</w:t>
      </w:r>
      <w:r w:rsidRPr="0041044D">
        <w:t xml:space="preserve"> due to producer and public concerns regarding herd vulnerability</w:t>
      </w:r>
      <w:r w:rsidR="00C7744D">
        <w:t xml:space="preserve"> and keeping the state </w:t>
      </w:r>
      <w:r w:rsidR="00C60B41">
        <w:t xml:space="preserve">ASF or CSF </w:t>
      </w:r>
      <w:r w:rsidR="00C7744D">
        <w:t>free</w:t>
      </w:r>
      <w:r w:rsidRPr="0041044D">
        <w:t xml:space="preserve">. </w:t>
      </w:r>
    </w:p>
    <w:p w14:paraId="68647083" w14:textId="18D98859" w:rsidR="0041044D" w:rsidRDefault="0041044D" w:rsidP="0041044D">
      <w:pPr>
        <w:pStyle w:val="Heading1"/>
      </w:pPr>
      <w:r>
        <w:t>Situation</w:t>
      </w:r>
    </w:p>
    <w:p w14:paraId="61C2757C" w14:textId="6CFAF070" w:rsidR="00B47B0A" w:rsidRPr="00B47B0A" w:rsidRDefault="00B47B0A" w:rsidP="00B47B0A">
      <w:pPr>
        <w:pStyle w:val="BodyText"/>
      </w:pPr>
      <w:r>
        <w:t>A</w:t>
      </w:r>
      <w:r w:rsidR="00A02DDE">
        <w:t>n</w:t>
      </w:r>
      <w:r>
        <w:t xml:space="preserve"> </w:t>
      </w:r>
      <w:r w:rsidR="00C60B41">
        <w:t>ASF or CSF</w:t>
      </w:r>
      <w:r>
        <w:t xml:space="preserve"> outbreak</w:t>
      </w:r>
      <w:r w:rsidRPr="00B47B0A">
        <w:t xml:space="preserve"> ha</w:t>
      </w:r>
      <w:r>
        <w:t>s</w:t>
      </w:r>
      <w:r w:rsidRPr="00B47B0A">
        <w:t xml:space="preserve"> the potential to </w:t>
      </w:r>
      <w:r w:rsidR="00BB360F">
        <w:t>ad</w:t>
      </w:r>
      <w:r w:rsidR="00806D9F">
        <w:t>verse</w:t>
      </w:r>
      <w:r w:rsidR="009133E5">
        <w:t xml:space="preserve">ly </w:t>
      </w:r>
      <w:r w:rsidRPr="00B47B0A">
        <w:t>affect livestock and wildlife</w:t>
      </w:r>
      <w:r w:rsidR="00F65ED0">
        <w:t>,</w:t>
      </w:r>
      <w:r w:rsidRPr="00B47B0A">
        <w:t xml:space="preserve"> </w:t>
      </w:r>
      <w:r w:rsidR="00F65ED0">
        <w:t>resulting</w:t>
      </w:r>
      <w:r w:rsidRPr="00B47B0A">
        <w:t xml:space="preserve"> in severe economic consequences for </w:t>
      </w:r>
      <w:r>
        <w:t>West Virginia</w:t>
      </w:r>
      <w:r w:rsidRPr="00B47B0A">
        <w:t>. The impact of a</w:t>
      </w:r>
      <w:r w:rsidR="00986013">
        <w:t>n</w:t>
      </w:r>
      <w:r>
        <w:t xml:space="preserve"> </w:t>
      </w:r>
      <w:r w:rsidR="00C60B41">
        <w:t>ASF or CSF</w:t>
      </w:r>
      <w:r w:rsidRPr="00B47B0A">
        <w:t xml:space="preserve"> outbreak would directly affect farmers and </w:t>
      </w:r>
      <w:r w:rsidR="00933C61">
        <w:t>producers</w:t>
      </w:r>
      <w:r w:rsidR="00C7744D">
        <w:t>, aligned</w:t>
      </w:r>
      <w:r w:rsidRPr="00B47B0A">
        <w:t xml:space="preserve"> </w:t>
      </w:r>
      <w:r w:rsidR="00BB37AE">
        <w:t>agriculture-</w:t>
      </w:r>
      <w:r w:rsidRPr="00B47B0A">
        <w:t>related industries</w:t>
      </w:r>
      <w:r w:rsidR="00C7744D">
        <w:t>,</w:t>
      </w:r>
      <w:r w:rsidRPr="00B47B0A">
        <w:t xml:space="preserve"> and consumers. Extraordinary response measures may be required to effectively control the spread of </w:t>
      </w:r>
      <w:r w:rsidR="00FF6C88">
        <w:t>ASF or CSF</w:t>
      </w:r>
      <w:r>
        <w:t>,</w:t>
      </w:r>
      <w:r w:rsidRPr="00B47B0A">
        <w:t xml:space="preserve"> including quarantine, movement </w:t>
      </w:r>
      <w:r w:rsidR="00F422FB">
        <w:t>standstill</w:t>
      </w:r>
      <w:r w:rsidRPr="00B47B0A">
        <w:t xml:space="preserve">, and animal </w:t>
      </w:r>
      <w:r w:rsidR="00C7744D">
        <w:t xml:space="preserve">depopulation and </w:t>
      </w:r>
      <w:r w:rsidRPr="00B47B0A">
        <w:t xml:space="preserve">disposal measures. Response procedures are likely to extend across state lines and require a coordinated national response. </w:t>
      </w:r>
    </w:p>
    <w:p w14:paraId="6C5070FB" w14:textId="773A7D63" w:rsidR="0041044D" w:rsidRDefault="00B47B0A" w:rsidP="00B47B0A">
      <w:pPr>
        <w:pStyle w:val="BodyText"/>
      </w:pPr>
      <w:r w:rsidRPr="00B47B0A">
        <w:t>Unlike natural disasters,</w:t>
      </w:r>
      <w:r w:rsidR="00C7744D">
        <w:t xml:space="preserve"> an animal disease event is initially identified by state or federal authorities.  In addition, response authority is primarily held at the state or federal level.  </w:t>
      </w:r>
      <w:r w:rsidR="00976743">
        <w:t xml:space="preserve">In the case of </w:t>
      </w:r>
      <w:r w:rsidR="00C60B41">
        <w:t xml:space="preserve">ASF or CSF </w:t>
      </w:r>
      <w:r w:rsidR="00976743">
        <w:t xml:space="preserve">a </w:t>
      </w:r>
      <w:r w:rsidR="00C7744D">
        <w:t>f</w:t>
      </w:r>
      <w:r w:rsidRPr="00B47B0A">
        <w:t xml:space="preserve">ederal government </w:t>
      </w:r>
      <w:r w:rsidR="00730282">
        <w:t xml:space="preserve">response </w:t>
      </w:r>
      <w:r w:rsidRPr="00B47B0A">
        <w:t xml:space="preserve">is </w:t>
      </w:r>
      <w:r w:rsidR="00976743">
        <w:t xml:space="preserve">likely </w:t>
      </w:r>
      <w:r w:rsidRPr="00B47B0A">
        <w:t xml:space="preserve">required from the </w:t>
      </w:r>
      <w:r w:rsidR="00730282" w:rsidRPr="00B47B0A">
        <w:t>beginning</w:t>
      </w:r>
      <w:r w:rsidRPr="00B47B0A">
        <w:t xml:space="preserve">. </w:t>
      </w:r>
      <w:r w:rsidR="006676F2">
        <w:t xml:space="preserve">Through the Animal Health Protection Act, </w:t>
      </w:r>
      <w:r w:rsidRPr="00B47B0A">
        <w:t>the US</w:t>
      </w:r>
      <w:r w:rsidR="00730282">
        <w:t xml:space="preserve"> Secretary of Agriculture</w:t>
      </w:r>
      <w:r w:rsidRPr="00B47B0A">
        <w:t xml:space="preserve"> </w:t>
      </w:r>
      <w:r w:rsidR="006676F2">
        <w:t>has the authority to provide</w:t>
      </w:r>
      <w:r w:rsidRPr="00B47B0A">
        <w:t xml:space="preserve"> federal funding for response and recovery actions in </w:t>
      </w:r>
      <w:r w:rsidR="00730282">
        <w:t xml:space="preserve">a </w:t>
      </w:r>
      <w:r w:rsidR="00C60B41">
        <w:t>ASF or CSF</w:t>
      </w:r>
      <w:r w:rsidR="00730282">
        <w:t xml:space="preserve"> incident</w:t>
      </w:r>
      <w:r w:rsidRPr="00B47B0A">
        <w:t xml:space="preserve"> after official USDA laboratory testing</w:t>
      </w:r>
      <w:r w:rsidR="00730282">
        <w:t xml:space="preserve"> and</w:t>
      </w:r>
      <w:r w:rsidRPr="00B47B0A">
        <w:t xml:space="preserve"> epidemiological information</w:t>
      </w:r>
      <w:r w:rsidR="00730282">
        <w:t xml:space="preserve"> </w:t>
      </w:r>
      <w:r w:rsidR="00976743">
        <w:t>confirms</w:t>
      </w:r>
      <w:r w:rsidRPr="00B47B0A">
        <w:t xml:space="preserve"> the presence of </w:t>
      </w:r>
      <w:r w:rsidR="00C60B41">
        <w:t>ASF or CSF</w:t>
      </w:r>
      <w:r w:rsidRPr="00B47B0A">
        <w:t xml:space="preserve"> in the United States.</w:t>
      </w:r>
    </w:p>
    <w:p w14:paraId="698B9109" w14:textId="250C3C3A" w:rsidR="00730282" w:rsidRPr="00730282" w:rsidRDefault="00730282" w:rsidP="00730282">
      <w:pPr>
        <w:pStyle w:val="BodyText"/>
      </w:pPr>
      <w:r w:rsidRPr="00730282">
        <w:lastRenderedPageBreak/>
        <w:t xml:space="preserve">The US Department of Homeland Security has determined that the first confirmed positive </w:t>
      </w:r>
      <w:r w:rsidR="00933C61">
        <w:t>i</w:t>
      </w:r>
      <w:r w:rsidR="00933C61" w:rsidRPr="00730282">
        <w:t xml:space="preserve">ndex </w:t>
      </w:r>
      <w:r w:rsidRPr="00730282">
        <w:t xml:space="preserve">case of </w:t>
      </w:r>
      <w:r w:rsidR="00C60B41">
        <w:t>ASF or CSF</w:t>
      </w:r>
      <w:r>
        <w:t xml:space="preserve"> </w:t>
      </w:r>
      <w:r w:rsidRPr="00730282">
        <w:t xml:space="preserve">in the nation is to be treated as a terrorism incident until proven otherwise. Such an incident will generate immediate and appropriate local, state, and federal measures to eliminate the crisis and minimize consequences. </w:t>
      </w:r>
    </w:p>
    <w:p w14:paraId="7C6E2EAD" w14:textId="41F37FC3" w:rsidR="0041044D" w:rsidRDefault="0041044D" w:rsidP="0041044D">
      <w:pPr>
        <w:pStyle w:val="Heading1"/>
      </w:pPr>
      <w:r>
        <w:t>Planning Assumptions</w:t>
      </w:r>
    </w:p>
    <w:p w14:paraId="1638E3C4" w14:textId="069FA33E" w:rsidR="00976743" w:rsidRDefault="00CE6BA6" w:rsidP="00CE6BA6">
      <w:pPr>
        <w:pStyle w:val="BodyText"/>
        <w:numPr>
          <w:ilvl w:val="0"/>
          <w:numId w:val="41"/>
        </w:numPr>
      </w:pPr>
      <w:r w:rsidRPr="00CE6BA6">
        <w:t xml:space="preserve">Using </w:t>
      </w:r>
      <w:r w:rsidR="00C60B41">
        <w:t>ASF or CSF</w:t>
      </w:r>
      <w:r w:rsidRPr="00CE6BA6">
        <w:t xml:space="preserve"> to attack or threaten an attack on the </w:t>
      </w:r>
      <w:r>
        <w:t>food supply</w:t>
      </w:r>
      <w:r w:rsidRPr="00CE6BA6">
        <w:t xml:space="preserve"> would result in severe economic losses. </w:t>
      </w:r>
    </w:p>
    <w:p w14:paraId="79DD4857" w14:textId="1AC09EE6" w:rsidR="009E4979" w:rsidRDefault="009E4979" w:rsidP="00CE6BA6">
      <w:pPr>
        <w:pStyle w:val="BodyText"/>
        <w:numPr>
          <w:ilvl w:val="0"/>
          <w:numId w:val="41"/>
        </w:numPr>
      </w:pPr>
      <w:r>
        <w:t xml:space="preserve">Since the United States has </w:t>
      </w:r>
      <w:r w:rsidR="002851EC">
        <w:t>never</w:t>
      </w:r>
      <w:r>
        <w:t xml:space="preserve"> had </w:t>
      </w:r>
      <w:r w:rsidR="00C60B41">
        <w:t>ASF</w:t>
      </w:r>
      <w:r w:rsidR="002851EC">
        <w:t xml:space="preserve">, and </w:t>
      </w:r>
      <w:r w:rsidR="00F73C19">
        <w:t xml:space="preserve">has been </w:t>
      </w:r>
      <w:r w:rsidR="002851EC">
        <w:t>free of</w:t>
      </w:r>
      <w:r w:rsidR="00C60B41">
        <w:t xml:space="preserve"> CSF</w:t>
      </w:r>
      <w:r>
        <w:t xml:space="preserve"> since </w:t>
      </w:r>
      <w:r w:rsidRPr="002851EC">
        <w:t>19</w:t>
      </w:r>
      <w:r w:rsidR="002851EC">
        <w:t>78</w:t>
      </w:r>
      <w:r>
        <w:t xml:space="preserve">, the first case will be considered an act of terrorism.  If this would happen, the Federal Bureau of Investigation will be the </w:t>
      </w:r>
      <w:r w:rsidR="00FD6EE7">
        <w:t xml:space="preserve">lead agency for the criminal investigation and WVDA would </w:t>
      </w:r>
      <w:r w:rsidR="00FD6EE7" w:rsidRPr="00DC315F">
        <w:t xml:space="preserve">be the </w:t>
      </w:r>
      <w:r w:rsidR="00DC315F" w:rsidRPr="00DC315F">
        <w:t xml:space="preserve">state’s </w:t>
      </w:r>
      <w:r w:rsidR="00FD6EE7" w:rsidRPr="00DC315F">
        <w:t xml:space="preserve">lead agency </w:t>
      </w:r>
      <w:r w:rsidR="00FD6EE7">
        <w:t xml:space="preserve">for the </w:t>
      </w:r>
      <w:r w:rsidR="00C60B41">
        <w:t>ASF or CSF</w:t>
      </w:r>
      <w:r w:rsidR="00FD6EE7">
        <w:t xml:space="preserve"> response.</w:t>
      </w:r>
    </w:p>
    <w:p w14:paraId="78F99970" w14:textId="04359244" w:rsidR="00CE6BA6" w:rsidRPr="00CE6BA6" w:rsidRDefault="00CE6BA6" w:rsidP="00CE6BA6">
      <w:pPr>
        <w:pStyle w:val="BodyText"/>
        <w:numPr>
          <w:ilvl w:val="0"/>
          <w:numId w:val="41"/>
        </w:numPr>
      </w:pPr>
      <w:r w:rsidRPr="00CE6BA6">
        <w:t xml:space="preserve">Early detection is critical and encompasses a variety of response actions at all levels of government, industry, producers, and the private sector. </w:t>
      </w:r>
    </w:p>
    <w:p w14:paraId="3E351575" w14:textId="3E2A99D3" w:rsidR="00CE6BA6" w:rsidRPr="00CE6BA6" w:rsidRDefault="00C60B41" w:rsidP="00976743">
      <w:pPr>
        <w:pStyle w:val="BodyText"/>
        <w:numPr>
          <w:ilvl w:val="0"/>
          <w:numId w:val="41"/>
        </w:numPr>
      </w:pPr>
      <w:r>
        <w:t>ASF or CSF</w:t>
      </w:r>
      <w:r w:rsidR="00976743">
        <w:t xml:space="preserve"> mitigation and eradication</w:t>
      </w:r>
      <w:r w:rsidR="00CE6BA6">
        <w:t xml:space="preserve"> </w:t>
      </w:r>
      <w:r w:rsidR="00CE6BA6" w:rsidRPr="00CE6BA6">
        <w:t xml:space="preserve">may require </w:t>
      </w:r>
      <w:r w:rsidR="00CE6BA6">
        <w:t xml:space="preserve">the </w:t>
      </w:r>
      <w:r w:rsidR="00976743">
        <w:t xml:space="preserve">depopulation and </w:t>
      </w:r>
      <w:r w:rsidR="00CE6BA6">
        <w:t xml:space="preserve">disposal of large </w:t>
      </w:r>
      <w:r w:rsidR="00976743">
        <w:t xml:space="preserve">numbers of animals and </w:t>
      </w:r>
      <w:r w:rsidR="00CE6BA6">
        <w:t xml:space="preserve">invoke </w:t>
      </w:r>
      <w:r w:rsidR="00976743">
        <w:t xml:space="preserve">domestic and/or international </w:t>
      </w:r>
      <w:r w:rsidR="00CE6BA6">
        <w:t xml:space="preserve">trade restrictions.  </w:t>
      </w:r>
    </w:p>
    <w:p w14:paraId="15850FC9" w14:textId="7E9AFFA3" w:rsidR="00CE6BA6" w:rsidRPr="00CE6BA6" w:rsidRDefault="00C60B41" w:rsidP="00CE6BA6">
      <w:pPr>
        <w:pStyle w:val="BodyText"/>
        <w:numPr>
          <w:ilvl w:val="0"/>
          <w:numId w:val="41"/>
        </w:numPr>
      </w:pPr>
      <w:r>
        <w:t>ASF or CSF</w:t>
      </w:r>
      <w:r w:rsidR="00CE6BA6" w:rsidRPr="00CE6BA6">
        <w:t xml:space="preserve"> incidents do not respect jurisdictional boundaries and </w:t>
      </w:r>
      <w:r w:rsidR="00CE6BA6">
        <w:t>may</w:t>
      </w:r>
      <w:r w:rsidR="00CE6BA6" w:rsidRPr="00CE6BA6">
        <w:t xml:space="preserve"> require coordinated efforts between multiple local, tribal, </w:t>
      </w:r>
      <w:r w:rsidR="00BC6C3A">
        <w:t>s</w:t>
      </w:r>
      <w:r w:rsidR="00CE6BA6" w:rsidRPr="00CE6BA6">
        <w:t>tate, regional, national</w:t>
      </w:r>
      <w:r w:rsidR="00743D1B">
        <w:t>,</w:t>
      </w:r>
      <w:r w:rsidR="00CE6BA6" w:rsidRPr="00CE6BA6">
        <w:t xml:space="preserve"> and international entities. An </w:t>
      </w:r>
      <w:r w:rsidR="00CE6BA6">
        <w:t>intentional act against agriculture</w:t>
      </w:r>
      <w:r w:rsidR="00CE6BA6" w:rsidRPr="00CE6BA6">
        <w:t xml:space="preserve"> would likely overwhelm the capabilities of any one entity, further enforcing the need for coordinated efforts. </w:t>
      </w:r>
    </w:p>
    <w:p w14:paraId="2CBB432D" w14:textId="1EE0F323" w:rsidR="00CE6BA6" w:rsidRPr="00CE6BA6" w:rsidRDefault="00CE6BA6" w:rsidP="00CE6BA6">
      <w:pPr>
        <w:pStyle w:val="BodyText"/>
        <w:numPr>
          <w:ilvl w:val="0"/>
          <w:numId w:val="41"/>
        </w:numPr>
      </w:pPr>
      <w:r w:rsidRPr="00CE6BA6">
        <w:t xml:space="preserve">Public-private partnerships are critical to mitigate </w:t>
      </w:r>
      <w:r>
        <w:t>the</w:t>
      </w:r>
      <w:r w:rsidRPr="00CE6BA6">
        <w:t xml:space="preserve"> effects of a</w:t>
      </w:r>
      <w:r w:rsidR="00743D1B">
        <w:t>n</w:t>
      </w:r>
      <w:r w:rsidRPr="00CE6BA6">
        <w:t xml:space="preserve"> </w:t>
      </w:r>
      <w:r w:rsidR="00C60B41">
        <w:t>ASF or CSF</w:t>
      </w:r>
      <w:r w:rsidR="00976743">
        <w:t xml:space="preserve"> outbreak.</w:t>
      </w:r>
      <w:r w:rsidRPr="00CE6BA6">
        <w:t xml:space="preserve"> </w:t>
      </w:r>
    </w:p>
    <w:p w14:paraId="270CCED2" w14:textId="4541059B" w:rsidR="00CE6BA6" w:rsidRDefault="00CE6BA6" w:rsidP="00CE6BA6">
      <w:pPr>
        <w:pStyle w:val="BodyText"/>
        <w:numPr>
          <w:ilvl w:val="0"/>
          <w:numId w:val="41"/>
        </w:numPr>
      </w:pPr>
      <w:r>
        <w:t>A threat against the livestock community could initiate response actions at all levels of government and may result in generating panic among the public.</w:t>
      </w:r>
      <w:r w:rsidRPr="00CE6BA6">
        <w:t xml:space="preserve"> </w:t>
      </w:r>
    </w:p>
    <w:p w14:paraId="6A80D5C9" w14:textId="30B73F25" w:rsidR="00976743" w:rsidRPr="00CE6BA6" w:rsidRDefault="00976743" w:rsidP="00CE6BA6">
      <w:pPr>
        <w:pStyle w:val="BodyText"/>
        <w:numPr>
          <w:ilvl w:val="0"/>
          <w:numId w:val="41"/>
        </w:numPr>
      </w:pPr>
      <w:r>
        <w:t xml:space="preserve">WVDA </w:t>
      </w:r>
      <w:r w:rsidR="00933C61">
        <w:t xml:space="preserve">will </w:t>
      </w:r>
      <w:r>
        <w:t>enter into a Unified Command with USDA</w:t>
      </w:r>
      <w:r w:rsidR="00933C61">
        <w:t>, with WVDA Executive Leadership approval,</w:t>
      </w:r>
      <w:r>
        <w:t xml:space="preserve"> to allow for the most effective response.</w:t>
      </w:r>
    </w:p>
    <w:p w14:paraId="357939BA" w14:textId="00CFB255" w:rsidR="0041044D" w:rsidRDefault="00CE6BA6" w:rsidP="0041044D">
      <w:pPr>
        <w:pStyle w:val="BodyText"/>
        <w:numPr>
          <w:ilvl w:val="0"/>
          <w:numId w:val="41"/>
        </w:numPr>
      </w:pPr>
      <w:r>
        <w:t>I</w:t>
      </w:r>
      <w:r w:rsidRPr="00CE6BA6">
        <w:t xml:space="preserve">nfected </w:t>
      </w:r>
      <w:r>
        <w:t>livestock premises</w:t>
      </w:r>
      <w:r w:rsidRPr="00CE6BA6">
        <w:t xml:space="preserve">, machinery, farms, and transport vehicles </w:t>
      </w:r>
      <w:r w:rsidR="00933C61">
        <w:t>will</w:t>
      </w:r>
      <w:r w:rsidR="00933C61" w:rsidRPr="00CE6BA6">
        <w:t xml:space="preserve"> </w:t>
      </w:r>
      <w:r w:rsidRPr="00CE6BA6">
        <w:t>need to be cleaned</w:t>
      </w:r>
      <w:r w:rsidR="00655FC8">
        <w:t xml:space="preserve"> and</w:t>
      </w:r>
      <w:r w:rsidR="00120853">
        <w:t>/or</w:t>
      </w:r>
      <w:r w:rsidRPr="00CE6BA6">
        <w:t xml:space="preserve"> disinfected</w:t>
      </w:r>
      <w:r w:rsidR="00655FC8">
        <w:t>.</w:t>
      </w:r>
    </w:p>
    <w:p w14:paraId="3AF906F3" w14:textId="0D8D02E2" w:rsidR="00E0172E" w:rsidRPr="00C33CF5" w:rsidRDefault="00E0172E" w:rsidP="0041044D">
      <w:pPr>
        <w:pStyle w:val="BodyText"/>
        <w:numPr>
          <w:ilvl w:val="0"/>
          <w:numId w:val="41"/>
        </w:numPr>
      </w:pPr>
      <w:r w:rsidRPr="00C33CF5">
        <w:t xml:space="preserve">An </w:t>
      </w:r>
      <w:r w:rsidR="00C60B41" w:rsidRPr="00C33CF5">
        <w:t>ASF or CSF</w:t>
      </w:r>
      <w:r w:rsidRPr="00C33CF5">
        <w:t xml:space="preserve"> outbreak has the potential to start in wildlife.  Should such an outbreak occur, the West Virginia Department of Natural Resources (WV DNR) </w:t>
      </w:r>
      <w:r w:rsidR="00F73C19" w:rsidRPr="00C33CF5">
        <w:t xml:space="preserve">may be the initial lead agency. </w:t>
      </w:r>
      <w:r w:rsidRPr="00C33CF5">
        <w:t>WVDA will conduct surveillance on domesticated livestock.</w:t>
      </w:r>
    </w:p>
    <w:p w14:paraId="46D9FE57" w14:textId="77777777" w:rsidR="00B11C1B" w:rsidRDefault="00B11C1B" w:rsidP="00B11C1B">
      <w:pPr>
        <w:pStyle w:val="Heading1"/>
      </w:pPr>
      <w:r>
        <w:t>Direction, Control, and Coordination</w:t>
      </w:r>
    </w:p>
    <w:p w14:paraId="33FF221A" w14:textId="77777777" w:rsidR="00B11C1B" w:rsidRDefault="00B11C1B" w:rsidP="00B11C1B">
      <w:pPr>
        <w:pStyle w:val="Heading2"/>
      </w:pPr>
      <w:r>
        <w:t>Authority to Initiate Actions</w:t>
      </w:r>
    </w:p>
    <w:p w14:paraId="5DCC18C2" w14:textId="7CE76014" w:rsidR="00B11C1B" w:rsidRDefault="00B11C1B" w:rsidP="00B11C1B">
      <w:pPr>
        <w:pStyle w:val="BodyText"/>
      </w:pPr>
      <w:r>
        <w:t>This plan may be activated by the West Virginia Commissioner of Agriculture, or their designees</w:t>
      </w:r>
      <w:r w:rsidR="00C97231">
        <w:t>,</w:t>
      </w:r>
      <w:r w:rsidR="00C65965">
        <w:t xml:space="preserve"> as outlined in West Virginia Code</w:t>
      </w:r>
      <w:r w:rsidR="00987B86">
        <w:t xml:space="preserve"> 19-9-2</w:t>
      </w:r>
      <w:r>
        <w:t>.</w:t>
      </w:r>
      <w:r w:rsidR="00172E31">
        <w:t xml:space="preserve"> An outbreak originating in feral swine or wild boar</w:t>
      </w:r>
      <w:r w:rsidR="00167265">
        <w:t xml:space="preserve"> under WV DNR jurisdiction</w:t>
      </w:r>
      <w:r w:rsidR="00172E31">
        <w:t xml:space="preserve"> will require coordination between multiple state, federal, and industry stakeholders.</w:t>
      </w:r>
    </w:p>
    <w:p w14:paraId="79DEB818" w14:textId="77777777" w:rsidR="00B11C1B" w:rsidRDefault="00B11C1B" w:rsidP="00B11C1B">
      <w:pPr>
        <w:pStyle w:val="Heading2"/>
      </w:pPr>
      <w:r>
        <w:lastRenderedPageBreak/>
        <w:t>Incident Command System</w:t>
      </w:r>
    </w:p>
    <w:p w14:paraId="502F6BE8" w14:textId="6B1820F1" w:rsidR="00D0649E" w:rsidRDefault="00D0649E" w:rsidP="00D0649E">
      <w:pPr>
        <w:pStyle w:val="BodyText"/>
      </w:pPr>
      <w:r>
        <w:t xml:space="preserve">If WVDA </w:t>
      </w:r>
      <w:r w:rsidR="00046780">
        <w:t>Incident Management Team (</w:t>
      </w:r>
      <w:r>
        <w:t>IMT</w:t>
      </w:r>
      <w:r w:rsidR="00046780">
        <w:t>)</w:t>
      </w:r>
      <w:r>
        <w:t xml:space="preserve"> activation is authorized by the WVDA Policy Group, Incident Command System (ICS) principles will be </w:t>
      </w:r>
      <w:r w:rsidR="00936B9F">
        <w:t>utilized,</w:t>
      </w:r>
      <w:r w:rsidR="00817A01">
        <w:t xml:space="preserve"> and an</w:t>
      </w:r>
      <w:r w:rsidR="00817A01" w:rsidRPr="00817A01">
        <w:t xml:space="preserve"> </w:t>
      </w:r>
      <w:r w:rsidR="00817A01">
        <w:t>Incident Command Post(s) (ICP) will be fully activated as soon as possible to support response, mitigation, and recovery efforts.  A</w:t>
      </w:r>
      <w:r>
        <w:t xml:space="preserve"> Unified Command with USDA-</w:t>
      </w:r>
      <w:r w:rsidR="00920DDC">
        <w:t>Animal and Plant Health Inspection Service (</w:t>
      </w:r>
      <w:r>
        <w:t>APHIS</w:t>
      </w:r>
      <w:r w:rsidR="00920DDC">
        <w:t>)</w:t>
      </w:r>
      <w:r>
        <w:t>-</w:t>
      </w:r>
      <w:r w:rsidR="00920DDC">
        <w:t>Veteri</w:t>
      </w:r>
      <w:r w:rsidR="00817A01">
        <w:t>n</w:t>
      </w:r>
      <w:r w:rsidR="00920DDC">
        <w:t>ary Services (</w:t>
      </w:r>
      <w:r>
        <w:t>VS</w:t>
      </w:r>
      <w:r w:rsidR="00920DDC">
        <w:t>)</w:t>
      </w:r>
      <w:r>
        <w:t xml:space="preserve"> </w:t>
      </w:r>
      <w:r w:rsidR="00817A01">
        <w:t xml:space="preserve">may be </w:t>
      </w:r>
      <w:r>
        <w:t xml:space="preserve">authorized and requested </w:t>
      </w:r>
      <w:r w:rsidR="00920DDC">
        <w:t>from</w:t>
      </w:r>
      <w:r>
        <w:t xml:space="preserve"> the Area Veterinarian</w:t>
      </w:r>
      <w:r w:rsidR="006D4CE3">
        <w:t xml:space="preserve"> </w:t>
      </w:r>
      <w:r>
        <w:t>in</w:t>
      </w:r>
      <w:r w:rsidR="006D4CE3">
        <w:t xml:space="preserve"> </w:t>
      </w:r>
      <w:r>
        <w:t>Charge (AVIC)</w:t>
      </w:r>
      <w:r w:rsidR="00817A01">
        <w:t>.</w:t>
      </w:r>
    </w:p>
    <w:p w14:paraId="464B73AE" w14:textId="7CB70A20" w:rsidR="00D0649E" w:rsidRPr="0062357B" w:rsidRDefault="00D0649E" w:rsidP="00D0649E">
      <w:pPr>
        <w:pStyle w:val="BodyText"/>
      </w:pPr>
      <w:r>
        <w:t xml:space="preserve">State Emergency Operations Center (SEOC) assistance may be requested by the WVDA Executive Leadership. The SEOC may have already been notified of an arising event by the WVDA Threat Preparedness Officer. </w:t>
      </w:r>
      <w:r w:rsidRPr="0062357B">
        <w:t xml:space="preserve">If a </w:t>
      </w:r>
      <w:r w:rsidR="00C60B41">
        <w:t>ASF or CSF</w:t>
      </w:r>
      <w:r w:rsidRPr="0062357B">
        <w:t xml:space="preserve"> outbreak affects multiple regions of the state or widely separated premises, separate incident command posts may be established. A regional U.S. outbreak could lead to establishment</w:t>
      </w:r>
      <w:r>
        <w:t xml:space="preserve"> and incorporation of WV responders into a large-scale </w:t>
      </w:r>
      <w:r w:rsidRPr="0062357B">
        <w:t>Area Command</w:t>
      </w:r>
      <w:r>
        <w:t xml:space="preserve"> response </w:t>
      </w:r>
      <w:r w:rsidRPr="0062357B">
        <w:t>structure.</w:t>
      </w:r>
    </w:p>
    <w:p w14:paraId="4AFF90C2" w14:textId="77777777" w:rsidR="00B11C1B" w:rsidRDefault="00B11C1B" w:rsidP="00B11C1B">
      <w:pPr>
        <w:pStyle w:val="Heading2"/>
      </w:pPr>
      <w:r>
        <w:t>Resource Request Process</w:t>
      </w:r>
    </w:p>
    <w:p w14:paraId="3B32C8A8" w14:textId="278E3A6B" w:rsidR="00976743" w:rsidRPr="00CF0395" w:rsidRDefault="00B11C1B" w:rsidP="00976743">
      <w:pPr>
        <w:spacing w:after="120"/>
      </w:pPr>
      <w:r w:rsidRPr="00CF0395">
        <w:t xml:space="preserve">The </w:t>
      </w:r>
      <w:r w:rsidR="00E24F84" w:rsidRPr="00CF0395">
        <w:t>I</w:t>
      </w:r>
      <w:r w:rsidRPr="00CF0395">
        <w:t xml:space="preserve">MT will request </w:t>
      </w:r>
      <w:r w:rsidR="00920DDC" w:rsidRPr="00CF0395">
        <w:t>state supporting</w:t>
      </w:r>
      <w:r w:rsidRPr="00CF0395">
        <w:t xml:space="preserve"> </w:t>
      </w:r>
      <w:r w:rsidR="00920DDC" w:rsidRPr="00CF0395">
        <w:t xml:space="preserve">agency </w:t>
      </w:r>
      <w:r w:rsidR="00E24F84" w:rsidRPr="00CF0395">
        <w:t xml:space="preserve">resources </w:t>
      </w:r>
      <w:r w:rsidRPr="00CF0395">
        <w:t xml:space="preserve">through the </w:t>
      </w:r>
      <w:r w:rsidR="00933C61" w:rsidRPr="00CF0395">
        <w:t>WV Emergency Management Division</w:t>
      </w:r>
      <w:r w:rsidR="00976743" w:rsidRPr="00CF0395">
        <w:t xml:space="preserve"> (</w:t>
      </w:r>
      <w:r w:rsidR="00933C61" w:rsidRPr="00CF0395">
        <w:t>WVEMD</w:t>
      </w:r>
      <w:r w:rsidR="00976743" w:rsidRPr="00CF0395">
        <w:t>)</w:t>
      </w:r>
      <w:r w:rsidRPr="00CF0395">
        <w:t xml:space="preserve"> </w:t>
      </w:r>
      <w:r w:rsidR="00B629D4" w:rsidRPr="00CF0395">
        <w:t>Answering Point Number</w:t>
      </w:r>
      <w:r w:rsidRPr="00CF0395">
        <w:t>.  County Emergency Management</w:t>
      </w:r>
      <w:r w:rsidR="00920DDC" w:rsidRPr="00CF0395">
        <w:t xml:space="preserve"> or the IMT</w:t>
      </w:r>
      <w:r w:rsidRPr="00CF0395">
        <w:t xml:space="preserve"> may request resources through </w:t>
      </w:r>
      <w:r w:rsidR="00933C61" w:rsidRPr="00CF0395">
        <w:t>WVEMD</w:t>
      </w:r>
      <w:r w:rsidR="00C97231" w:rsidRPr="00CF0395">
        <w:t>;</w:t>
      </w:r>
      <w:r w:rsidR="00DE1CAB" w:rsidRPr="00CF0395">
        <w:t xml:space="preserve"> </w:t>
      </w:r>
      <w:r w:rsidRPr="00CF0395">
        <w:t xml:space="preserve">requests will be approved through the WVDA IMT.  Contact information </w:t>
      </w:r>
      <w:r w:rsidR="00DC315F" w:rsidRPr="00CF0395">
        <w:t>for</w:t>
      </w:r>
      <w:r w:rsidRPr="00CF0395">
        <w:t xml:space="preserve"> the Logistics Section will be posted on</w:t>
      </w:r>
      <w:r w:rsidR="005B6961" w:rsidRPr="00CF0395">
        <w:t xml:space="preserve"> Emergency Management Information System</w:t>
      </w:r>
      <w:r w:rsidRPr="00CF0395">
        <w:t xml:space="preserve"> </w:t>
      </w:r>
      <w:r w:rsidR="00C97231" w:rsidRPr="00CF0395">
        <w:t>to enable</w:t>
      </w:r>
      <w:r w:rsidRPr="00CF0395">
        <w:t xml:space="preserve"> direct resource requests from County Emergency Management</w:t>
      </w:r>
      <w:r w:rsidR="005B6961" w:rsidRPr="00CF0395">
        <w:t>, supporting state agencies, and non-governmental animal industry stakeholders</w:t>
      </w:r>
      <w:r w:rsidRPr="00CF0395">
        <w:t>.</w:t>
      </w:r>
      <w:r w:rsidR="00976743" w:rsidRPr="00CF0395">
        <w:t xml:space="preserve">  </w:t>
      </w:r>
      <w:r w:rsidR="005B6961" w:rsidRPr="00CF0395">
        <w:t xml:space="preserve">  </w:t>
      </w:r>
    </w:p>
    <w:p w14:paraId="31671003" w14:textId="5E598469" w:rsidR="00976743" w:rsidRDefault="00933C61" w:rsidP="00B11C1B">
      <w:r w:rsidRPr="00CF0395">
        <w:t xml:space="preserve">With WVDA Executive Leadership approval, the </w:t>
      </w:r>
      <w:r w:rsidR="00CB0957" w:rsidRPr="00CF0395">
        <w:t>State Veterinarian</w:t>
      </w:r>
      <w:r w:rsidR="00CB0957" w:rsidRPr="00CF0395">
        <w:rPr>
          <w:i/>
          <w:iCs/>
        </w:rPr>
        <w:t xml:space="preserve"> </w:t>
      </w:r>
      <w:r w:rsidR="00CB0957" w:rsidRPr="00CF0395">
        <w:t xml:space="preserve">or </w:t>
      </w:r>
      <w:r w:rsidRPr="00CF0395">
        <w:t xml:space="preserve">WVDA IMT will request </w:t>
      </w:r>
      <w:r w:rsidR="00DA770F" w:rsidRPr="00997D84">
        <w:t xml:space="preserve">from APHIS-VS </w:t>
      </w:r>
      <w:r w:rsidRPr="00997D84">
        <w:t xml:space="preserve">federal </w:t>
      </w:r>
      <w:r w:rsidR="000433FC" w:rsidRPr="00997D84">
        <w:t xml:space="preserve">assistance </w:t>
      </w:r>
      <w:r w:rsidR="0082575C" w:rsidRPr="00997D84">
        <w:t xml:space="preserve">via </w:t>
      </w:r>
      <w:r w:rsidR="002866F6" w:rsidRPr="00997D84">
        <w:t>Unified Command</w:t>
      </w:r>
      <w:r w:rsidR="00CC13B8" w:rsidRPr="00997D84">
        <w:t xml:space="preserve"> </w:t>
      </w:r>
      <w:r w:rsidR="002866F6" w:rsidRPr="00997D84">
        <w:t xml:space="preserve">deployment of </w:t>
      </w:r>
      <w:r w:rsidR="00BD7FE2" w:rsidRPr="00997D84">
        <w:t xml:space="preserve">APHIS-VS </w:t>
      </w:r>
      <w:r w:rsidR="002866F6" w:rsidRPr="00997D84">
        <w:t>personnel</w:t>
      </w:r>
      <w:r w:rsidR="00BD7FE2" w:rsidRPr="00997D84">
        <w:t xml:space="preserve"> (indemnity appraisers, EMRS specialists, epidemiologists</w:t>
      </w:r>
      <w:r w:rsidR="00CC13B8" w:rsidRPr="00997D84">
        <w:t xml:space="preserve">, etc.) </w:t>
      </w:r>
      <w:r w:rsidR="00BD7FE2" w:rsidRPr="00997D84">
        <w:t>into WV</w:t>
      </w:r>
      <w:r w:rsidR="00DA770F" w:rsidRPr="00997D84">
        <w:t xml:space="preserve">, </w:t>
      </w:r>
      <w:r w:rsidR="00A33740" w:rsidRPr="00997D84">
        <w:t xml:space="preserve">National Veterinary Stockpile (NVS) resources, </w:t>
      </w:r>
      <w:r w:rsidR="00CC13B8" w:rsidRPr="00997D84">
        <w:t>APHIS-VS 3-D</w:t>
      </w:r>
      <w:r w:rsidR="00D52F8D" w:rsidRPr="00997D84">
        <w:t xml:space="preserve"> </w:t>
      </w:r>
      <w:r w:rsidR="00CC13B8" w:rsidRPr="00997D84">
        <w:t>(depopulation/disposal/disinfection) contractors</w:t>
      </w:r>
      <w:r w:rsidR="00D52F8D" w:rsidRPr="00997D84">
        <w:t>,</w:t>
      </w:r>
      <w:r w:rsidR="00801F02" w:rsidRPr="00997D84">
        <w:t xml:space="preserve"> and stockpile </w:t>
      </w:r>
      <w:r w:rsidR="00DA770F" w:rsidRPr="00997D84">
        <w:t>vaccine if available</w:t>
      </w:r>
      <w:r w:rsidR="00801F02">
        <w:t>.</w:t>
      </w:r>
    </w:p>
    <w:p w14:paraId="044D7E97" w14:textId="538FEB40" w:rsidR="0041044D" w:rsidRDefault="001E154F" w:rsidP="0041044D">
      <w:pPr>
        <w:pStyle w:val="Heading1"/>
      </w:pPr>
      <w:r>
        <w:t>Concept of Operations</w:t>
      </w:r>
    </w:p>
    <w:p w14:paraId="678D7D75" w14:textId="67A20F3D" w:rsidR="007A0D9B" w:rsidRDefault="004801D5" w:rsidP="001A1D53">
      <w:pPr>
        <w:pStyle w:val="Heading2"/>
      </w:pPr>
      <w:r>
        <w:t>Partial Activation</w:t>
      </w:r>
    </w:p>
    <w:p w14:paraId="49009DF4" w14:textId="6BC946C0" w:rsidR="007A0D9B" w:rsidRDefault="00291179" w:rsidP="007A0D9B">
      <w:pPr>
        <w:pStyle w:val="BodyText"/>
      </w:pPr>
      <w:r>
        <w:t xml:space="preserve">While this appendix is written to address </w:t>
      </w:r>
      <w:r w:rsidR="00C60B41">
        <w:t>ASF or CSF</w:t>
      </w:r>
      <w:r>
        <w:t xml:space="preserve"> in West Virginia, WVDA may activate one or more sections, either in whole or in part, of the appendix if </w:t>
      </w:r>
      <w:r w:rsidR="00C60B41">
        <w:t>ASF or CSF</w:t>
      </w:r>
      <w:r>
        <w:t xml:space="preserve"> is in North America.  </w:t>
      </w:r>
    </w:p>
    <w:p w14:paraId="61CA6E9E" w14:textId="329FBF43" w:rsidR="00291179" w:rsidRDefault="00936B9F" w:rsidP="00291179">
      <w:pPr>
        <w:pStyle w:val="Heading3"/>
      </w:pPr>
      <w:r>
        <w:t>African Swine Fever or Classical Swine Fever</w:t>
      </w:r>
      <w:r w:rsidR="00291179">
        <w:t xml:space="preserve"> in North America</w:t>
      </w:r>
    </w:p>
    <w:p w14:paraId="5FE8BF6E" w14:textId="77AF8A42" w:rsidR="00291179" w:rsidRDefault="00291179" w:rsidP="00291179">
      <w:pPr>
        <w:pStyle w:val="BodyText"/>
      </w:pPr>
      <w:r>
        <w:t xml:space="preserve">If an </w:t>
      </w:r>
      <w:r w:rsidR="00C60B41">
        <w:t xml:space="preserve">ASF or CSF </w:t>
      </w:r>
      <w:r>
        <w:t xml:space="preserve">outbreak should occur in North American outside of the continental United States or in the Caribbean Islands, WVDA may heighten their monitoring of </w:t>
      </w:r>
      <w:r w:rsidR="00C60B41">
        <w:t>ASF or CSF</w:t>
      </w:r>
      <w:r>
        <w:t xml:space="preserve"> in those nations while informing the WVDA Commissioner of Agriculture and other state supporting agencies as to the response activities in those countries.</w:t>
      </w:r>
    </w:p>
    <w:p w14:paraId="2FB2D84C" w14:textId="7A6CABCD" w:rsidR="00291179" w:rsidRDefault="00936B9F" w:rsidP="00291179">
      <w:pPr>
        <w:pStyle w:val="Heading3"/>
      </w:pPr>
      <w:r>
        <w:t xml:space="preserve">African Swine Fever or Classical Swine Fever </w:t>
      </w:r>
      <w:r w:rsidR="00291179">
        <w:t>in the Western United States</w:t>
      </w:r>
    </w:p>
    <w:p w14:paraId="20588DDD" w14:textId="5CAD6A04" w:rsidR="00291179" w:rsidRDefault="006B0625" w:rsidP="00291179">
      <w:pPr>
        <w:pStyle w:val="BodyText"/>
      </w:pPr>
      <w:r>
        <w:t xml:space="preserve">If an </w:t>
      </w:r>
      <w:r w:rsidR="00C60B41">
        <w:t xml:space="preserve">ASF or CSF </w:t>
      </w:r>
      <w:r>
        <w:t xml:space="preserve">outbreak should occur in the Western United States (west of the Mississippi River), WVDA, in addition to the activities outlined in the previous section, may issue a movement standstill order, conduct epidemiological tracing, and may implement passive or </w:t>
      </w:r>
      <w:r>
        <w:lastRenderedPageBreak/>
        <w:t>active surveillance.  WVDA IMT</w:t>
      </w:r>
      <w:r w:rsidR="004801D5">
        <w:t xml:space="preserve"> members, </w:t>
      </w:r>
      <w:r>
        <w:t>Industry Multi-Agency Coordination Center (MAC) members</w:t>
      </w:r>
      <w:r w:rsidR="004801D5">
        <w:t xml:space="preserve">, and the Governor of West Virginia </w:t>
      </w:r>
      <w:r>
        <w:t>may be briefed on the situation</w:t>
      </w:r>
      <w:r w:rsidR="004801D5">
        <w:t>.  WVDA may also communicate with WVEMD about the availability of the SEOC.  The Moorefield Animal Health Diagnostic Laboratory may support the outbreak by assisting with laboratory testing.</w:t>
      </w:r>
    </w:p>
    <w:p w14:paraId="6D606A3D" w14:textId="654BC0A1" w:rsidR="004801D5" w:rsidRDefault="00936B9F" w:rsidP="00AA2870">
      <w:pPr>
        <w:pStyle w:val="Heading3"/>
      </w:pPr>
      <w:r>
        <w:t xml:space="preserve">African Swine Fever or Classical Swine Fever </w:t>
      </w:r>
      <w:r w:rsidR="00AA2870">
        <w:t>in the Eastern United States</w:t>
      </w:r>
    </w:p>
    <w:p w14:paraId="5A327996" w14:textId="3E8B72EB" w:rsidR="00AA2870" w:rsidRDefault="00AA2870" w:rsidP="00AA2870">
      <w:pPr>
        <w:pStyle w:val="BodyText"/>
      </w:pPr>
      <w:r>
        <w:t xml:space="preserve">If an </w:t>
      </w:r>
      <w:r w:rsidR="00C60B41">
        <w:t xml:space="preserve">ASF or CSF </w:t>
      </w:r>
      <w:r>
        <w:t>outbreak should occur in the Eastern United States (east of the Mississippi River), not in a border state, WVDA, in addition to the activities outlined in the previous sections, may activate the IMT and the Industry M</w:t>
      </w:r>
      <w:r w:rsidR="00E367CF">
        <w:t>AC</w:t>
      </w:r>
      <w:r>
        <w:t>.  WVDA may brief the Governor of West Virginia, WVDA Policy Group and other state supporting agencies about the outbreak.  WVDA may coordinate messaging with the Southern Agriculture and Animal Disaster Response Alliance (SAADRA and the Southern Animal Health Association (SAHA).  The Moorefield Animal Health Diagnostic Laboratory may communicate with the National Animal Health Laboratory Network (NAHLN) reference laboratories.</w:t>
      </w:r>
    </w:p>
    <w:p w14:paraId="1A5E9D5B" w14:textId="2F055ED4" w:rsidR="00AA2870" w:rsidRDefault="00936B9F" w:rsidP="00AA2870">
      <w:pPr>
        <w:pStyle w:val="Heading3"/>
      </w:pPr>
      <w:r>
        <w:t xml:space="preserve">African Swine Fever or Classical Swine Fever </w:t>
      </w:r>
      <w:r w:rsidR="00AA2870">
        <w:t>in a Border State</w:t>
      </w:r>
    </w:p>
    <w:p w14:paraId="2359F073" w14:textId="3C6967D1" w:rsidR="00AA2870" w:rsidRPr="00AA2870" w:rsidRDefault="00AA2870" w:rsidP="00AA2870">
      <w:pPr>
        <w:pStyle w:val="BodyText"/>
      </w:pPr>
      <w:r>
        <w:t xml:space="preserve">If an </w:t>
      </w:r>
      <w:r w:rsidR="00C60B41">
        <w:t>ASF or CSF</w:t>
      </w:r>
      <w:r>
        <w:t xml:space="preserve"> outbreak should occur in a border state, WVDA, in addition to the activities outlined in the previous sections, may conduct surveillance activities and assess animal movements into and out of West Virginia.  WVDA may conduct epidemiological tracing and implement passive and/or active surveillance.  WVDA may also activate the Joint Information Center (JIC) to conduct outreach communications and messaging to the animal industry and the public.</w:t>
      </w:r>
    </w:p>
    <w:p w14:paraId="5EC3B36E" w14:textId="2728E95E" w:rsidR="001A1D53" w:rsidRDefault="001A1D53" w:rsidP="001A1D53">
      <w:pPr>
        <w:pStyle w:val="Heading2"/>
      </w:pPr>
      <w:r>
        <w:t>General</w:t>
      </w:r>
    </w:p>
    <w:p w14:paraId="65247888" w14:textId="213F508F" w:rsidR="001A1D53" w:rsidRPr="001A1D53" w:rsidRDefault="00976743" w:rsidP="001A1D53">
      <w:pPr>
        <w:pStyle w:val="BodyText"/>
      </w:pPr>
      <w:r>
        <w:t>Responding to a</w:t>
      </w:r>
      <w:r w:rsidR="00832330">
        <w:t>n</w:t>
      </w:r>
      <w:r w:rsidR="001A1D53">
        <w:t xml:space="preserve"> </w:t>
      </w:r>
      <w:r w:rsidR="00C60B41">
        <w:t>ASF or CSF</w:t>
      </w:r>
      <w:r w:rsidR="001A1D53">
        <w:t xml:space="preserve"> outbreak is</w:t>
      </w:r>
      <w:r w:rsidR="001A1D53" w:rsidRPr="001A1D53">
        <w:t xml:space="preserve"> within the statutory authority and mandate of </w:t>
      </w:r>
      <w:r w:rsidR="001A1D53">
        <w:t>WVDA</w:t>
      </w:r>
      <w:r w:rsidR="00F422FB" w:rsidRPr="00F422FB">
        <w:t xml:space="preserve"> as outlined in West Virginia Code 19-9-2.</w:t>
      </w:r>
      <w:r w:rsidR="001A1D53" w:rsidRPr="001A1D53">
        <w:t xml:space="preserve"> </w:t>
      </w:r>
    </w:p>
    <w:p w14:paraId="4330F6C3" w14:textId="798CA388" w:rsidR="001A1D53" w:rsidRPr="001A1D53" w:rsidRDefault="001A1D53" w:rsidP="001A1D53">
      <w:pPr>
        <w:pStyle w:val="BodyText"/>
      </w:pPr>
      <w:r w:rsidRPr="001A1D53">
        <w:t xml:space="preserve">As the lead agency, </w:t>
      </w:r>
      <w:r>
        <w:t>WV</w:t>
      </w:r>
      <w:r w:rsidRPr="001A1D53">
        <w:t>DA</w:t>
      </w:r>
      <w:r w:rsidR="007746CB">
        <w:t>,</w:t>
      </w:r>
      <w:r w:rsidRPr="001A1D53">
        <w:t xml:space="preserve"> under the direction of the </w:t>
      </w:r>
      <w:r>
        <w:t>Commissioner of Agriculture</w:t>
      </w:r>
      <w:r w:rsidR="006B10F5">
        <w:t xml:space="preserve"> and</w:t>
      </w:r>
      <w:r w:rsidRPr="001A1D53">
        <w:t xml:space="preserve"> in partnership with the USDA</w:t>
      </w:r>
      <w:r w:rsidR="007746CB">
        <w:t>,</w:t>
      </w:r>
      <w:r w:rsidRPr="001A1D53">
        <w:t xml:space="preserve"> will direct all animal disease investigation, surveillance, movement </w:t>
      </w:r>
      <w:r w:rsidR="00F422FB">
        <w:t>standstill</w:t>
      </w:r>
      <w:r w:rsidRPr="001A1D53">
        <w:t>, diagnostic, biosecurity, animal depopulation, vaccination, carcass disposal, cleaning</w:t>
      </w:r>
      <w:r>
        <w:t xml:space="preserve"> and </w:t>
      </w:r>
      <w:r w:rsidRPr="001A1D53">
        <w:t>disinfection</w:t>
      </w:r>
      <w:r>
        <w:t>,</w:t>
      </w:r>
      <w:r w:rsidRPr="001A1D53">
        <w:t xml:space="preserve"> and recovery activities. </w:t>
      </w:r>
      <w:r w:rsidR="007746CB">
        <w:t>This coordination will be implemented through a Unified Command.</w:t>
      </w:r>
      <w:r w:rsidRPr="001A1D53">
        <w:t xml:space="preserve"> </w:t>
      </w:r>
    </w:p>
    <w:p w14:paraId="781DCD7D" w14:textId="15993E18" w:rsidR="001A1D53" w:rsidRPr="001A1D53" w:rsidRDefault="001A1D53" w:rsidP="001A1D53">
      <w:pPr>
        <w:pStyle w:val="BodyText"/>
      </w:pPr>
      <w:r w:rsidRPr="001A1D53">
        <w:t xml:space="preserve">The primary and support agencies will coordinate through </w:t>
      </w:r>
      <w:r w:rsidR="00933C61">
        <w:t>WVEMD</w:t>
      </w:r>
      <w:r w:rsidRPr="001A1D53">
        <w:t xml:space="preserve"> and </w:t>
      </w:r>
      <w:r>
        <w:t>c</w:t>
      </w:r>
      <w:r w:rsidRPr="001A1D53">
        <w:t xml:space="preserve">ounty Emergency Operations Centers (EOC). An ICP will </w:t>
      </w:r>
      <w:r w:rsidR="006341EC">
        <w:t xml:space="preserve">likely </w:t>
      </w:r>
      <w:r w:rsidRPr="001A1D53">
        <w:t xml:space="preserve">be </w:t>
      </w:r>
      <w:r w:rsidRPr="00C67F18">
        <w:t xml:space="preserve">established at </w:t>
      </w:r>
      <w:r w:rsidR="00380DA9" w:rsidRPr="00C67F18">
        <w:t>one of four locations</w:t>
      </w:r>
      <w:r w:rsidR="00474005">
        <w:t xml:space="preserve"> </w:t>
      </w:r>
      <w:r w:rsidR="00F55EE1">
        <w:t>–</w:t>
      </w:r>
      <w:r w:rsidR="00474005">
        <w:t xml:space="preserve"> </w:t>
      </w:r>
      <w:r w:rsidR="00933C61" w:rsidRPr="00933C61">
        <w:t>Pilgrims/Bean Building, 206 Railroad Street, Moorefield, WV; WV State Fairgrounds, 891 Maplewood Avenue, Fairlea (Lewisburg), WV; WVDA</w:t>
      </w:r>
      <w:r w:rsidR="00DE1CAB">
        <w:t xml:space="preserve"> Guthrie Complex, 217 Douglass Lane, Charleston, WV</w:t>
      </w:r>
      <w:r w:rsidR="00933C61" w:rsidRPr="00933C61">
        <w:t>; or WV</w:t>
      </w:r>
      <w:r w:rsidR="00DE1CAB">
        <w:t>DA</w:t>
      </w:r>
      <w:r w:rsidR="00933C61" w:rsidRPr="00933C61">
        <w:t xml:space="preserve"> </w:t>
      </w:r>
      <w:r w:rsidR="00DE1CAB">
        <w:t xml:space="preserve">Morgantown Office, 270 </w:t>
      </w:r>
      <w:r w:rsidR="00933C61" w:rsidRPr="00933C61">
        <w:t>Mylan Park Drive, Morgantown, WV</w:t>
      </w:r>
      <w:r w:rsidR="00F55EE1">
        <w:t xml:space="preserve"> – to </w:t>
      </w:r>
      <w:r w:rsidRPr="001A1D53">
        <w:t>ensure the most effective response and use of personnel and equipment. Technical experts may also be co</w:t>
      </w:r>
      <w:r w:rsidR="00933C61">
        <w:t>-</w:t>
      </w:r>
      <w:r w:rsidRPr="001A1D53">
        <w:t xml:space="preserve">located with the Incident Management Team at the ICP to ensure </w:t>
      </w:r>
      <w:r w:rsidR="00380DA9">
        <w:t xml:space="preserve">enhanced </w:t>
      </w:r>
      <w:r w:rsidRPr="001A1D53">
        <w:t>coordination.</w:t>
      </w:r>
      <w:r w:rsidR="00CB0957">
        <w:t xml:space="preserve"> </w:t>
      </w:r>
      <w:bookmarkStart w:id="0" w:name="_Hlk66278054"/>
      <w:r w:rsidR="00CB0957" w:rsidRPr="000B59EB">
        <w:t>If any of the above four ICP locations are not useable, alternative venues will be determined as needed to establish a fully functional ICP</w:t>
      </w:r>
      <w:bookmarkEnd w:id="0"/>
      <w:r w:rsidR="00CB0957" w:rsidRPr="000B59EB">
        <w:t>, including potential multiple ICPs may be needed as indicated in the base Incident Support Annex.</w:t>
      </w:r>
    </w:p>
    <w:p w14:paraId="3F683456" w14:textId="12653ACC" w:rsidR="001A1D53" w:rsidRDefault="00380DA9" w:rsidP="001A1D53">
      <w:pPr>
        <w:pStyle w:val="BodyText"/>
      </w:pPr>
      <w:r w:rsidRPr="00380DA9">
        <w:t>As described in the</w:t>
      </w:r>
      <w:r>
        <w:t xml:space="preserve"> base Incident Support A</w:t>
      </w:r>
      <w:r w:rsidRPr="00380DA9">
        <w:t xml:space="preserve">nnex, the key elements </w:t>
      </w:r>
      <w:r w:rsidR="004C4C44">
        <w:t>of</w:t>
      </w:r>
      <w:r w:rsidRPr="00380DA9">
        <w:t xml:space="preserve"> </w:t>
      </w:r>
      <w:r>
        <w:t>a</w:t>
      </w:r>
      <w:r w:rsidRPr="00380DA9">
        <w:t xml:space="preserve"> response to </w:t>
      </w:r>
      <w:r>
        <w:t>a</w:t>
      </w:r>
      <w:r w:rsidR="007675E2">
        <w:t>n</w:t>
      </w:r>
      <w:r>
        <w:t xml:space="preserve"> </w:t>
      </w:r>
      <w:r w:rsidR="00C60B41">
        <w:t>ASF or CSF</w:t>
      </w:r>
      <w:r w:rsidRPr="00380DA9">
        <w:t xml:space="preserve"> incident include the following: incident identification</w:t>
      </w:r>
      <w:r w:rsidR="00A54D25">
        <w:t>;</w:t>
      </w:r>
      <w:r w:rsidRPr="00380DA9">
        <w:t xml:space="preserve"> incident management</w:t>
      </w:r>
      <w:r w:rsidR="00A54D25">
        <w:t>;</w:t>
      </w:r>
      <w:r w:rsidRPr="00380DA9">
        <w:t xml:space="preserve"> </w:t>
      </w:r>
      <w:r w:rsidRPr="00E24F84">
        <w:t>communication and coordination</w:t>
      </w:r>
      <w:r w:rsidR="00A54D25" w:rsidRPr="00E24F84">
        <w:t>;</w:t>
      </w:r>
      <w:r w:rsidRPr="00E24F84">
        <w:t xml:space="preserve"> assessment, </w:t>
      </w:r>
      <w:r w:rsidR="008308B6" w:rsidRPr="00E24F84">
        <w:t>control,</w:t>
      </w:r>
      <w:r w:rsidRPr="00E24F84">
        <w:t xml:space="preserve"> and containment</w:t>
      </w:r>
      <w:r w:rsidR="00A54D25" w:rsidRPr="00E24F84">
        <w:t>;</w:t>
      </w:r>
      <w:r w:rsidRPr="00E24F84">
        <w:t xml:space="preserve"> and recovery.</w:t>
      </w:r>
    </w:p>
    <w:p w14:paraId="3289E819" w14:textId="2389CD85" w:rsidR="00FF6552" w:rsidRDefault="00FF6552" w:rsidP="001A1D53">
      <w:pPr>
        <w:pStyle w:val="BodyText"/>
        <w:rPr>
          <w:i/>
          <w:iCs/>
        </w:rPr>
      </w:pPr>
      <w:r>
        <w:lastRenderedPageBreak/>
        <w:t xml:space="preserve">Additional information on the VS </w:t>
      </w:r>
      <w:r w:rsidR="00C60B41">
        <w:t>ASF or CSF</w:t>
      </w:r>
      <w:r>
        <w:t xml:space="preserve"> response strategy may be found in </w:t>
      </w:r>
      <w:bookmarkStart w:id="1" w:name="_Hlk75265297"/>
      <w:r>
        <w:t>the</w:t>
      </w:r>
      <w:r w:rsidRPr="00FF6552">
        <w:t xml:space="preserve"> current version of the </w:t>
      </w:r>
      <w:r w:rsidR="00C60B41">
        <w:t>ASF</w:t>
      </w:r>
      <w:r w:rsidRPr="00FF6552">
        <w:t xml:space="preserve"> Red Book</w:t>
      </w:r>
      <w:bookmarkEnd w:id="1"/>
      <w:r w:rsidR="00E67F78">
        <w:rPr>
          <w:rStyle w:val="FootnoteReference"/>
        </w:rPr>
        <w:footnoteReference w:id="1"/>
      </w:r>
      <w:r w:rsidR="00770E6C">
        <w:rPr>
          <w:vertAlign w:val="superscript"/>
        </w:rPr>
        <w:t xml:space="preserve"> </w:t>
      </w:r>
      <w:r w:rsidR="00770E6C" w:rsidRPr="00770E6C">
        <w:t>or CSF Red Book</w:t>
      </w:r>
      <w:r w:rsidR="00E67F78">
        <w:rPr>
          <w:rStyle w:val="FootnoteReference"/>
        </w:rPr>
        <w:footnoteReference w:id="2"/>
      </w:r>
      <w:r w:rsidR="00770E6C">
        <w:rPr>
          <w:vertAlign w:val="superscript"/>
        </w:rPr>
        <w:t xml:space="preserve"> </w:t>
      </w:r>
      <w:r w:rsidR="00770E6C" w:rsidRPr="00770E6C">
        <w:t>.</w:t>
      </w:r>
    </w:p>
    <w:p w14:paraId="00E5B27B" w14:textId="01956BC9" w:rsidR="00380DA9" w:rsidRDefault="00380DA9" w:rsidP="00380DA9">
      <w:pPr>
        <w:pStyle w:val="Heading2"/>
      </w:pPr>
      <w:r>
        <w:t>Incident Identification</w:t>
      </w:r>
    </w:p>
    <w:p w14:paraId="0C7C0253" w14:textId="50F50C83" w:rsidR="00380DA9" w:rsidRDefault="007746CB" w:rsidP="00380DA9">
      <w:pPr>
        <w:pStyle w:val="BodyText"/>
      </w:pPr>
      <w:r>
        <w:t xml:space="preserve">Incident identification for </w:t>
      </w:r>
      <w:r w:rsidR="00770E6C">
        <w:t>ASF or CSF</w:t>
      </w:r>
      <w:r>
        <w:t xml:space="preserve"> would follow the steps mentioned in Incident Specific Annex 9.</w:t>
      </w:r>
    </w:p>
    <w:p w14:paraId="45F97E7D" w14:textId="0700E3C2" w:rsidR="00625AF3" w:rsidRDefault="00625AF3" w:rsidP="00625AF3">
      <w:pPr>
        <w:pStyle w:val="Heading2"/>
      </w:pPr>
      <w:r>
        <w:t>Incident Management</w:t>
      </w:r>
    </w:p>
    <w:p w14:paraId="6049C935" w14:textId="76BFE2B0" w:rsidR="00625AF3" w:rsidRDefault="007746CB" w:rsidP="00625AF3">
      <w:pPr>
        <w:pStyle w:val="BodyText"/>
      </w:pPr>
      <w:r>
        <w:t>Incident management for a</w:t>
      </w:r>
      <w:r w:rsidR="00BD055B">
        <w:t>n</w:t>
      </w:r>
      <w:r>
        <w:t xml:space="preserve"> </w:t>
      </w:r>
      <w:r w:rsidR="00770E6C">
        <w:t>ASF or CSF</w:t>
      </w:r>
      <w:r>
        <w:t xml:space="preserve"> response would follow the steps and structures mentioned in Incident Specific Annex 9.</w:t>
      </w:r>
      <w:r w:rsidR="002851EC">
        <w:t xml:space="preserve"> </w:t>
      </w:r>
    </w:p>
    <w:p w14:paraId="3A6874E5" w14:textId="70062EBD" w:rsidR="002851EC" w:rsidRDefault="002851EC" w:rsidP="002851EC">
      <w:pPr>
        <w:pStyle w:val="Heading3"/>
      </w:pPr>
      <w:r w:rsidRPr="00045ABF">
        <w:t>Information Management</w:t>
      </w:r>
    </w:p>
    <w:p w14:paraId="383C0604" w14:textId="7A3727EC" w:rsidR="002851EC" w:rsidRPr="002851EC" w:rsidRDefault="000C6872" w:rsidP="000C6872">
      <w:pPr>
        <w:pStyle w:val="BodyText"/>
      </w:pPr>
      <w:r>
        <w:t xml:space="preserve">The </w:t>
      </w:r>
      <w:r w:rsidRPr="007C0C01">
        <w:t xml:space="preserve">response goal is to have </w:t>
      </w:r>
      <w:r>
        <w:t>VS Emergency Management Response System (</w:t>
      </w:r>
      <w:r w:rsidRPr="007C0C01">
        <w:t>EMRS</w:t>
      </w:r>
      <w:r>
        <w:t>)</w:t>
      </w:r>
      <w:r w:rsidRPr="007C0C01">
        <w:t xml:space="preserve"> </w:t>
      </w:r>
      <w:r>
        <w:t>i</w:t>
      </w:r>
      <w:r w:rsidRPr="007C0C01">
        <w:t>nformation downloads or data entry processes performed in 24-hour or shorter intervals. EMRS is the official system of record for</w:t>
      </w:r>
      <w:r>
        <w:t xml:space="preserve"> </w:t>
      </w:r>
      <w:r w:rsidRPr="007C0C01">
        <w:t>information in a</w:t>
      </w:r>
      <w:r>
        <w:t>n ASF</w:t>
      </w:r>
      <w:r w:rsidR="001B3C98">
        <w:t xml:space="preserve"> or CSF</w:t>
      </w:r>
      <w:r w:rsidRPr="007C0C01">
        <w:t xml:space="preserve"> outbreak.</w:t>
      </w:r>
      <w:r>
        <w:t xml:space="preserve"> In addition, information management includes systems and procedures for sharing information with and from industry</w:t>
      </w:r>
      <w:r w:rsidR="000C2618">
        <w:t xml:space="preserve"> </w:t>
      </w:r>
      <w:r w:rsidR="001A5EA9">
        <w:t xml:space="preserve">to be coordinated by WVDA Information Technology Division. </w:t>
      </w:r>
    </w:p>
    <w:p w14:paraId="4C7FDA4A" w14:textId="5F6D74B3" w:rsidR="00B45FD3" w:rsidRDefault="00B45FD3" w:rsidP="00B45FD3">
      <w:pPr>
        <w:pStyle w:val="Heading2"/>
      </w:pPr>
      <w:r>
        <w:t>Assessment, Control, and Containment</w:t>
      </w:r>
    </w:p>
    <w:p w14:paraId="0522E8C6" w14:textId="043682AD" w:rsidR="00B45FD3" w:rsidRDefault="00B45FD3" w:rsidP="00B45FD3">
      <w:pPr>
        <w:pStyle w:val="Heading3"/>
      </w:pPr>
      <w:r>
        <w:t>Diagnosis</w:t>
      </w:r>
    </w:p>
    <w:p w14:paraId="1F6DE1D1" w14:textId="05DB1FF7" w:rsidR="00B45FD3" w:rsidRDefault="00B45FD3" w:rsidP="00B45FD3">
      <w:pPr>
        <w:pStyle w:val="BodyText"/>
      </w:pPr>
      <w:r w:rsidRPr="00B45FD3">
        <w:t xml:space="preserve">Most </w:t>
      </w:r>
      <w:r>
        <w:t xml:space="preserve">veterinary </w:t>
      </w:r>
      <w:r w:rsidRPr="00B45FD3">
        <w:t xml:space="preserve">practitioners </w:t>
      </w:r>
      <w:r w:rsidR="00933C61">
        <w:t xml:space="preserve">and livestock production personnel </w:t>
      </w:r>
      <w:r w:rsidRPr="00B45FD3">
        <w:t xml:space="preserve">have limited experience in the clinical diagnosis of </w:t>
      </w:r>
      <w:r w:rsidR="00770E6C">
        <w:t>ASF or CSF</w:t>
      </w:r>
      <w:r w:rsidRPr="00B45FD3">
        <w:t xml:space="preserve">. Discovery of a suspect case requires immediate notification to the </w:t>
      </w:r>
      <w:r>
        <w:t>West Virginia State Veterinarian</w:t>
      </w:r>
      <w:r w:rsidRPr="00B45FD3">
        <w:t xml:space="preserve"> or USDA for sample collection and expedited transportation to </w:t>
      </w:r>
      <w:r>
        <w:t xml:space="preserve">the </w:t>
      </w:r>
      <w:r w:rsidR="00D526B2">
        <w:t xml:space="preserve">National Veterinary Services Laboratory (NVSL) – </w:t>
      </w:r>
      <w:r>
        <w:t>Foreign</w:t>
      </w:r>
      <w:r w:rsidR="00D526B2">
        <w:t xml:space="preserve"> </w:t>
      </w:r>
      <w:r>
        <w:t xml:space="preserve">Animal Disease Diagnostics Laboratory </w:t>
      </w:r>
      <w:r w:rsidR="00D526B2">
        <w:t>(FADDL)</w:t>
      </w:r>
      <w:r w:rsidRPr="00B45FD3">
        <w:t xml:space="preserve">. A suspect case, where an animal shows clinical signs that appear consistent with </w:t>
      </w:r>
      <w:r w:rsidR="00770E6C">
        <w:t>ASF or CSF</w:t>
      </w:r>
      <w:r w:rsidRPr="00B45FD3">
        <w:t xml:space="preserve">, requires strict reporting and monitoring measures to be implemented. </w:t>
      </w:r>
      <w:r w:rsidR="006D0393" w:rsidRPr="006D0393">
        <w:t>An outbreak originating in feral swine or wild boar under WV DNR jurisdiction will require coordination between multiple state, federal, and industry stakeholders.</w:t>
      </w:r>
      <w:r w:rsidR="006D0393">
        <w:t xml:space="preserve"> </w:t>
      </w:r>
      <w:r>
        <w:t>WV</w:t>
      </w:r>
      <w:r w:rsidRPr="00B45FD3">
        <w:t>DA</w:t>
      </w:r>
      <w:r>
        <w:t xml:space="preserve"> or USDA</w:t>
      </w:r>
      <w:r w:rsidRPr="00B45FD3">
        <w:t xml:space="preserve"> will deploy a Foreign Animal Disease Diagnostician (FADD) to the site soon after the initial report from a local veterinarian is received. A FAD investigation, including required laboratory testing, will be conducted in an accelerated manner based on observations of the FADD. </w:t>
      </w:r>
      <w:r w:rsidR="00D526B2">
        <w:t xml:space="preserve"> Duplicate samples will be collected </w:t>
      </w:r>
      <w:r w:rsidR="004768E7">
        <w:t xml:space="preserve">by </w:t>
      </w:r>
      <w:r w:rsidR="00D526B2">
        <w:t>the FADD.  One set of samples will be submitted to FADDL and one set will be submitted to an approved NAHLN laboratory.</w:t>
      </w:r>
    </w:p>
    <w:p w14:paraId="2AC409CE" w14:textId="587166B5" w:rsidR="00D629BF" w:rsidRDefault="00D629BF" w:rsidP="00B45FD3">
      <w:pPr>
        <w:pStyle w:val="BodyText"/>
      </w:pPr>
      <w:r>
        <w:t xml:space="preserve">WVDA may initiate some level of response </w:t>
      </w:r>
      <w:r w:rsidR="004768E7">
        <w:t>based upon</w:t>
      </w:r>
      <w:r>
        <w:t xml:space="preserve"> a NAHLN laboratory </w:t>
      </w:r>
      <w:r w:rsidR="004768E7">
        <w:t xml:space="preserve">result of </w:t>
      </w:r>
      <w:r>
        <w:t xml:space="preserve">presumptive non-negative </w:t>
      </w:r>
      <w:r w:rsidR="004768E7">
        <w:t xml:space="preserve">for </w:t>
      </w:r>
      <w:r w:rsidR="00770E6C">
        <w:t>ASF or CSF</w:t>
      </w:r>
      <w:r>
        <w:t xml:space="preserve">.  In this case, WVDA would not make any public information releases until USDA </w:t>
      </w:r>
      <w:r w:rsidR="0047020E">
        <w:t xml:space="preserve">has </w:t>
      </w:r>
      <w:r>
        <w:t>confirmed the non-negative and made the initial announcement</w:t>
      </w:r>
      <w:r w:rsidR="00097C24">
        <w:t>; however, WVDA may begin mitigation activities and response planning, pending confirmation by FADDL.</w:t>
      </w:r>
    </w:p>
    <w:p w14:paraId="7240A8B2" w14:textId="79E2E6DF" w:rsidR="006676F2" w:rsidRPr="00B45FD3" w:rsidRDefault="006676F2" w:rsidP="00B45FD3">
      <w:pPr>
        <w:pStyle w:val="BodyText"/>
      </w:pPr>
      <w:r>
        <w:lastRenderedPageBreak/>
        <w:t xml:space="preserve">WVDA </w:t>
      </w:r>
      <w:r w:rsidR="003407C4">
        <w:t>also may</w:t>
      </w:r>
      <w:r>
        <w:t xml:space="preserve"> initiate</w:t>
      </w:r>
      <w:r w:rsidR="003407C4">
        <w:t xml:space="preserve"> a FAD investigation </w:t>
      </w:r>
      <w:r w:rsidR="006D4CE3">
        <w:t>of</w:t>
      </w:r>
      <w:r w:rsidR="003407C4">
        <w:t xml:space="preserve"> suspect animals in West </w:t>
      </w:r>
      <w:r w:rsidR="003407C4" w:rsidRPr="006D4CE3">
        <w:t xml:space="preserve">Virginia </w:t>
      </w:r>
      <w:r w:rsidR="006D4CE3">
        <w:t>that came from</w:t>
      </w:r>
      <w:r w:rsidR="003407C4" w:rsidRPr="006D4CE3">
        <w:t xml:space="preserve"> another state (trace).  During these trace investigations, WVDA may deploy a FA</w:t>
      </w:r>
      <w:r w:rsidR="003407C4">
        <w:t xml:space="preserve">DD to the site soon after receiving information about the trace.  </w:t>
      </w:r>
    </w:p>
    <w:p w14:paraId="557CE325" w14:textId="2F3D062F" w:rsidR="00B45FD3" w:rsidRPr="00B45FD3" w:rsidRDefault="00B45FD3" w:rsidP="00B45FD3">
      <w:pPr>
        <w:pStyle w:val="BodyText"/>
      </w:pPr>
      <w:r w:rsidRPr="00B45FD3">
        <w:t xml:space="preserve">As part of the investigation, the FADD will determine the likelihood of </w:t>
      </w:r>
      <w:r w:rsidR="00770E6C">
        <w:t>ASF or CSF</w:t>
      </w:r>
      <w:r w:rsidR="0051712D">
        <w:t xml:space="preserve">. </w:t>
      </w:r>
      <w:r w:rsidRPr="00B45FD3">
        <w:t xml:space="preserve"> Their determination will help classify the case as “low suspicion,” “intermediate suspicion,” or “high suspicion.” </w:t>
      </w:r>
      <w:r w:rsidR="00097C24">
        <w:t>T</w:t>
      </w:r>
      <w:r w:rsidRPr="00B45FD3">
        <w:t xml:space="preserve">he FADD </w:t>
      </w:r>
      <w:r w:rsidR="004619EF">
        <w:t>will</w:t>
      </w:r>
      <w:r w:rsidRPr="00B45FD3">
        <w:t xml:space="preserve"> quarantine the suspect site</w:t>
      </w:r>
      <w:r w:rsidR="004619EF">
        <w:t xml:space="preserve"> (domestic swine) or establish an infected zone (feral swine)</w:t>
      </w:r>
      <w:r w:rsidRPr="00B45FD3">
        <w:t xml:space="preserve"> until laboratory results rule out </w:t>
      </w:r>
      <w:r w:rsidR="00770E6C">
        <w:t>ASF or CSF</w:t>
      </w:r>
      <w:r w:rsidR="004619EF">
        <w:t>.</w:t>
      </w:r>
    </w:p>
    <w:p w14:paraId="3A3FCEA3" w14:textId="15D81A73" w:rsidR="00B45FD3" w:rsidRDefault="00B45FD3" w:rsidP="00B45FD3">
      <w:pPr>
        <w:pStyle w:val="BodyText"/>
      </w:pPr>
      <w:r w:rsidRPr="00B45FD3">
        <w:t xml:space="preserve">When a case is classified as “high suspicion,” the FADD will notify and consult with the </w:t>
      </w:r>
      <w:r w:rsidR="0051712D">
        <w:t xml:space="preserve">West Virginia State Veterinarian and the USDA </w:t>
      </w:r>
      <w:r w:rsidRPr="00B45FD3">
        <w:t>A</w:t>
      </w:r>
      <w:r w:rsidR="0051712D">
        <w:t>VIC</w:t>
      </w:r>
      <w:r w:rsidRPr="00B45FD3">
        <w:t xml:space="preserve">. Samples </w:t>
      </w:r>
      <w:r w:rsidR="005068FF">
        <w:t xml:space="preserve">will be </w:t>
      </w:r>
      <w:r w:rsidRPr="00B45FD3">
        <w:t>submitted to an approved</w:t>
      </w:r>
      <w:r w:rsidR="0051712D">
        <w:t xml:space="preserve"> </w:t>
      </w:r>
      <w:r w:rsidR="00D526B2">
        <w:t xml:space="preserve">NAHLN </w:t>
      </w:r>
      <w:r w:rsidR="0051712D" w:rsidRPr="0051712D">
        <w:t xml:space="preserve">laboratory </w:t>
      </w:r>
      <w:r w:rsidR="00097C24">
        <w:t xml:space="preserve">and FADDL </w:t>
      </w:r>
      <w:r w:rsidR="0051712D" w:rsidRPr="0051712D">
        <w:t xml:space="preserve">as “Priority 1” to </w:t>
      </w:r>
      <w:r w:rsidR="005068FF" w:rsidRPr="0051712D">
        <w:t>guarantee</w:t>
      </w:r>
      <w:r w:rsidR="0051712D" w:rsidRPr="0051712D">
        <w:t xml:space="preserve"> that a presumptive diagnosis is </w:t>
      </w:r>
      <w:r w:rsidR="005068FF" w:rsidRPr="0051712D">
        <w:t>achieved</w:t>
      </w:r>
      <w:r w:rsidR="0051712D" w:rsidRPr="0051712D">
        <w:t xml:space="preserve"> within 24 hours.</w:t>
      </w:r>
    </w:p>
    <w:p w14:paraId="54FCD4F0" w14:textId="3C646569" w:rsidR="0051712D" w:rsidRDefault="005068FF" w:rsidP="005068FF">
      <w:pPr>
        <w:pStyle w:val="Heading3"/>
      </w:pPr>
      <w:r>
        <w:t>Notification</w:t>
      </w:r>
    </w:p>
    <w:p w14:paraId="72933D51" w14:textId="72200348" w:rsidR="005068FF" w:rsidRDefault="005068FF" w:rsidP="005068FF">
      <w:pPr>
        <w:pStyle w:val="BodyText"/>
      </w:pPr>
      <w:r>
        <w:t xml:space="preserve">Based on consultation between the FADD, West Virginia State Veterinarian, and the USDA AVIC, </w:t>
      </w:r>
      <w:r w:rsidR="00681624">
        <w:t>t</w:t>
      </w:r>
      <w:r>
        <w:t xml:space="preserve">he following response and notification measures </w:t>
      </w:r>
      <w:r w:rsidRPr="00DC315F">
        <w:t xml:space="preserve">may </w:t>
      </w:r>
      <w:r>
        <w:t>be taken</w:t>
      </w:r>
      <w:r w:rsidR="00681624">
        <w:t>:</w:t>
      </w:r>
    </w:p>
    <w:p w14:paraId="0A8280C9" w14:textId="03AB8848" w:rsidR="005068FF" w:rsidRDefault="005068FF" w:rsidP="00856E08">
      <w:pPr>
        <w:pStyle w:val="BodyText"/>
        <w:numPr>
          <w:ilvl w:val="0"/>
          <w:numId w:val="13"/>
        </w:numPr>
        <w:spacing w:after="0"/>
      </w:pPr>
      <w:r>
        <w:t>A quarantine will be placed on the premise, and the premise will be defined as an infected premise.</w:t>
      </w:r>
    </w:p>
    <w:p w14:paraId="6697E16F" w14:textId="73FDFFEA" w:rsidR="004619EF" w:rsidRDefault="004619EF" w:rsidP="00856E08">
      <w:pPr>
        <w:pStyle w:val="BodyText"/>
        <w:numPr>
          <w:ilvl w:val="0"/>
          <w:numId w:val="13"/>
        </w:numPr>
        <w:spacing w:after="0"/>
      </w:pPr>
      <w:r>
        <w:t xml:space="preserve">An infected zone will be established if detected in feral swine. The minimum infected zone is 3 </w:t>
      </w:r>
      <w:r w:rsidR="00275877">
        <w:t xml:space="preserve">square </w:t>
      </w:r>
      <w:r>
        <w:t>km</w:t>
      </w:r>
      <w:r w:rsidR="00B0099A">
        <w:t xml:space="preserve"> (1.86 miles)</w:t>
      </w:r>
      <w:r>
        <w:t xml:space="preserve"> </w:t>
      </w:r>
      <w:r w:rsidR="00B0099A">
        <w:t>around the</w:t>
      </w:r>
      <w:r>
        <w:t xml:space="preserve"> dead pig.</w:t>
      </w:r>
    </w:p>
    <w:p w14:paraId="0703B9BC" w14:textId="4843D287" w:rsidR="005068FF" w:rsidRPr="005068FF" w:rsidRDefault="005068FF" w:rsidP="00856E08">
      <w:pPr>
        <w:pStyle w:val="BodyText"/>
        <w:numPr>
          <w:ilvl w:val="0"/>
          <w:numId w:val="13"/>
        </w:numPr>
        <w:spacing w:after="0"/>
      </w:pPr>
      <w:r>
        <w:t xml:space="preserve">The West Virginia State Veterinarian </w:t>
      </w:r>
      <w:r w:rsidR="006D4CE3">
        <w:t>will notify</w:t>
      </w:r>
      <w:r>
        <w:t xml:space="preserve"> the WVDA Executive Team and WVDA </w:t>
      </w:r>
      <w:r w:rsidR="00DE1CAB">
        <w:t>Emergency Preparedness Supervisor</w:t>
      </w:r>
      <w:r w:rsidR="00681624">
        <w:t>.</w:t>
      </w:r>
    </w:p>
    <w:p w14:paraId="0899B728" w14:textId="682BCA76" w:rsidR="005068FF" w:rsidRDefault="005068FF" w:rsidP="00856E08">
      <w:pPr>
        <w:pStyle w:val="BodyText"/>
        <w:numPr>
          <w:ilvl w:val="0"/>
          <w:numId w:val="13"/>
        </w:numPr>
        <w:spacing w:after="0"/>
      </w:pPr>
      <w:r>
        <w:t xml:space="preserve">The Commissioner of Agriculture </w:t>
      </w:r>
      <w:r w:rsidR="006D4CE3">
        <w:t>will notify</w:t>
      </w:r>
      <w:r>
        <w:t xml:space="preserve"> the Governor of West Virginia</w:t>
      </w:r>
      <w:r w:rsidR="00681624">
        <w:t>.</w:t>
      </w:r>
    </w:p>
    <w:p w14:paraId="58BC4930" w14:textId="303BEB56" w:rsidR="00D629BF" w:rsidRDefault="005068FF" w:rsidP="00D629BF">
      <w:pPr>
        <w:pStyle w:val="BodyText"/>
        <w:numPr>
          <w:ilvl w:val="0"/>
          <w:numId w:val="13"/>
        </w:numPr>
        <w:spacing w:after="0"/>
      </w:pPr>
      <w:r>
        <w:t xml:space="preserve">The WVDA </w:t>
      </w:r>
      <w:r w:rsidR="00DE1CAB">
        <w:t xml:space="preserve">Emergency Preparedness Supervisor </w:t>
      </w:r>
      <w:r w:rsidR="006D4CE3">
        <w:t>will notify</w:t>
      </w:r>
      <w:r>
        <w:t xml:space="preserve"> the </w:t>
      </w:r>
      <w:r w:rsidR="00933C61">
        <w:t>WVEMD</w:t>
      </w:r>
      <w:r w:rsidR="006341EC">
        <w:t xml:space="preserve"> as ind</w:t>
      </w:r>
      <w:r w:rsidR="0098746C">
        <w:t>ica</w:t>
      </w:r>
      <w:r w:rsidR="006341EC">
        <w:t xml:space="preserve">ted in the WVDA IMT Activation/Notification </w:t>
      </w:r>
      <w:r w:rsidR="007030E4">
        <w:t>procedure</w:t>
      </w:r>
      <w:r w:rsidR="00437A6B">
        <w:t xml:space="preserve"> utili</w:t>
      </w:r>
      <w:r w:rsidR="00CE7001">
        <w:t xml:space="preserve">zing the WVEMD </w:t>
      </w:r>
      <w:r w:rsidR="00C52BF9">
        <w:t>A</w:t>
      </w:r>
      <w:r w:rsidR="00CE7001">
        <w:t xml:space="preserve">nswering </w:t>
      </w:r>
      <w:r w:rsidR="00C52BF9">
        <w:t>Point Number</w:t>
      </w:r>
      <w:r w:rsidR="00681624">
        <w:t>.</w:t>
      </w:r>
    </w:p>
    <w:p w14:paraId="5CFD9CC0" w14:textId="1FB97436" w:rsidR="005068FF" w:rsidRPr="00770DE4" w:rsidRDefault="005068FF" w:rsidP="00856E08">
      <w:pPr>
        <w:pStyle w:val="BodyText"/>
        <w:numPr>
          <w:ilvl w:val="0"/>
          <w:numId w:val="13"/>
        </w:numPr>
      </w:pPr>
      <w:r w:rsidRPr="00770DE4">
        <w:t xml:space="preserve">Any additional notification procedures will be implemented as </w:t>
      </w:r>
      <w:r w:rsidR="00856E08" w:rsidRPr="00770DE4">
        <w:t>written in the WVDA Notification SOG</w:t>
      </w:r>
      <w:r w:rsidR="00681624" w:rsidRPr="00770DE4">
        <w:t>.</w:t>
      </w:r>
      <w:r w:rsidRPr="00770DE4">
        <w:t xml:space="preserve"> </w:t>
      </w:r>
    </w:p>
    <w:p w14:paraId="162CC846" w14:textId="46F28707" w:rsidR="004D667D" w:rsidRPr="005771DE" w:rsidRDefault="00933C61" w:rsidP="004D667D">
      <w:pPr>
        <w:pStyle w:val="CommentText"/>
        <w:spacing w:after="120"/>
        <w:rPr>
          <w:rStyle w:val="CommentReference"/>
          <w:sz w:val="24"/>
          <w:szCs w:val="24"/>
        </w:rPr>
      </w:pPr>
      <w:r w:rsidRPr="00DC315F">
        <w:rPr>
          <w:sz w:val="24"/>
          <w:szCs w:val="24"/>
        </w:rPr>
        <w:t>WVEMD</w:t>
      </w:r>
      <w:r w:rsidR="00856E08" w:rsidRPr="00DC315F">
        <w:rPr>
          <w:sz w:val="24"/>
          <w:szCs w:val="24"/>
        </w:rPr>
        <w:t xml:space="preserve"> may activate </w:t>
      </w:r>
      <w:r w:rsidR="00856E08" w:rsidRPr="00C52BF9">
        <w:rPr>
          <w:sz w:val="24"/>
          <w:szCs w:val="24"/>
        </w:rPr>
        <w:t xml:space="preserve">the SEOC to the level required by the incident and assist by coordinating response activities with local emergency management in support of WVDA.  The </w:t>
      </w:r>
      <w:r w:rsidR="00856E08" w:rsidRPr="00DC315F">
        <w:rPr>
          <w:sz w:val="24"/>
          <w:szCs w:val="24"/>
        </w:rPr>
        <w:t xml:space="preserve">Governor may declare a State of Emergency.  </w:t>
      </w:r>
      <w:bookmarkStart w:id="2" w:name="_Hlk68252788"/>
      <w:r w:rsidR="00856E08" w:rsidRPr="00DC315F">
        <w:rPr>
          <w:sz w:val="24"/>
          <w:szCs w:val="24"/>
        </w:rPr>
        <w:t xml:space="preserve">Under a State of Emergency, </w:t>
      </w:r>
      <w:r w:rsidRPr="00DC315F">
        <w:rPr>
          <w:sz w:val="24"/>
          <w:szCs w:val="24"/>
        </w:rPr>
        <w:t>WVEMD</w:t>
      </w:r>
      <w:r w:rsidR="00856E08" w:rsidRPr="00DC315F">
        <w:rPr>
          <w:sz w:val="24"/>
          <w:szCs w:val="24"/>
        </w:rPr>
        <w:t xml:space="preserve"> may direct state supporting agencies to </w:t>
      </w:r>
      <w:r w:rsidR="002F5F9A" w:rsidRPr="00DC315F">
        <w:rPr>
          <w:sz w:val="24"/>
          <w:szCs w:val="24"/>
        </w:rPr>
        <w:t>assist</w:t>
      </w:r>
      <w:r w:rsidR="00856E08" w:rsidRPr="00DC315F">
        <w:rPr>
          <w:sz w:val="24"/>
          <w:szCs w:val="24"/>
        </w:rPr>
        <w:t xml:space="preserve"> under the policies of the WV </w:t>
      </w:r>
      <w:r w:rsidR="00D526B2" w:rsidRPr="00DC315F">
        <w:rPr>
          <w:sz w:val="24"/>
          <w:szCs w:val="24"/>
        </w:rPr>
        <w:t>Emergency Operations Plan</w:t>
      </w:r>
      <w:r w:rsidR="002A71DB" w:rsidRPr="00DC315F">
        <w:rPr>
          <w:sz w:val="24"/>
          <w:szCs w:val="24"/>
        </w:rPr>
        <w:t>.   The</w:t>
      </w:r>
      <w:r w:rsidR="006341EC" w:rsidRPr="00DC315F">
        <w:rPr>
          <w:rStyle w:val="CommentReference"/>
          <w:sz w:val="24"/>
          <w:szCs w:val="24"/>
          <w:highlight w:val="yellow"/>
        </w:rPr>
        <w:t xml:space="preserve"> </w:t>
      </w:r>
      <w:r w:rsidR="00C52BF9" w:rsidRPr="004D667D">
        <w:rPr>
          <w:sz w:val="24"/>
          <w:szCs w:val="24"/>
        </w:rPr>
        <w:t xml:space="preserve">USDA APHIS </w:t>
      </w:r>
      <w:r w:rsidR="00FF6C88" w:rsidRPr="00FF6C88">
        <w:rPr>
          <w:sz w:val="24"/>
          <w:szCs w:val="24"/>
        </w:rPr>
        <w:t xml:space="preserve">ASF </w:t>
      </w:r>
      <w:r w:rsidR="00D50F18">
        <w:rPr>
          <w:sz w:val="24"/>
          <w:szCs w:val="24"/>
        </w:rPr>
        <w:t xml:space="preserve">and CSF </w:t>
      </w:r>
      <w:r w:rsidR="00C52BF9" w:rsidRPr="004D667D">
        <w:rPr>
          <w:sz w:val="24"/>
          <w:szCs w:val="24"/>
        </w:rPr>
        <w:t xml:space="preserve">Response </w:t>
      </w:r>
      <w:r w:rsidR="00C52BF9" w:rsidRPr="005771DE">
        <w:rPr>
          <w:sz w:val="24"/>
          <w:szCs w:val="24"/>
        </w:rPr>
        <w:t>Plan</w:t>
      </w:r>
      <w:r w:rsidR="00D50F18" w:rsidRPr="005771DE">
        <w:rPr>
          <w:sz w:val="24"/>
          <w:szCs w:val="24"/>
        </w:rPr>
        <w:t>s</w:t>
      </w:r>
      <w:r w:rsidR="00C52BF9" w:rsidRPr="005771DE">
        <w:rPr>
          <w:sz w:val="24"/>
          <w:szCs w:val="24"/>
        </w:rPr>
        <w:t xml:space="preserve"> </w:t>
      </w:r>
      <w:r w:rsidR="00D50F18" w:rsidRPr="005771DE">
        <w:rPr>
          <w:sz w:val="24"/>
          <w:szCs w:val="24"/>
        </w:rPr>
        <w:t>(</w:t>
      </w:r>
      <w:r w:rsidR="00C52BF9" w:rsidRPr="005771DE">
        <w:rPr>
          <w:sz w:val="24"/>
          <w:szCs w:val="24"/>
        </w:rPr>
        <w:t>The Red Book</w:t>
      </w:r>
      <w:r w:rsidR="00D50F18" w:rsidRPr="005771DE">
        <w:rPr>
          <w:sz w:val="24"/>
          <w:szCs w:val="24"/>
        </w:rPr>
        <w:t>s)</w:t>
      </w:r>
      <w:r w:rsidR="00C52BF9" w:rsidRPr="005771DE">
        <w:rPr>
          <w:sz w:val="24"/>
          <w:szCs w:val="24"/>
        </w:rPr>
        <w:t xml:space="preserve">, </w:t>
      </w:r>
      <w:r w:rsidR="002A71DB" w:rsidRPr="005771DE">
        <w:rPr>
          <w:rStyle w:val="CommentReference"/>
          <w:sz w:val="24"/>
          <w:szCs w:val="24"/>
        </w:rPr>
        <w:t>describ</w:t>
      </w:r>
      <w:r w:rsidR="006341EC" w:rsidRPr="005771DE">
        <w:rPr>
          <w:rStyle w:val="CommentReference"/>
          <w:sz w:val="24"/>
          <w:szCs w:val="24"/>
        </w:rPr>
        <w:t>e the details and process</w:t>
      </w:r>
      <w:r w:rsidR="002A71DB" w:rsidRPr="005771DE">
        <w:rPr>
          <w:rStyle w:val="CommentReference"/>
          <w:sz w:val="24"/>
          <w:szCs w:val="24"/>
        </w:rPr>
        <w:t xml:space="preserve">es </w:t>
      </w:r>
      <w:r w:rsidR="006341EC" w:rsidRPr="005771DE">
        <w:rPr>
          <w:rStyle w:val="CommentReference"/>
          <w:sz w:val="24"/>
          <w:szCs w:val="24"/>
        </w:rPr>
        <w:t>for a U</w:t>
      </w:r>
      <w:r w:rsidR="002A71DB" w:rsidRPr="005771DE">
        <w:rPr>
          <w:rStyle w:val="CommentReference"/>
          <w:sz w:val="24"/>
          <w:szCs w:val="24"/>
        </w:rPr>
        <w:t>.S</w:t>
      </w:r>
      <w:r w:rsidR="006341EC" w:rsidRPr="005771DE">
        <w:rPr>
          <w:rStyle w:val="CommentReference"/>
          <w:sz w:val="24"/>
          <w:szCs w:val="24"/>
        </w:rPr>
        <w:t xml:space="preserve"> Secretary </w:t>
      </w:r>
      <w:r w:rsidR="002A71DB" w:rsidRPr="005771DE">
        <w:rPr>
          <w:rStyle w:val="CommentReference"/>
          <w:sz w:val="24"/>
          <w:szCs w:val="24"/>
        </w:rPr>
        <w:t xml:space="preserve">of Agriculture to </w:t>
      </w:r>
      <w:r w:rsidR="004D667D" w:rsidRPr="005771DE">
        <w:rPr>
          <w:rStyle w:val="CommentReference"/>
          <w:sz w:val="24"/>
          <w:szCs w:val="24"/>
        </w:rPr>
        <w:t>issue an extraordinary emergency declaration</w:t>
      </w:r>
      <w:r w:rsidR="006341EC" w:rsidRPr="005771DE">
        <w:rPr>
          <w:rStyle w:val="CommentReference"/>
          <w:sz w:val="24"/>
          <w:szCs w:val="24"/>
        </w:rPr>
        <w:t xml:space="preserve"> for an </w:t>
      </w:r>
      <w:r w:rsidR="00770E6C" w:rsidRPr="005771DE">
        <w:rPr>
          <w:sz w:val="24"/>
          <w:szCs w:val="24"/>
        </w:rPr>
        <w:t>ASF or CSF</w:t>
      </w:r>
      <w:r w:rsidR="006341EC" w:rsidRPr="005771DE">
        <w:rPr>
          <w:rStyle w:val="CommentReference"/>
          <w:sz w:val="24"/>
          <w:szCs w:val="24"/>
        </w:rPr>
        <w:t xml:space="preserve"> event. </w:t>
      </w:r>
      <w:r w:rsidR="00C52BF9" w:rsidRPr="005771DE">
        <w:rPr>
          <w:rStyle w:val="CommentReference"/>
          <w:sz w:val="24"/>
          <w:szCs w:val="24"/>
        </w:rPr>
        <w:t xml:space="preserve"> </w:t>
      </w:r>
      <w:bookmarkStart w:id="3" w:name="_Hlk75265073"/>
      <w:r w:rsidR="004D667D" w:rsidRPr="005771DE">
        <w:rPr>
          <w:rStyle w:val="CommentReference"/>
          <w:sz w:val="24"/>
          <w:szCs w:val="24"/>
        </w:rPr>
        <w:t>Further</w:t>
      </w:r>
      <w:r w:rsidR="00097C24" w:rsidRPr="005771DE">
        <w:rPr>
          <w:rStyle w:val="CommentReference"/>
          <w:sz w:val="24"/>
          <w:szCs w:val="24"/>
        </w:rPr>
        <w:t xml:space="preserve"> federal response</w:t>
      </w:r>
      <w:r w:rsidR="004D667D" w:rsidRPr="005771DE">
        <w:rPr>
          <w:rStyle w:val="CommentReference"/>
          <w:sz w:val="24"/>
          <w:szCs w:val="24"/>
        </w:rPr>
        <w:t xml:space="preserve"> information is provided in the </w:t>
      </w:r>
      <w:r w:rsidR="006341EC" w:rsidRPr="005771DE">
        <w:rPr>
          <w:rStyle w:val="CommentReference"/>
          <w:sz w:val="24"/>
          <w:szCs w:val="24"/>
        </w:rPr>
        <w:t xml:space="preserve">current version of the </w:t>
      </w:r>
      <w:r w:rsidR="00FF6C88" w:rsidRPr="005771DE">
        <w:rPr>
          <w:rStyle w:val="CommentReference"/>
          <w:sz w:val="24"/>
          <w:szCs w:val="24"/>
        </w:rPr>
        <w:t>ASF</w:t>
      </w:r>
      <w:r w:rsidR="00936B9F" w:rsidRPr="005771DE">
        <w:rPr>
          <w:rStyle w:val="CommentReference"/>
          <w:sz w:val="24"/>
          <w:szCs w:val="24"/>
        </w:rPr>
        <w:t xml:space="preserve"> Red Book</w:t>
      </w:r>
      <w:r w:rsidR="00BD259B">
        <w:rPr>
          <w:rStyle w:val="FootnoteReference"/>
          <w:sz w:val="24"/>
          <w:szCs w:val="24"/>
        </w:rPr>
        <w:footnoteReference w:id="3"/>
      </w:r>
      <w:r w:rsidR="005C50D7" w:rsidRPr="005771DE">
        <w:rPr>
          <w:rStyle w:val="CommentReference"/>
          <w:sz w:val="24"/>
          <w:szCs w:val="24"/>
        </w:rPr>
        <w:t xml:space="preserve"> </w:t>
      </w:r>
      <w:r w:rsidR="00FF6C88" w:rsidRPr="005771DE">
        <w:rPr>
          <w:rStyle w:val="CommentReference"/>
          <w:sz w:val="24"/>
          <w:szCs w:val="24"/>
        </w:rPr>
        <w:t>or CSF</w:t>
      </w:r>
      <w:r w:rsidR="004D667D" w:rsidRPr="005771DE">
        <w:rPr>
          <w:rStyle w:val="CommentReference"/>
          <w:sz w:val="24"/>
          <w:szCs w:val="24"/>
        </w:rPr>
        <w:t xml:space="preserve"> </w:t>
      </w:r>
      <w:r w:rsidR="006341EC" w:rsidRPr="005771DE">
        <w:rPr>
          <w:rStyle w:val="CommentReference"/>
          <w:sz w:val="24"/>
          <w:szCs w:val="24"/>
        </w:rPr>
        <w:t>Red Book</w:t>
      </w:r>
      <w:r w:rsidR="00BD259B">
        <w:rPr>
          <w:rStyle w:val="FootnoteReference"/>
          <w:sz w:val="24"/>
          <w:szCs w:val="24"/>
        </w:rPr>
        <w:footnoteReference w:id="4"/>
      </w:r>
      <w:r w:rsidR="004D667D" w:rsidRPr="005771DE">
        <w:rPr>
          <w:rStyle w:val="CommentReference"/>
          <w:sz w:val="24"/>
          <w:szCs w:val="24"/>
        </w:rPr>
        <w:t>.</w:t>
      </w:r>
      <w:bookmarkEnd w:id="2"/>
      <w:bookmarkEnd w:id="3"/>
    </w:p>
    <w:p w14:paraId="04FEFACA" w14:textId="0FE45A7E" w:rsidR="006341EC" w:rsidRPr="00C52BF9" w:rsidRDefault="004D667D" w:rsidP="00C52BF9">
      <w:pPr>
        <w:pStyle w:val="CommentText"/>
      </w:pPr>
      <w:r w:rsidRPr="004D667D">
        <w:rPr>
          <w:sz w:val="24"/>
          <w:szCs w:val="24"/>
        </w:rPr>
        <w:t>N</w:t>
      </w:r>
      <w:r w:rsidR="00D629BF" w:rsidRPr="004D667D">
        <w:rPr>
          <w:sz w:val="24"/>
          <w:szCs w:val="24"/>
        </w:rPr>
        <w:t>otification of state associations representing the potentially impacted species may occur with the understanding these communications would be private and the state associations would be asked to refrain from any public announcements.  This</w:t>
      </w:r>
      <w:r w:rsidR="00D629BF" w:rsidRPr="00C52BF9">
        <w:rPr>
          <w:sz w:val="24"/>
          <w:szCs w:val="24"/>
        </w:rPr>
        <w:t xml:space="preserve"> pre-confirmation notification will allow the associations to prepare their response.</w:t>
      </w:r>
    </w:p>
    <w:p w14:paraId="04810D43" w14:textId="4E7A9F34" w:rsidR="00856E08" w:rsidRDefault="002F5F9A" w:rsidP="006341EC">
      <w:pPr>
        <w:pStyle w:val="Heading2"/>
      </w:pPr>
      <w:r>
        <w:lastRenderedPageBreak/>
        <w:t>Quarantine</w:t>
      </w:r>
    </w:p>
    <w:p w14:paraId="588C20FC" w14:textId="3D549842" w:rsidR="00275F8C" w:rsidRDefault="006249BD" w:rsidP="006341EC">
      <w:pPr>
        <w:pStyle w:val="BodyText"/>
      </w:pPr>
      <w:r w:rsidRPr="009D3E5A">
        <w:t>West Virginia</w:t>
      </w:r>
      <w:r w:rsidR="000B7BC1" w:rsidRPr="009D3E5A">
        <w:t xml:space="preserve"> Code provides the Commissioner of Agriculture or designees</w:t>
      </w:r>
      <w:r w:rsidRPr="009D3E5A">
        <w:t xml:space="preserve"> the authority to quarantine </w:t>
      </w:r>
      <w:r w:rsidR="00275F8C" w:rsidRPr="009D3E5A">
        <w:t>suspect or infe</w:t>
      </w:r>
      <w:r w:rsidR="00275F8C">
        <w:t>cted premises</w:t>
      </w:r>
      <w:r>
        <w:t xml:space="preserve">.  </w:t>
      </w:r>
      <w:r w:rsidR="00275F8C">
        <w:t>In the case o</w:t>
      </w:r>
      <w:r w:rsidR="00D526B2">
        <w:t>f</w:t>
      </w:r>
      <w:r w:rsidR="00275F8C">
        <w:t xml:space="preserve"> a suspect </w:t>
      </w:r>
      <w:r w:rsidR="00FF6C88">
        <w:t>ASF or CSF</w:t>
      </w:r>
      <w:r w:rsidR="00275F8C">
        <w:t xml:space="preserve"> diagnosis, the potentially infected operation will be quarantined.  The quarantine will request limited personnel</w:t>
      </w:r>
      <w:r w:rsidR="001F373E">
        <w:t>, vehicle, and equipment</w:t>
      </w:r>
      <w:r w:rsidR="00275F8C">
        <w:t xml:space="preserve"> movement on and off site and will provide suggestions for proper cleaning and disinfection of personnel</w:t>
      </w:r>
      <w:r w:rsidR="00D526B2">
        <w:t>, vehicles, and equipment</w:t>
      </w:r>
      <w:r w:rsidR="00275F8C">
        <w:t xml:space="preserve">.  For </w:t>
      </w:r>
      <w:r w:rsidR="00FF6C88">
        <w:t>ASF or CSF</w:t>
      </w:r>
      <w:r w:rsidR="00275F8C">
        <w:t xml:space="preserve">, additional quarantines may be imposed on adjacent operations or other dangerous contact operations.  </w:t>
      </w:r>
    </w:p>
    <w:p w14:paraId="1E2EC327" w14:textId="16ABA72A" w:rsidR="00391A56" w:rsidRPr="00C56CEC" w:rsidRDefault="00391A56" w:rsidP="00391A56">
      <w:pPr>
        <w:pStyle w:val="BodyText"/>
        <w:kinsoku w:val="0"/>
        <w:overflowPunct w:val="0"/>
        <w:ind w:right="170"/>
      </w:pPr>
      <w:r w:rsidRPr="00C56CEC">
        <w:t xml:space="preserve">The Incident Commander, Disease Surveillance Branch (Operations Section), and Situation Unit (Planning Section), should coordinate to establish an infected zone (IZ) and a buffer zone (BZ) within 12 hours of the identification of an index case.  Controlled movement orders and 24-hour standstill notices are likely to be implemented upon detection of </w:t>
      </w:r>
      <w:r>
        <w:t>ASF</w:t>
      </w:r>
      <w:r w:rsidR="000E6EFE">
        <w:t xml:space="preserve"> or CSF</w:t>
      </w:r>
      <w:r w:rsidRPr="00C56CEC">
        <w:t xml:space="preserve"> in the United States in relevant regions or zones.  Once the </w:t>
      </w:r>
      <w:r>
        <w:t>control area (</w:t>
      </w:r>
      <w:r w:rsidRPr="00C56CEC">
        <w:t>CA</w:t>
      </w:r>
      <w:r>
        <w:t>)</w:t>
      </w:r>
      <w:r w:rsidRPr="00C56CEC">
        <w:t xml:space="preserve"> (IZ plus BZ) is established, quarantine and movement controls will be implemented.</w:t>
      </w:r>
    </w:p>
    <w:p w14:paraId="513A7F68" w14:textId="16D05820" w:rsidR="002F5F9A" w:rsidRDefault="00275F8C" w:rsidP="002F5F9A">
      <w:pPr>
        <w:pStyle w:val="BodyText"/>
      </w:pPr>
      <w:r>
        <w:t>In addition, WVDA may close livestock markets and other livestock events throughout the state</w:t>
      </w:r>
      <w:r w:rsidR="00B0099A">
        <w:t xml:space="preserve"> as well as </w:t>
      </w:r>
      <w:r w:rsidR="0081650A">
        <w:t xml:space="preserve">likely </w:t>
      </w:r>
      <w:r w:rsidR="00537F33">
        <w:t xml:space="preserve">place </w:t>
      </w:r>
      <w:r w:rsidR="0081650A">
        <w:t>restrictions</w:t>
      </w:r>
      <w:r w:rsidR="00537F33">
        <w:t xml:space="preserve"> </w:t>
      </w:r>
      <w:r w:rsidR="00B0099A">
        <w:t>on hunting preserves</w:t>
      </w:r>
      <w:r w:rsidR="00363CD9">
        <w:t xml:space="preserve"> and other premises</w:t>
      </w:r>
      <w:r w:rsidR="00B0099A">
        <w:t xml:space="preserve"> </w:t>
      </w:r>
      <w:r w:rsidR="0081650A">
        <w:t>with swine</w:t>
      </w:r>
      <w:r>
        <w:t>.</w:t>
      </w:r>
      <w:r w:rsidR="006249BD">
        <w:t xml:space="preserve">  </w:t>
      </w:r>
    </w:p>
    <w:p w14:paraId="2EFC6725" w14:textId="1D420832" w:rsidR="006249BD" w:rsidRDefault="006249BD" w:rsidP="006249BD">
      <w:pPr>
        <w:pStyle w:val="Heading2"/>
      </w:pPr>
      <w:r>
        <w:t>Epidemiology and Tracing</w:t>
      </w:r>
    </w:p>
    <w:p w14:paraId="0941209D" w14:textId="6EBD8B46" w:rsidR="006249BD" w:rsidRPr="00E24F84" w:rsidRDefault="006249BD" w:rsidP="006249BD">
      <w:pPr>
        <w:pStyle w:val="BodyText"/>
      </w:pPr>
      <w:r>
        <w:t xml:space="preserve">Epidemiology and tracing play an important role in identifying the spread of </w:t>
      </w:r>
      <w:r w:rsidR="00FF6C88">
        <w:t>ASF or CSF</w:t>
      </w:r>
      <w:r>
        <w:t xml:space="preserve">.  Tracing may include identifying the movements of livestock, animal products, vehicles, feedstuffs, and other </w:t>
      </w:r>
      <w:r w:rsidRPr="00E24F84">
        <w:t xml:space="preserve">vectors.  </w:t>
      </w:r>
      <w:r w:rsidR="00275F8C" w:rsidRPr="00E24F84">
        <w:t xml:space="preserve">For </w:t>
      </w:r>
      <w:r w:rsidR="00FF6C88">
        <w:t>ASF or CSF</w:t>
      </w:r>
      <w:r w:rsidR="00E24F84">
        <w:t xml:space="preserve">, </w:t>
      </w:r>
      <w:r w:rsidR="00275F8C" w:rsidRPr="00E24F84">
        <w:t>tracing will generally go back two incubation periods</w:t>
      </w:r>
      <w:r w:rsidR="00D76E4C">
        <w:t xml:space="preserve"> defined by the OIE</w:t>
      </w:r>
      <w:r w:rsidR="00275F8C" w:rsidRPr="00E24F84">
        <w:t xml:space="preserve">, which is </w:t>
      </w:r>
      <w:r w:rsidR="00937038">
        <w:t>30</w:t>
      </w:r>
      <w:r w:rsidR="00275F8C" w:rsidRPr="00E24F84">
        <w:t xml:space="preserve"> days</w:t>
      </w:r>
      <w:r w:rsidR="00E24F84">
        <w:t xml:space="preserve"> total</w:t>
      </w:r>
      <w:r w:rsidR="00275F8C" w:rsidRPr="00E24F84">
        <w:t xml:space="preserve"> for </w:t>
      </w:r>
      <w:r w:rsidR="00FF6C88">
        <w:t xml:space="preserve">ASF </w:t>
      </w:r>
      <w:r w:rsidR="00937038">
        <w:t>and 28 days for</w:t>
      </w:r>
      <w:r w:rsidR="00FF6C88">
        <w:t xml:space="preserve"> CSF</w:t>
      </w:r>
      <w:r w:rsidR="00D76E4C">
        <w:t xml:space="preserve"> or as defined by APHIS-VS.</w:t>
      </w:r>
    </w:p>
    <w:p w14:paraId="6C22DB73" w14:textId="15F2C224" w:rsidR="005771DE" w:rsidRPr="005771DE" w:rsidRDefault="006249BD" w:rsidP="005771DE">
      <w:pPr>
        <w:autoSpaceDE w:val="0"/>
        <w:autoSpaceDN w:val="0"/>
        <w:adjustRightInd w:val="0"/>
        <w:rPr>
          <w:i/>
          <w:iCs/>
          <w:szCs w:val="24"/>
        </w:rPr>
      </w:pPr>
      <w:r w:rsidRPr="00E24F84">
        <w:t xml:space="preserve">Epidemiology </w:t>
      </w:r>
      <w:r>
        <w:t xml:space="preserve">and tracing may include the surveillance of livestock, the investigation of reported suspect animals, </w:t>
      </w:r>
      <w:r w:rsidR="009105BC">
        <w:t xml:space="preserve">and testing.  </w:t>
      </w:r>
      <w:r w:rsidR="009105BC" w:rsidRPr="00473C89">
        <w:t xml:space="preserve">Surveillance activities will be led by the </w:t>
      </w:r>
      <w:r w:rsidR="00473C89" w:rsidRPr="003739D5">
        <w:t xml:space="preserve">assessments and data analysis conducted by the </w:t>
      </w:r>
      <w:r w:rsidR="00473C89" w:rsidRPr="00DC315F">
        <w:t xml:space="preserve">epidemiologist involved </w:t>
      </w:r>
      <w:r w:rsidR="00DC315F" w:rsidRPr="00DC315F">
        <w:t xml:space="preserve">in </w:t>
      </w:r>
      <w:r w:rsidR="00473C89" w:rsidRPr="00DC315F">
        <w:t xml:space="preserve">supporting a </w:t>
      </w:r>
      <w:r w:rsidR="00473C89" w:rsidRPr="003739D5">
        <w:t>Unified Command</w:t>
      </w:r>
      <w:r w:rsidR="00473C89">
        <w:t>.</w:t>
      </w:r>
      <w:r w:rsidR="005771DE">
        <w:t xml:space="preserve"> </w:t>
      </w:r>
      <w:r w:rsidR="00473C89">
        <w:t xml:space="preserve"> </w:t>
      </w:r>
      <w:r w:rsidR="005771DE" w:rsidRPr="005771DE">
        <w:rPr>
          <w:szCs w:val="24"/>
        </w:rPr>
        <w:t xml:space="preserve">The </w:t>
      </w:r>
      <w:r w:rsidR="005771DE" w:rsidRPr="005771DE">
        <w:rPr>
          <w:i/>
          <w:iCs/>
          <w:szCs w:val="24"/>
        </w:rPr>
        <w:t>Epidemiological Investigation and Tracing SOP</w:t>
      </w:r>
      <w:r w:rsidR="00BD259B">
        <w:rPr>
          <w:rStyle w:val="FootnoteReference"/>
          <w:i/>
          <w:iCs/>
          <w:szCs w:val="24"/>
        </w:rPr>
        <w:footnoteReference w:id="5"/>
      </w:r>
      <w:r w:rsidR="005771DE" w:rsidRPr="005771DE">
        <w:rPr>
          <w:i/>
          <w:iCs/>
          <w:szCs w:val="24"/>
        </w:rPr>
        <w:t xml:space="preserve"> </w:t>
      </w:r>
      <w:r w:rsidR="005771DE" w:rsidRPr="005771DE">
        <w:rPr>
          <w:szCs w:val="24"/>
        </w:rPr>
        <w:t xml:space="preserve">as well as the </w:t>
      </w:r>
      <w:r w:rsidR="005771DE" w:rsidRPr="005771DE">
        <w:rPr>
          <w:i/>
          <w:iCs/>
          <w:szCs w:val="24"/>
        </w:rPr>
        <w:t>NAHEMS</w:t>
      </w:r>
    </w:p>
    <w:p w14:paraId="1049C597" w14:textId="0E43AC09" w:rsidR="005771DE" w:rsidRPr="005771DE" w:rsidRDefault="005771DE" w:rsidP="005771DE">
      <w:pPr>
        <w:autoSpaceDE w:val="0"/>
        <w:autoSpaceDN w:val="0"/>
        <w:adjustRightInd w:val="0"/>
        <w:rPr>
          <w:szCs w:val="24"/>
        </w:rPr>
      </w:pPr>
      <w:r w:rsidRPr="005771DE">
        <w:rPr>
          <w:i/>
          <w:iCs/>
          <w:szCs w:val="24"/>
        </w:rPr>
        <w:t>Guidelines: Surveillance, Epidemiology, and Tracing</w:t>
      </w:r>
      <w:r w:rsidR="00BD259B">
        <w:rPr>
          <w:rStyle w:val="FootnoteReference"/>
          <w:i/>
          <w:iCs/>
          <w:szCs w:val="24"/>
        </w:rPr>
        <w:footnoteReference w:id="6"/>
      </w:r>
      <w:r w:rsidRPr="005771DE">
        <w:rPr>
          <w:i/>
          <w:iCs/>
          <w:szCs w:val="24"/>
        </w:rPr>
        <w:t xml:space="preserve"> </w:t>
      </w:r>
      <w:r w:rsidRPr="005771DE">
        <w:rPr>
          <w:szCs w:val="24"/>
        </w:rPr>
        <w:t>both provide more</w:t>
      </w:r>
    </w:p>
    <w:p w14:paraId="221DFFF4" w14:textId="55872B31" w:rsidR="006249BD" w:rsidRDefault="005771DE" w:rsidP="005771DE">
      <w:pPr>
        <w:pStyle w:val="BodyText"/>
      </w:pPr>
      <w:r w:rsidRPr="005771DE">
        <w:rPr>
          <w:szCs w:val="24"/>
        </w:rPr>
        <w:t>information.</w:t>
      </w:r>
      <w:r w:rsidR="004845BC">
        <w:t xml:space="preserve"> </w:t>
      </w:r>
    </w:p>
    <w:p w14:paraId="5748FA7C" w14:textId="0A87D10B" w:rsidR="009105BC" w:rsidRDefault="00C5520D" w:rsidP="00C5520D">
      <w:pPr>
        <w:pStyle w:val="Heading2"/>
      </w:pPr>
      <w:r>
        <w:t xml:space="preserve">Movement </w:t>
      </w:r>
      <w:r w:rsidR="00C65965">
        <w:t>Standstill</w:t>
      </w:r>
    </w:p>
    <w:p w14:paraId="288D6F9D" w14:textId="5DDA7749" w:rsidR="00C5520D" w:rsidRDefault="00C5520D" w:rsidP="00C5520D">
      <w:pPr>
        <w:pStyle w:val="BodyText"/>
      </w:pPr>
      <w:r w:rsidRPr="003739D5">
        <w:t xml:space="preserve">The </w:t>
      </w:r>
      <w:r w:rsidR="00473C89" w:rsidRPr="003739D5">
        <w:t xml:space="preserve">USDA-APHIS-VS will likely issue </w:t>
      </w:r>
      <w:r w:rsidRPr="003739D5">
        <w:t xml:space="preserve">a </w:t>
      </w:r>
      <w:r w:rsidR="00473C89" w:rsidRPr="003739D5">
        <w:t>72-hour</w:t>
      </w:r>
      <w:r w:rsidR="00473C89">
        <w:t xml:space="preserve"> </w:t>
      </w:r>
      <w:r>
        <w:t xml:space="preserve">movement </w:t>
      </w:r>
      <w:r w:rsidR="00C65965">
        <w:t>standstill</w:t>
      </w:r>
      <w:r>
        <w:t xml:space="preserve"> order in the event of an </w:t>
      </w:r>
      <w:r w:rsidR="00FF6C88">
        <w:t>ASF or CSF</w:t>
      </w:r>
      <w:r w:rsidR="00FF6C88" w:rsidRPr="0041044D">
        <w:t xml:space="preserve"> </w:t>
      </w:r>
      <w:r>
        <w:t>outbreak</w:t>
      </w:r>
      <w:r w:rsidR="00473C89">
        <w:t xml:space="preserve"> </w:t>
      </w:r>
      <w:r w:rsidR="00473C89" w:rsidRPr="003739D5">
        <w:t xml:space="preserve">and request states to support </w:t>
      </w:r>
      <w:r w:rsidR="0016770C">
        <w:t xml:space="preserve">it </w:t>
      </w:r>
      <w:r w:rsidR="00473C89" w:rsidRPr="003739D5">
        <w:t>with their quarantine authority</w:t>
      </w:r>
      <w:r w:rsidR="00473C89">
        <w:t>.</w:t>
      </w:r>
      <w:r>
        <w:t xml:space="preserve">  </w:t>
      </w:r>
      <w:r w:rsidR="00275F8C">
        <w:t xml:space="preserve">The </w:t>
      </w:r>
      <w:r w:rsidR="00817A01">
        <w:t xml:space="preserve">state movement standstill </w:t>
      </w:r>
      <w:r w:rsidR="00275F8C">
        <w:t xml:space="preserve">order will provide details regarding what can and cannot move.  In addition, </w:t>
      </w:r>
      <w:r w:rsidR="007769D5">
        <w:rPr>
          <w:szCs w:val="24"/>
        </w:rPr>
        <w:t>t</w:t>
      </w:r>
      <w:r w:rsidR="00817A01" w:rsidRPr="007769D5">
        <w:rPr>
          <w:szCs w:val="24"/>
        </w:rPr>
        <w:t>he state movement standstill order</w:t>
      </w:r>
      <w:r w:rsidR="00275F8C" w:rsidRPr="007769D5">
        <w:rPr>
          <w:szCs w:val="24"/>
        </w:rPr>
        <w:t xml:space="preserve"> will </w:t>
      </w:r>
      <w:r w:rsidR="00473C89" w:rsidRPr="007769D5">
        <w:rPr>
          <w:szCs w:val="24"/>
        </w:rPr>
        <w:t>prescribe penalties</w:t>
      </w:r>
      <w:r w:rsidR="00275F8C" w:rsidRPr="007769D5">
        <w:rPr>
          <w:szCs w:val="24"/>
        </w:rPr>
        <w:t xml:space="preserve"> for violations of the order.  </w:t>
      </w:r>
      <w:r w:rsidRPr="007769D5">
        <w:rPr>
          <w:szCs w:val="24"/>
        </w:rPr>
        <w:t>West</w:t>
      </w:r>
      <w:r>
        <w:t xml:space="preserve"> Virginia law enforcement officers </w:t>
      </w:r>
      <w:r w:rsidR="00275F8C">
        <w:t>may be asked to enforce the</w:t>
      </w:r>
      <w:r>
        <w:t xml:space="preserve"> </w:t>
      </w:r>
      <w:r w:rsidR="00110D5A">
        <w:t>movement standstill order</w:t>
      </w:r>
      <w:r>
        <w:t xml:space="preserve"> throughout the state of West Virginia.  The intent of the movement </w:t>
      </w:r>
      <w:r w:rsidR="00C65965">
        <w:t>standstill</w:t>
      </w:r>
      <w:r>
        <w:t xml:space="preserve"> order is to contain the spread of disease.</w:t>
      </w:r>
    </w:p>
    <w:p w14:paraId="31A567A8" w14:textId="7A93EFFC" w:rsidR="00C5520D" w:rsidRPr="00DC315F" w:rsidRDefault="00C5520D" w:rsidP="00C5520D">
      <w:pPr>
        <w:pStyle w:val="BodyText"/>
      </w:pPr>
      <w:r>
        <w:t xml:space="preserve">The USDA Veterinary Services Deputy Administrator and Chief Veterinary Officer may </w:t>
      </w:r>
      <w:r w:rsidR="007C60B5">
        <w:t xml:space="preserve">request states to </w:t>
      </w:r>
      <w:r w:rsidR="00275F8C">
        <w:t xml:space="preserve">support a national </w:t>
      </w:r>
      <w:r w:rsidR="00C65965">
        <w:t>standstill</w:t>
      </w:r>
      <w:r w:rsidR="007C60B5">
        <w:t xml:space="preserve"> order upon confirmation of </w:t>
      </w:r>
      <w:r w:rsidR="00FF6C88">
        <w:t>ASF or CSF</w:t>
      </w:r>
      <w:r w:rsidR="007C60B5">
        <w:t xml:space="preserve"> in the continental United States.  </w:t>
      </w:r>
      <w:r w:rsidR="007C60B5" w:rsidRPr="00DC315F">
        <w:t xml:space="preserve">The West Virginia State Veterinarian will conduct a risk </w:t>
      </w:r>
      <w:r w:rsidR="00275F8C" w:rsidRPr="00DC315F">
        <w:t>assessment</w:t>
      </w:r>
      <w:r w:rsidR="007C60B5" w:rsidRPr="00DC315F">
        <w:t xml:space="preserve"> to determine </w:t>
      </w:r>
      <w:r w:rsidR="007C60B5" w:rsidRPr="00DC315F">
        <w:lastRenderedPageBreak/>
        <w:t xml:space="preserve">the </w:t>
      </w:r>
      <w:r w:rsidR="00275F8C" w:rsidRPr="00DC315F">
        <w:t>risk posed to WV agriculture and</w:t>
      </w:r>
      <w:r w:rsidR="0016770C" w:rsidRPr="00DC315F">
        <w:t>,</w:t>
      </w:r>
      <w:r w:rsidR="00275F8C" w:rsidRPr="00DC315F">
        <w:t xml:space="preserve"> based on this assessment</w:t>
      </w:r>
      <w:r w:rsidR="006341EC" w:rsidRPr="00DC315F">
        <w:t xml:space="preserve"> and discussion with the WVDA Policy Group and WVDA IMT</w:t>
      </w:r>
      <w:r w:rsidR="00DC315F" w:rsidRPr="00DC315F">
        <w:t>,</w:t>
      </w:r>
      <w:r w:rsidR="00275F8C" w:rsidRPr="00DC315F">
        <w:t xml:space="preserve"> </w:t>
      </w:r>
      <w:r w:rsidR="0016770C" w:rsidRPr="00DC315F">
        <w:t xml:space="preserve">will </w:t>
      </w:r>
      <w:r w:rsidR="00275F8C" w:rsidRPr="00DC315F">
        <w:t>decide whether to support the national standstill</w:t>
      </w:r>
      <w:r w:rsidR="007C60B5" w:rsidRPr="00DC315F">
        <w:t xml:space="preserve">.  </w:t>
      </w:r>
    </w:p>
    <w:p w14:paraId="7F4F262B" w14:textId="59170C82" w:rsidR="007C60B5" w:rsidRDefault="007C60B5" w:rsidP="007C60B5">
      <w:pPr>
        <w:pStyle w:val="BodyText"/>
      </w:pPr>
      <w:r>
        <w:t xml:space="preserve">In the event </w:t>
      </w:r>
      <w:r w:rsidR="00097C24">
        <w:t>WVDA supports the</w:t>
      </w:r>
      <w:r>
        <w:t xml:space="preserve"> implementation of movement </w:t>
      </w:r>
      <w:r w:rsidR="00C65965">
        <w:t>standstill</w:t>
      </w:r>
      <w:r>
        <w:t>, livestock haulers and others affected by the order will be given a grace period to either return to their point of origin or continue to their destination.</w:t>
      </w:r>
      <w:r w:rsidR="00275F8C">
        <w:t xml:space="preserve">  This grace period will be determined by a risk assessment.</w:t>
      </w:r>
    </w:p>
    <w:p w14:paraId="2AE747D1" w14:textId="068391C7" w:rsidR="007C60B5" w:rsidRDefault="007C60B5" w:rsidP="007C60B5">
      <w:pPr>
        <w:pStyle w:val="BodyText"/>
      </w:pPr>
      <w:r w:rsidRPr="003739D5">
        <w:t xml:space="preserve">If </w:t>
      </w:r>
      <w:r w:rsidRPr="00473C89">
        <w:t>a</w:t>
      </w:r>
      <w:r>
        <w:t xml:space="preserve"> movement </w:t>
      </w:r>
      <w:r w:rsidR="00C65965">
        <w:t>standstill</w:t>
      </w:r>
      <w:r>
        <w:t xml:space="preserve"> order</w:t>
      </w:r>
      <w:r w:rsidR="00473C89">
        <w:t xml:space="preserve"> </w:t>
      </w:r>
      <w:r w:rsidR="00473C89" w:rsidRPr="003739D5">
        <w:t>is issued</w:t>
      </w:r>
      <w:r>
        <w:t>, a designated</w:t>
      </w:r>
      <w:r w:rsidR="00A62F54">
        <w:t xml:space="preserve"> starting</w:t>
      </w:r>
      <w:r>
        <w:t xml:space="preserve"> time will be listed</w:t>
      </w:r>
      <w:r w:rsidR="00A62F54">
        <w:t>, as well as an anticipated ending time.  Just before the ending time</w:t>
      </w:r>
      <w:r w:rsidR="003D0ABD">
        <w:t>,</w:t>
      </w:r>
      <w:r w:rsidR="00A62F54">
        <w:t xml:space="preserve"> the need for continuing the order will be assessed and could be extended.</w:t>
      </w:r>
      <w:r>
        <w:t xml:space="preserve">  The order will be in effect until revoked or revised by the State Veterinarian</w:t>
      </w:r>
      <w:r w:rsidR="00473C89">
        <w:t xml:space="preserve"> or </w:t>
      </w:r>
      <w:r w:rsidR="00473C89" w:rsidRPr="003739D5">
        <w:t>WVDA IMT/Unified Command</w:t>
      </w:r>
      <w:r w:rsidRPr="003739D5">
        <w:t>.</w:t>
      </w:r>
      <w:r>
        <w:t xml:space="preserve">  To move </w:t>
      </w:r>
      <w:r w:rsidR="00A62F54">
        <w:t>prohibited animals, commodities, or equipment during a stop order</w:t>
      </w:r>
      <w:r>
        <w:t xml:space="preserve">, a permit will be </w:t>
      </w:r>
      <w:r w:rsidR="00A62F54">
        <w:t xml:space="preserve">necessary.  </w:t>
      </w:r>
      <w:r w:rsidR="006341EC">
        <w:t xml:space="preserve">If any </w:t>
      </w:r>
      <w:r w:rsidR="00E84BB7">
        <w:t xml:space="preserve">special </w:t>
      </w:r>
      <w:r w:rsidR="006341EC">
        <w:t xml:space="preserve">movements </w:t>
      </w:r>
      <w:r w:rsidR="00E84BB7">
        <w:t>are allowed during the 72-hour national standstill</w:t>
      </w:r>
      <w:r w:rsidR="00B4370A">
        <w:t>,</w:t>
      </w:r>
      <w:r w:rsidR="00E84BB7">
        <w:t xml:space="preserve"> a </w:t>
      </w:r>
      <w:r w:rsidR="00A62F54">
        <w:t xml:space="preserve">permit will be </w:t>
      </w:r>
      <w:r>
        <w:t>issued from WVDA</w:t>
      </w:r>
      <w:r w:rsidRPr="00E24F84">
        <w:t>.  Permits will be granted</w:t>
      </w:r>
      <w:r w:rsidR="00B4370A">
        <w:t xml:space="preserve"> only</w:t>
      </w:r>
      <w:r w:rsidRPr="00E24F84">
        <w:t xml:space="preserve"> for necessary </w:t>
      </w:r>
      <w:r w:rsidR="00B20B67" w:rsidRPr="00E24F84">
        <w:t xml:space="preserve">movements exhibiting little </w:t>
      </w:r>
      <w:r w:rsidR="00A54D25" w:rsidRPr="00E24F84">
        <w:t>or</w:t>
      </w:r>
      <w:r w:rsidR="00B20B67" w:rsidRPr="00E24F84">
        <w:t xml:space="preserve"> no risk of </w:t>
      </w:r>
      <w:r w:rsidR="00B20B67">
        <w:t>disease spread.  Transport vehicles hauling livestock must have a valid permit, and information regarding permits will be shared with law enforcement.</w:t>
      </w:r>
    </w:p>
    <w:p w14:paraId="48805ED8" w14:textId="5D6EE17B" w:rsidR="00B20B67" w:rsidRDefault="00FA2057" w:rsidP="00B20B67">
      <w:pPr>
        <w:pStyle w:val="Heading2"/>
      </w:pPr>
      <w:r>
        <w:t>Depopulation</w:t>
      </w:r>
    </w:p>
    <w:p w14:paraId="01CD08D3" w14:textId="12D360CA" w:rsidR="00FA2057" w:rsidRDefault="00A62F54" w:rsidP="00FA2057">
      <w:pPr>
        <w:pStyle w:val="BodyText"/>
      </w:pPr>
      <w:r>
        <w:t xml:space="preserve">Depopulation is one mechanism used to mitigate </w:t>
      </w:r>
      <w:r w:rsidR="00FF6C88">
        <w:t>ASF or CSF</w:t>
      </w:r>
      <w:r>
        <w:t xml:space="preserve">.  </w:t>
      </w:r>
      <w:r w:rsidR="00FA2057">
        <w:t>Animal</w:t>
      </w:r>
      <w:r w:rsidR="003D0ABD">
        <w:t>s</w:t>
      </w:r>
      <w:r w:rsidR="00FA2057">
        <w:t xml:space="preserve"> destined for depopulation will be humanely treated from the time they are identified </w:t>
      </w:r>
      <w:r w:rsidR="00097C24">
        <w:t>for depopulation</w:t>
      </w:r>
      <w:r w:rsidR="00FA2057">
        <w:t xml:space="preserve"> until the time they are depopulated.  Depopulation must be performed as rapidly and humanely as possible.  </w:t>
      </w:r>
      <w:r w:rsidR="00097C24">
        <w:t xml:space="preserve">Depopulation will follow the American Veterinary Medical Association’s guidelines.  </w:t>
      </w:r>
      <w:r w:rsidR="00FA2057">
        <w:t>Depopulation of susceptible wildlife</w:t>
      </w:r>
      <w:r w:rsidR="003739D5">
        <w:t xml:space="preserve"> </w:t>
      </w:r>
      <w:r w:rsidR="00377794" w:rsidRPr="003739D5">
        <w:t>will be assessed and may be</w:t>
      </w:r>
      <w:r w:rsidR="00377794">
        <w:t xml:space="preserve"> </w:t>
      </w:r>
      <w:r w:rsidR="00FA2057">
        <w:t xml:space="preserve">encompassed in the response efforts </w:t>
      </w:r>
      <w:r w:rsidR="00377794" w:rsidRPr="00097C24">
        <w:t xml:space="preserve">for </w:t>
      </w:r>
      <w:r w:rsidR="00FA2057">
        <w:t>a</w:t>
      </w:r>
      <w:r w:rsidR="003D0ABD">
        <w:t>n</w:t>
      </w:r>
      <w:r w:rsidR="00FA2057">
        <w:t xml:space="preserve"> </w:t>
      </w:r>
      <w:r w:rsidR="00FF6C88">
        <w:t>ASF or CSF</w:t>
      </w:r>
      <w:r w:rsidR="00FA2057">
        <w:t xml:space="preserve"> outbreak.</w:t>
      </w:r>
    </w:p>
    <w:p w14:paraId="05DEC8E8" w14:textId="241B868A" w:rsidR="00A62F54" w:rsidRDefault="00A62F54" w:rsidP="00FA2057">
      <w:pPr>
        <w:pStyle w:val="BodyText"/>
      </w:pPr>
      <w:r w:rsidRPr="00377794">
        <w:t>Animal</w:t>
      </w:r>
      <w:r w:rsidR="003D0ABD" w:rsidRPr="00377794">
        <w:t>s</w:t>
      </w:r>
      <w:r>
        <w:t xml:space="preserve"> identified for depopulation will need to be appraised for value prior to </w:t>
      </w:r>
      <w:r w:rsidR="000A0782">
        <w:t>depopulation if</w:t>
      </w:r>
      <w:r w:rsidR="00377794" w:rsidRPr="003739D5">
        <w:t xml:space="preserve"> indemnity is to be requested</w:t>
      </w:r>
      <w:r w:rsidRPr="003739D5">
        <w:rPr>
          <w:i/>
          <w:iCs/>
        </w:rPr>
        <w:t>.</w:t>
      </w:r>
      <w:r>
        <w:t xml:space="preserve">  </w:t>
      </w:r>
    </w:p>
    <w:p w14:paraId="52BFA2E4" w14:textId="4F288829" w:rsidR="00FA2057" w:rsidRDefault="00FA2057" w:rsidP="00FA2057">
      <w:pPr>
        <w:pStyle w:val="Heading2"/>
      </w:pPr>
      <w:r>
        <w:t>Disposal</w:t>
      </w:r>
    </w:p>
    <w:p w14:paraId="60FC67EE" w14:textId="76C1F2A4" w:rsidR="00FA2057" w:rsidRDefault="00467844" w:rsidP="00FA2057">
      <w:pPr>
        <w:pStyle w:val="BodyText"/>
      </w:pPr>
      <w:r>
        <w:t xml:space="preserve">Eradication of </w:t>
      </w:r>
      <w:r w:rsidR="00FF6C88">
        <w:t>ASF or CSF</w:t>
      </w:r>
      <w:r>
        <w:t xml:space="preserve"> will require proper disposal procedures for carcasses.  USDA has published technical guidance on their </w:t>
      </w:r>
      <w:hyperlink r:id="rId12" w:history="1">
        <w:r w:rsidRPr="00467844">
          <w:rPr>
            <w:rStyle w:val="Hyperlink"/>
          </w:rPr>
          <w:t>Carcass Management Dashboard</w:t>
        </w:r>
      </w:hyperlink>
      <w:r>
        <w:t xml:space="preserve">.  The website guides the user through carcass management options for planning or response purposes.  </w:t>
      </w:r>
    </w:p>
    <w:p w14:paraId="178E1672" w14:textId="12940E51" w:rsidR="00467844" w:rsidRDefault="00467844" w:rsidP="00FA2057">
      <w:pPr>
        <w:pStyle w:val="BodyText"/>
      </w:pPr>
      <w:r>
        <w:t>WVDA</w:t>
      </w:r>
      <w:r w:rsidR="00746C34">
        <w:t xml:space="preserve">, WVDEP, USDA-Natural Resources Conservation Services (NRCS), and USDA-APHIS </w:t>
      </w:r>
      <w:r>
        <w:t xml:space="preserve">will determine which option for </w:t>
      </w:r>
      <w:r w:rsidR="00097C24">
        <w:t xml:space="preserve">carcass </w:t>
      </w:r>
      <w:r>
        <w:t>disposal will be chosen. Rendering, composting, landfilling, burial, and incineration are all options for disposal in West Virginia.</w:t>
      </w:r>
    </w:p>
    <w:p w14:paraId="55A75F54" w14:textId="06136BDA" w:rsidR="00467844" w:rsidRDefault="00467844" w:rsidP="00FA2057">
      <w:pPr>
        <w:pStyle w:val="BodyText"/>
      </w:pPr>
      <w:r>
        <w:t xml:space="preserve">Determining the feasibility of using burial or composting will be </w:t>
      </w:r>
      <w:r w:rsidR="00A62F54">
        <w:t>based on several</w:t>
      </w:r>
      <w:r w:rsidR="00BF1E8E">
        <w:t xml:space="preserve"> factors.  </w:t>
      </w:r>
      <w:r w:rsidR="000C7588">
        <w:t xml:space="preserve">Burial sites are limited in the state according to the </w:t>
      </w:r>
      <w:r w:rsidR="00746C34">
        <w:t>USDA-</w:t>
      </w:r>
      <w:r w:rsidR="000D2952">
        <w:t>NRCS</w:t>
      </w:r>
      <w:r w:rsidR="000C7588">
        <w:t xml:space="preserve"> Web Soil Survey.  </w:t>
      </w:r>
      <w:r w:rsidR="00BF1E8E">
        <w:t>Utmost care will be taken to prevent the creation of human, animal, and environmental hazards.  Consideration must also be given to long-term care of the disposal area.</w:t>
      </w:r>
    </w:p>
    <w:p w14:paraId="54FE5F97" w14:textId="01CCAD15" w:rsidR="00BF1E8E" w:rsidRDefault="00E958C7" w:rsidP="00FA2057">
      <w:pPr>
        <w:pStyle w:val="BodyText"/>
      </w:pPr>
      <w:r>
        <w:t>M</w:t>
      </w:r>
      <w:r w:rsidR="00A62F54">
        <w:t>anure</w:t>
      </w:r>
      <w:r>
        <w:t xml:space="preserve"> </w:t>
      </w:r>
      <w:r w:rsidR="00A62F54">
        <w:t>and bedding</w:t>
      </w:r>
      <w:r w:rsidR="00BF1E8E">
        <w:t xml:space="preserve"> from </w:t>
      </w:r>
      <w:r w:rsidR="00FF6C88">
        <w:t>ASF or CSF</w:t>
      </w:r>
      <w:r w:rsidR="00BF1E8E">
        <w:t xml:space="preserve"> infected animals will be disposed of based on the guidance from </w:t>
      </w:r>
      <w:r w:rsidR="003739D5" w:rsidRPr="003739D5">
        <w:t>appropriate</w:t>
      </w:r>
      <w:r w:rsidR="003739D5">
        <w:t xml:space="preserve"> state and federal</w:t>
      </w:r>
      <w:r w:rsidR="003739D5" w:rsidRPr="003739D5">
        <w:t xml:space="preserve"> authorities</w:t>
      </w:r>
      <w:r w:rsidR="00BF1E8E" w:rsidRPr="003739D5">
        <w:t>.</w:t>
      </w:r>
      <w:r w:rsidR="00BF1E8E">
        <w:t xml:space="preserve">  </w:t>
      </w:r>
      <w:r w:rsidR="004A0ED3">
        <w:t>M</w:t>
      </w:r>
      <w:r w:rsidR="00A62F54">
        <w:t>anure</w:t>
      </w:r>
      <w:r w:rsidR="004A0ED3">
        <w:t xml:space="preserve"> </w:t>
      </w:r>
      <w:r w:rsidR="00A62F54">
        <w:t>and bedding</w:t>
      </w:r>
      <w:r w:rsidR="00BF1E8E">
        <w:t xml:space="preserve"> from animals not infected with </w:t>
      </w:r>
      <w:r w:rsidR="00FF6C88">
        <w:t>ASF or CSF</w:t>
      </w:r>
      <w:r w:rsidR="00FF6C88" w:rsidRPr="0041044D">
        <w:t xml:space="preserve"> </w:t>
      </w:r>
      <w:r w:rsidR="00BF1E8E">
        <w:t xml:space="preserve">may also have to be disposed of until movement </w:t>
      </w:r>
      <w:r w:rsidR="00F422FB">
        <w:t>standstill</w:t>
      </w:r>
      <w:r w:rsidR="00BF1E8E">
        <w:t xml:space="preserve"> restrictions are lifted or adjusted to allow for </w:t>
      </w:r>
      <w:r w:rsidR="00A62F54">
        <w:t>product and waste</w:t>
      </w:r>
      <w:r w:rsidR="00BF1E8E">
        <w:t xml:space="preserve"> movement off the farm.</w:t>
      </w:r>
      <w:r w:rsidR="00A62F54">
        <w:t xml:space="preserve">  </w:t>
      </w:r>
    </w:p>
    <w:p w14:paraId="49434492" w14:textId="7292A00E" w:rsidR="00BF1E8E" w:rsidRDefault="00BF1E8E" w:rsidP="00BF1E8E">
      <w:pPr>
        <w:pStyle w:val="Heading2"/>
      </w:pPr>
      <w:r>
        <w:lastRenderedPageBreak/>
        <w:t>Biosecurity</w:t>
      </w:r>
    </w:p>
    <w:p w14:paraId="7E131BEA" w14:textId="1AE81C02" w:rsidR="00BF1E8E" w:rsidRDefault="00BF1E8E" w:rsidP="00BF1E8E">
      <w:pPr>
        <w:pStyle w:val="BodyText"/>
      </w:pPr>
      <w:r>
        <w:t xml:space="preserve">Procedures to prevent </w:t>
      </w:r>
      <w:r w:rsidR="00FF6C88">
        <w:t>ASF or CSF</w:t>
      </w:r>
      <w:r w:rsidR="00FF6C88" w:rsidRPr="0041044D">
        <w:t xml:space="preserve"> </w:t>
      </w:r>
      <w:r>
        <w:t xml:space="preserve">spread </w:t>
      </w:r>
      <w:r w:rsidRPr="003739D5">
        <w:t xml:space="preserve">will be implemented </w:t>
      </w:r>
      <w:r w:rsidR="00377794" w:rsidRPr="003739D5">
        <w:t xml:space="preserve">immediately on suspicion of </w:t>
      </w:r>
      <w:r w:rsidR="00FF6C88">
        <w:t>ASF or CSF</w:t>
      </w:r>
      <w:r w:rsidR="00377794" w:rsidRPr="003739D5">
        <w:t>.</w:t>
      </w:r>
      <w:r w:rsidR="00377794" w:rsidRPr="00377794">
        <w:t xml:space="preserve"> </w:t>
      </w:r>
      <w:r w:rsidR="00377794" w:rsidRPr="003739D5">
        <w:t>Enhanced biosecurity measures will be enacted by responders and producers for any areas under suspicion for the outbreak.</w:t>
      </w:r>
      <w:r w:rsidRPr="00377794">
        <w:rPr>
          <w:i/>
          <w:iCs/>
        </w:rPr>
        <w:t xml:space="preserve"> </w:t>
      </w:r>
      <w:r w:rsidRPr="00400348">
        <w:t>Responders will observe proper biosecurity protocols and direct producers and visitors to follow appropriate procedures.</w:t>
      </w:r>
      <w:r w:rsidR="00A62F54" w:rsidRPr="00400348">
        <w:t xml:space="preserve">  </w:t>
      </w:r>
      <w:r w:rsidR="00A62F54">
        <w:t>The biosecurity requirements will be operation</w:t>
      </w:r>
      <w:r w:rsidR="003D0ABD">
        <w:t>-</w:t>
      </w:r>
      <w:r w:rsidR="00A62F54">
        <w:t>specific and set by the Unified Command.</w:t>
      </w:r>
      <w:r w:rsidR="000C7588">
        <w:t xml:space="preserve">  </w:t>
      </w:r>
      <w:bookmarkStart w:id="4" w:name="_Hlk62714346"/>
      <w:bookmarkStart w:id="5" w:name="_Hlk75242968"/>
      <w:r w:rsidR="000C7588">
        <w:t xml:space="preserve">Guidance for biosecurity will be based off the </w:t>
      </w:r>
      <w:bookmarkStart w:id="6" w:name="_Hlk75265582"/>
      <w:r w:rsidR="000C7588">
        <w:t xml:space="preserve">USDA APHIS </w:t>
      </w:r>
      <w:r w:rsidR="00FF6C88">
        <w:t xml:space="preserve">ASF </w:t>
      </w:r>
      <w:r w:rsidR="00877A6E">
        <w:t xml:space="preserve">and </w:t>
      </w:r>
      <w:r w:rsidR="00FF6C88">
        <w:t>CSF</w:t>
      </w:r>
      <w:r w:rsidR="000C7588">
        <w:t xml:space="preserve"> Response Plan</w:t>
      </w:r>
      <w:r w:rsidR="00877A6E">
        <w:t xml:space="preserve">s (The Red Books): </w:t>
      </w:r>
      <w:r w:rsidR="00877A6E" w:rsidRPr="00877A6E">
        <w:rPr>
          <w:i/>
          <w:iCs/>
        </w:rPr>
        <w:t>Biosecurity</w:t>
      </w:r>
      <w:r w:rsidR="00877A6E">
        <w:rPr>
          <w:i/>
          <w:iCs/>
        </w:rPr>
        <w:t>,</w:t>
      </w:r>
      <w:r w:rsidR="00877A6E">
        <w:t xml:space="preserve"> Chapters</w:t>
      </w:r>
      <w:r w:rsidR="000C7588">
        <w:t xml:space="preserve"> </w:t>
      </w:r>
      <w:r w:rsidR="000C7588" w:rsidRPr="0018312A">
        <w:t>4.</w:t>
      </w:r>
      <w:r w:rsidR="00134032" w:rsidRPr="0018312A">
        <w:t>11</w:t>
      </w:r>
      <w:r w:rsidR="00877A6E" w:rsidRPr="0018312A">
        <w:rPr>
          <w:rStyle w:val="FootnoteReference"/>
        </w:rPr>
        <w:footnoteReference w:id="7"/>
      </w:r>
      <w:r w:rsidR="00134032" w:rsidRPr="0018312A">
        <w:t xml:space="preserve"> and 5.9</w:t>
      </w:r>
      <w:bookmarkEnd w:id="4"/>
      <w:bookmarkEnd w:id="6"/>
      <w:r w:rsidR="00877A6E" w:rsidRPr="0018312A">
        <w:rPr>
          <w:rStyle w:val="FootnoteReference"/>
        </w:rPr>
        <w:footnoteReference w:id="8"/>
      </w:r>
      <w:r w:rsidR="00877A6E" w:rsidRPr="0018312A">
        <w:t>.</w:t>
      </w:r>
    </w:p>
    <w:bookmarkEnd w:id="5"/>
    <w:p w14:paraId="38A5347F" w14:textId="17AE831D" w:rsidR="00BF1E8E" w:rsidRDefault="00BF1E8E" w:rsidP="00BF1E8E">
      <w:pPr>
        <w:pStyle w:val="Heading2"/>
      </w:pPr>
      <w:r>
        <w:t>Surveillance</w:t>
      </w:r>
    </w:p>
    <w:p w14:paraId="56F487E4" w14:textId="5FEF6CEF" w:rsidR="00343C66" w:rsidRDefault="00343C66" w:rsidP="00343C66">
      <w:pPr>
        <w:pStyle w:val="Heading3"/>
      </w:pPr>
      <w:r>
        <w:t>Premises Surveillance</w:t>
      </w:r>
    </w:p>
    <w:p w14:paraId="1CE89F1E" w14:textId="38C0C93A" w:rsidR="00BF1E8E" w:rsidRDefault="002C408B" w:rsidP="00BF1E8E">
      <w:pPr>
        <w:pStyle w:val="BodyText"/>
      </w:pPr>
      <w:r>
        <w:t>The objectives of surveillance activities are to:</w:t>
      </w:r>
    </w:p>
    <w:p w14:paraId="09BF87CC" w14:textId="4E0302E5" w:rsidR="002C408B" w:rsidRPr="002C408B" w:rsidRDefault="002C408B" w:rsidP="002C408B">
      <w:pPr>
        <w:pStyle w:val="BodyText"/>
        <w:numPr>
          <w:ilvl w:val="0"/>
          <w:numId w:val="15"/>
        </w:numPr>
        <w:spacing w:after="0"/>
      </w:pPr>
      <w:r w:rsidRPr="002C408B">
        <w:t>Detect infected premises during a</w:t>
      </w:r>
      <w:r w:rsidR="00651DDE">
        <w:t>n</w:t>
      </w:r>
      <w:r>
        <w:t xml:space="preserve"> </w:t>
      </w:r>
      <w:r w:rsidR="00FF6C88">
        <w:t>ASF or CSF</w:t>
      </w:r>
      <w:r>
        <w:t xml:space="preserve"> </w:t>
      </w:r>
      <w:r w:rsidRPr="002C408B">
        <w:t>outbreak</w:t>
      </w:r>
      <w:r w:rsidR="00651DDE">
        <w:t>.</w:t>
      </w:r>
      <w:r w:rsidRPr="002C408B">
        <w:t xml:space="preserve"> </w:t>
      </w:r>
    </w:p>
    <w:p w14:paraId="13C94AAB" w14:textId="19C3CABC" w:rsidR="002C408B" w:rsidRPr="002C408B" w:rsidRDefault="002C408B" w:rsidP="002C408B">
      <w:pPr>
        <w:pStyle w:val="BodyText"/>
        <w:numPr>
          <w:ilvl w:val="0"/>
          <w:numId w:val="15"/>
        </w:numPr>
        <w:spacing w:after="0"/>
      </w:pPr>
      <w:r w:rsidRPr="002C408B">
        <w:t xml:space="preserve">Determine the extent of </w:t>
      </w:r>
      <w:r>
        <w:t>a</w:t>
      </w:r>
      <w:r w:rsidR="00651DDE">
        <w:t>n</w:t>
      </w:r>
      <w:r>
        <w:t xml:space="preserve"> </w:t>
      </w:r>
      <w:r w:rsidR="00FF6C88">
        <w:t>ASF or CSF</w:t>
      </w:r>
      <w:r w:rsidRPr="002C408B">
        <w:t xml:space="preserve"> outbreak</w:t>
      </w:r>
      <w:r w:rsidR="00651DDE">
        <w:t>.</w:t>
      </w:r>
      <w:r w:rsidRPr="002C408B">
        <w:t xml:space="preserve"> </w:t>
      </w:r>
    </w:p>
    <w:p w14:paraId="2C424662" w14:textId="6BE83A20" w:rsidR="002C408B" w:rsidRPr="002C408B" w:rsidRDefault="002C408B" w:rsidP="002C408B">
      <w:pPr>
        <w:pStyle w:val="BodyText"/>
        <w:numPr>
          <w:ilvl w:val="0"/>
          <w:numId w:val="15"/>
        </w:numPr>
        <w:spacing w:after="0"/>
      </w:pPr>
      <w:r w:rsidRPr="002C408B">
        <w:t xml:space="preserve">Supply information to evaluate </w:t>
      </w:r>
      <w:r w:rsidR="00FF6C88">
        <w:t>ASF or CSF</w:t>
      </w:r>
      <w:r>
        <w:t xml:space="preserve"> </w:t>
      </w:r>
      <w:r w:rsidRPr="002C408B">
        <w:t>outbreak control activities</w:t>
      </w:r>
      <w:r w:rsidR="00651DDE">
        <w:t>.</w:t>
      </w:r>
      <w:r w:rsidRPr="002C408B">
        <w:t xml:space="preserve"> </w:t>
      </w:r>
    </w:p>
    <w:p w14:paraId="0592E34A" w14:textId="541DE579" w:rsidR="002C408B" w:rsidRPr="002C408B" w:rsidRDefault="002C408B" w:rsidP="002C408B">
      <w:pPr>
        <w:pStyle w:val="BodyText"/>
        <w:numPr>
          <w:ilvl w:val="0"/>
          <w:numId w:val="15"/>
        </w:numPr>
        <w:spacing w:after="0"/>
      </w:pPr>
      <w:r w:rsidRPr="002C408B">
        <w:t xml:space="preserve">Provide information for animal and product movement within the </w:t>
      </w:r>
      <w:r>
        <w:t>c</w:t>
      </w:r>
      <w:r w:rsidRPr="002C408B">
        <w:t>ontrol area</w:t>
      </w:r>
      <w:r w:rsidR="00651DDE">
        <w:t>.</w:t>
      </w:r>
    </w:p>
    <w:p w14:paraId="6F263E82" w14:textId="19F924B5" w:rsidR="002C408B" w:rsidRPr="002C408B" w:rsidRDefault="002C408B" w:rsidP="002C408B">
      <w:pPr>
        <w:pStyle w:val="BodyText"/>
        <w:numPr>
          <w:ilvl w:val="0"/>
          <w:numId w:val="15"/>
        </w:numPr>
        <w:spacing w:after="0"/>
      </w:pPr>
      <w:r w:rsidRPr="002C408B">
        <w:t xml:space="preserve">Provide information for animal and product movement out of the </w:t>
      </w:r>
      <w:r>
        <w:t>c</w:t>
      </w:r>
      <w:r w:rsidRPr="002C408B">
        <w:t>ontrol area</w:t>
      </w:r>
      <w:r w:rsidR="00651DDE">
        <w:t>.</w:t>
      </w:r>
      <w:r w:rsidRPr="002C408B">
        <w:t xml:space="preserve"> </w:t>
      </w:r>
    </w:p>
    <w:p w14:paraId="1150C546" w14:textId="0601EDC1" w:rsidR="002C408B" w:rsidRDefault="002C408B" w:rsidP="002C408B">
      <w:pPr>
        <w:pStyle w:val="BodyText"/>
        <w:numPr>
          <w:ilvl w:val="0"/>
          <w:numId w:val="15"/>
        </w:numPr>
      </w:pPr>
      <w:r w:rsidRPr="002C408B">
        <w:t>Prove disease freedom</w:t>
      </w:r>
      <w:r>
        <w:t xml:space="preserve"> status</w:t>
      </w:r>
      <w:r w:rsidRPr="002C408B">
        <w:t xml:space="preserve"> and regain disease-free status after the eradication of the outbreak</w:t>
      </w:r>
      <w:r w:rsidR="00651DDE">
        <w:t>.</w:t>
      </w:r>
      <w:r w:rsidRPr="002C408B">
        <w:t xml:space="preserve"> </w:t>
      </w:r>
    </w:p>
    <w:p w14:paraId="3C6CB288" w14:textId="77777777" w:rsidR="00942DD4" w:rsidRDefault="00942DD4" w:rsidP="002C408B">
      <w:pPr>
        <w:pStyle w:val="BodyText"/>
      </w:pPr>
      <w:r>
        <w:t>Surveillance within the control area will initially be performed by visual inspection of susceptible species.  Surveillance of premises within the control area will include laboratory testing of susceptible animals.</w:t>
      </w:r>
    </w:p>
    <w:p w14:paraId="30ECA950" w14:textId="3461131C" w:rsidR="002C408B" w:rsidRDefault="000128F7" w:rsidP="002C408B">
      <w:pPr>
        <w:pStyle w:val="BodyText"/>
      </w:pPr>
      <w:r w:rsidRPr="000128F7">
        <w:t xml:space="preserve">Surveillance within the surveillance zone will include </w:t>
      </w:r>
      <w:r w:rsidR="00817A01">
        <w:t xml:space="preserve">visual inspection of susceptible species, </w:t>
      </w:r>
      <w:r w:rsidRPr="000128F7">
        <w:t>slaughter surveillance, serological surveys, and investigation of reports of suspect disease. It will include livestock facilities and susceptible wildlife populations if present. The level and direction of surveillance will be driven by epidemiological information being collected.</w:t>
      </w:r>
    </w:p>
    <w:p w14:paraId="237B265F" w14:textId="0B77FE97" w:rsidR="000128F7" w:rsidRDefault="000128F7" w:rsidP="000128F7">
      <w:pPr>
        <w:pStyle w:val="BodyText"/>
      </w:pPr>
      <w:r w:rsidRPr="000128F7">
        <w:t xml:space="preserve">Surveillance outside the quarantine area will be accomplished by </w:t>
      </w:r>
      <w:r w:rsidR="00817A01">
        <w:t xml:space="preserve">visual inspection of susceptible species, </w:t>
      </w:r>
      <w:r w:rsidRPr="000128F7">
        <w:t xml:space="preserve">slaughter surveillance, serological surveys, and investigation of reports of suspect disease. </w:t>
      </w:r>
    </w:p>
    <w:p w14:paraId="467BC1BC" w14:textId="55C71DD7" w:rsidR="000128F7" w:rsidRPr="000128F7" w:rsidRDefault="000128F7" w:rsidP="000128F7">
      <w:pPr>
        <w:pStyle w:val="BodyText"/>
      </w:pPr>
      <w:r w:rsidRPr="000128F7">
        <w:t>Surveillance during a</w:t>
      </w:r>
      <w:r w:rsidR="00651DDE">
        <w:t>n</w:t>
      </w:r>
      <w:r>
        <w:t xml:space="preserve"> </w:t>
      </w:r>
      <w:r w:rsidR="00FF6C88">
        <w:t>ASF or CSF</w:t>
      </w:r>
      <w:r w:rsidRPr="000128F7">
        <w:t xml:space="preserve"> outbreak will be coordinated to optimize available resources. </w:t>
      </w:r>
      <w:r w:rsidR="00700998">
        <w:t>VS</w:t>
      </w:r>
      <w:r w:rsidRPr="000128F7">
        <w:t xml:space="preserve"> will coordinate national surveillance activities from national or regional operational centers. </w:t>
      </w:r>
      <w:r>
        <w:t>WV</w:t>
      </w:r>
      <w:r w:rsidRPr="000128F7">
        <w:t xml:space="preserve">DA will manage state surveillance activities from the </w:t>
      </w:r>
      <w:r w:rsidR="00700998">
        <w:t>ICP</w:t>
      </w:r>
      <w:r w:rsidRPr="000128F7">
        <w:t xml:space="preserve">. Survey teams and sampling teams will be dispatched out of the Operations Section. </w:t>
      </w:r>
      <w:r w:rsidR="00933C61">
        <w:t>WVEMD</w:t>
      </w:r>
      <w:r w:rsidRPr="000128F7">
        <w:t xml:space="preserve"> will manage state agency resources and coordination at the SEOC. On-site coordination will be led by the FADD or other appropriate official</w:t>
      </w:r>
      <w:r w:rsidR="0018312A">
        <w:t>s</w:t>
      </w:r>
      <w:r w:rsidRPr="000128F7">
        <w:t xml:space="preserve">. </w:t>
      </w:r>
      <w:r>
        <w:t xml:space="preserve">County </w:t>
      </w:r>
      <w:r w:rsidRPr="000128F7">
        <w:t>EOC</w:t>
      </w:r>
      <w:r>
        <w:t>s</w:t>
      </w:r>
      <w:r w:rsidRPr="000128F7">
        <w:t xml:space="preserve"> will provide support to local operations and will provide information to the SEOC and the </w:t>
      </w:r>
      <w:r>
        <w:t>WV</w:t>
      </w:r>
      <w:r w:rsidRPr="000128F7">
        <w:t xml:space="preserve">DA ICP. </w:t>
      </w:r>
    </w:p>
    <w:p w14:paraId="14C41E1E" w14:textId="5E982BDF" w:rsidR="000128F7" w:rsidRPr="000128F7" w:rsidRDefault="000128F7" w:rsidP="000128F7">
      <w:pPr>
        <w:pStyle w:val="BodyText"/>
      </w:pPr>
      <w:r w:rsidRPr="000128F7">
        <w:t xml:space="preserve">Intervals between </w:t>
      </w:r>
      <w:r w:rsidR="00700998">
        <w:t xml:space="preserve">surveillance </w:t>
      </w:r>
      <w:r w:rsidRPr="000128F7">
        <w:t xml:space="preserve">inspections will depend on the incubation period of </w:t>
      </w:r>
      <w:r w:rsidR="00FF6C88">
        <w:t>ASF or CSF</w:t>
      </w:r>
      <w:r w:rsidRPr="000128F7">
        <w:t xml:space="preserve">, available resources, and risk of exposure to susceptible animals. </w:t>
      </w:r>
    </w:p>
    <w:p w14:paraId="42C4300D" w14:textId="77777777" w:rsidR="000128F7" w:rsidRPr="000128F7" w:rsidRDefault="000128F7" w:rsidP="000128F7">
      <w:pPr>
        <w:pStyle w:val="BodyText"/>
      </w:pPr>
      <w:r w:rsidRPr="000128F7">
        <w:lastRenderedPageBreak/>
        <w:t xml:space="preserve">Suspect premises without reported clinical illness should be inspected at least three times during each incubation period. Every effort must be made to educate producers about clinical signs and to report symptoms consistent with disease presentation. </w:t>
      </w:r>
    </w:p>
    <w:p w14:paraId="59CD0A16" w14:textId="01EBF4C3" w:rsidR="000128F7" w:rsidRDefault="000128F7" w:rsidP="000128F7">
      <w:pPr>
        <w:pStyle w:val="BodyText"/>
      </w:pPr>
      <w:r w:rsidRPr="000128F7">
        <w:t xml:space="preserve">A surveillance plan for </w:t>
      </w:r>
      <w:r w:rsidR="00C20E18">
        <w:t>feral swine and wild boar</w:t>
      </w:r>
      <w:r w:rsidRPr="000128F7">
        <w:t xml:space="preserve"> will be </w:t>
      </w:r>
      <w:r w:rsidR="00700998">
        <w:t xml:space="preserve">developed and </w:t>
      </w:r>
      <w:r w:rsidRPr="000128F7">
        <w:t>implemented to determine if the agent is in that population.</w:t>
      </w:r>
    </w:p>
    <w:p w14:paraId="09F7A38D" w14:textId="286B6AA0" w:rsidR="009F7397" w:rsidRPr="006475BD" w:rsidRDefault="009F7397" w:rsidP="000128F7">
      <w:pPr>
        <w:pStyle w:val="BodyText"/>
      </w:pPr>
      <w:r>
        <w:t>Further information may be found in the current version of the</w:t>
      </w:r>
      <w:r w:rsidR="006475BD">
        <w:t xml:space="preserve"> </w:t>
      </w:r>
      <w:r w:rsidR="000C6D0B" w:rsidRPr="00FC19FD">
        <w:t xml:space="preserve">USDA APHIS ASF and CSF Response Plans (The Red Books): </w:t>
      </w:r>
      <w:r w:rsidR="000C6D0B" w:rsidRPr="00FC19FD">
        <w:rPr>
          <w:i/>
          <w:iCs/>
        </w:rPr>
        <w:t>Surveillance</w:t>
      </w:r>
      <w:r w:rsidR="000C6D0B" w:rsidRPr="00FC19FD">
        <w:t xml:space="preserve"> Chapters 4.4</w:t>
      </w:r>
      <w:r w:rsidR="000C6D0B" w:rsidRPr="00FC19FD">
        <w:rPr>
          <w:rStyle w:val="FootnoteReference"/>
        </w:rPr>
        <w:footnoteReference w:id="9"/>
      </w:r>
      <w:r w:rsidR="000C6D0B" w:rsidRPr="00FC19FD">
        <w:t xml:space="preserve"> and 5.3</w:t>
      </w:r>
      <w:r w:rsidR="000C6D0B" w:rsidRPr="00FC19FD">
        <w:rPr>
          <w:rStyle w:val="FootnoteReference"/>
        </w:rPr>
        <w:footnoteReference w:id="10"/>
      </w:r>
      <w:r w:rsidR="000C6D0B" w:rsidRPr="00FC19FD">
        <w:t>.</w:t>
      </w:r>
    </w:p>
    <w:p w14:paraId="61B8F5A8" w14:textId="1531D084" w:rsidR="00B917EE" w:rsidRDefault="00B917EE" w:rsidP="00B917EE">
      <w:pPr>
        <w:pStyle w:val="HSEEPFigureTitle"/>
      </w:pPr>
      <w:r>
        <w:rPr>
          <w:noProof/>
        </w:rPr>
        <w:drawing>
          <wp:anchor distT="0" distB="0" distL="114300" distR="114300" simplePos="0" relativeHeight="251665408" behindDoc="0" locked="0" layoutInCell="1" allowOverlap="1" wp14:anchorId="38D23022" wp14:editId="205CAA2A">
            <wp:simplePos x="0" y="0"/>
            <wp:positionH relativeFrom="margin">
              <wp:align>center</wp:align>
            </wp:positionH>
            <wp:positionV relativeFrom="paragraph">
              <wp:posOffset>219024</wp:posOffset>
            </wp:positionV>
            <wp:extent cx="2743200" cy="228917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289175"/>
                    </a:xfrm>
                    <a:prstGeom prst="rect">
                      <a:avLst/>
                    </a:prstGeom>
                    <a:noFill/>
                  </pic:spPr>
                </pic:pic>
              </a:graphicData>
            </a:graphic>
            <wp14:sizeRelH relativeFrom="page">
              <wp14:pctWidth>0</wp14:pctWidth>
            </wp14:sizeRelH>
            <wp14:sizeRelV relativeFrom="page">
              <wp14:pctHeight>0</wp14:pctHeight>
            </wp14:sizeRelV>
          </wp:anchor>
        </w:drawing>
      </w:r>
      <w:r w:rsidR="00343C66">
        <w:t>Figure 1.  Example of Zones and Areas in a</w:t>
      </w:r>
      <w:r w:rsidR="00651DDE">
        <w:t>n</w:t>
      </w:r>
      <w:r w:rsidR="00343C66">
        <w:t xml:space="preserve"> </w:t>
      </w:r>
      <w:r w:rsidR="00FF6C88">
        <w:t xml:space="preserve">ASF or CSF </w:t>
      </w:r>
      <w:r w:rsidR="00343C66">
        <w:t>Outbreak</w:t>
      </w:r>
    </w:p>
    <w:p w14:paraId="3BC9DD73" w14:textId="3DD437DC" w:rsidR="00343C66" w:rsidRDefault="00343C66" w:rsidP="00B917EE">
      <w:pPr>
        <w:pStyle w:val="Heading3"/>
        <w:spacing w:before="360"/>
      </w:pPr>
      <w:r>
        <w:t>Wildlife Surveillance</w:t>
      </w:r>
    </w:p>
    <w:p w14:paraId="2CE2BFED" w14:textId="35A7433F" w:rsidR="00343C66" w:rsidRPr="00343C66" w:rsidRDefault="00343C66" w:rsidP="00343C66">
      <w:pPr>
        <w:pStyle w:val="BodyText"/>
      </w:pPr>
      <w:r w:rsidRPr="00343C66">
        <w:t xml:space="preserve">Immediately upon establishing a quarantine area(s), </w:t>
      </w:r>
      <w:r w:rsidR="00A62F54">
        <w:t>a</w:t>
      </w:r>
      <w:r w:rsidRPr="00343C66">
        <w:t xml:space="preserve"> surveillance program will be implemented to detect the presence of </w:t>
      </w:r>
      <w:r w:rsidR="00FF6C88">
        <w:t>ASF or CSF</w:t>
      </w:r>
      <w:r w:rsidRPr="00343C66">
        <w:t xml:space="preserve"> </w:t>
      </w:r>
      <w:r w:rsidRPr="00377794">
        <w:t xml:space="preserve">in </w:t>
      </w:r>
      <w:r w:rsidR="00344DEF">
        <w:t>feral swine and wild boar</w:t>
      </w:r>
      <w:r w:rsidRPr="00377794">
        <w:t xml:space="preserve"> within</w:t>
      </w:r>
      <w:r>
        <w:t xml:space="preserve"> and outside of</w:t>
      </w:r>
      <w:r w:rsidRPr="00343C66">
        <w:t xml:space="preserve"> the quarantine area. </w:t>
      </w:r>
      <w:r w:rsidR="00A62F54">
        <w:t xml:space="preserve">Surveillance may be passive, examining animals killed on roads or from hunting; or it </w:t>
      </w:r>
      <w:r w:rsidR="007F346C">
        <w:t>can</w:t>
      </w:r>
      <w:r w:rsidR="00A62F54">
        <w:t xml:space="preserve"> be active, relying on wildlife personnel selectively taking live animals for surveillance purposes.  </w:t>
      </w:r>
      <w:r w:rsidRPr="00343C66">
        <w:t xml:space="preserve">If </w:t>
      </w:r>
      <w:r w:rsidR="00344DEF">
        <w:t xml:space="preserve">feral swine and wild boar </w:t>
      </w:r>
      <w:r w:rsidRPr="00343C66">
        <w:t xml:space="preserve">populations are determined to be positive for </w:t>
      </w:r>
      <w:r w:rsidR="00FF6C88">
        <w:t>ASF or CSF</w:t>
      </w:r>
      <w:r w:rsidRPr="00343C66">
        <w:t xml:space="preserve">, wildlife management principles </w:t>
      </w:r>
      <w:r w:rsidRPr="00377794">
        <w:t>will be</w:t>
      </w:r>
      <w:r w:rsidRPr="00343C66">
        <w:t xml:space="preserve"> used </w:t>
      </w:r>
      <w:r w:rsidRPr="00377794">
        <w:t>to prevent exposure to livestock.</w:t>
      </w:r>
      <w:r w:rsidRPr="00343C66">
        <w:t xml:space="preserve"> </w:t>
      </w:r>
    </w:p>
    <w:p w14:paraId="116FBFA7" w14:textId="72F0E353" w:rsidR="00343C66" w:rsidRDefault="00343C66" w:rsidP="00343C66">
      <w:pPr>
        <w:pStyle w:val="BodyText"/>
      </w:pPr>
      <w:r w:rsidRPr="00343C66">
        <w:t>Assessment of the risks posed by wild animals will require information:</w:t>
      </w:r>
    </w:p>
    <w:p w14:paraId="1E4DCD95" w14:textId="512BF6F6" w:rsidR="00343C66" w:rsidRDefault="00343C66" w:rsidP="00343C66">
      <w:pPr>
        <w:pStyle w:val="BodyText"/>
        <w:numPr>
          <w:ilvl w:val="0"/>
          <w:numId w:val="16"/>
        </w:numPr>
        <w:spacing w:after="0"/>
      </w:pPr>
      <w:r>
        <w:t>Density and distribution</w:t>
      </w:r>
    </w:p>
    <w:p w14:paraId="1EAE131C" w14:textId="7BD2E201" w:rsidR="00343C66" w:rsidRDefault="00343C66" w:rsidP="00343C66">
      <w:pPr>
        <w:pStyle w:val="BodyText"/>
        <w:numPr>
          <w:ilvl w:val="0"/>
          <w:numId w:val="16"/>
        </w:numPr>
        <w:spacing w:after="0"/>
      </w:pPr>
      <w:r>
        <w:t>Habitat</w:t>
      </w:r>
    </w:p>
    <w:p w14:paraId="64353E17" w14:textId="66961172" w:rsidR="00343C66" w:rsidRDefault="00343C66" w:rsidP="00343C66">
      <w:pPr>
        <w:pStyle w:val="BodyText"/>
        <w:numPr>
          <w:ilvl w:val="0"/>
          <w:numId w:val="16"/>
        </w:numPr>
        <w:spacing w:after="0"/>
      </w:pPr>
      <w:r>
        <w:t>Contact risks with livestock</w:t>
      </w:r>
    </w:p>
    <w:p w14:paraId="26283941" w14:textId="5797F80F" w:rsidR="00343C66" w:rsidRDefault="00343C66" w:rsidP="00343C66">
      <w:pPr>
        <w:pStyle w:val="BodyText"/>
        <w:numPr>
          <w:ilvl w:val="0"/>
          <w:numId w:val="16"/>
        </w:numPr>
      </w:pPr>
      <w:r>
        <w:t xml:space="preserve">Length of time wildlife could have been exposed to </w:t>
      </w:r>
      <w:r w:rsidR="00FF6C88">
        <w:t>ASF or CSF</w:t>
      </w:r>
    </w:p>
    <w:p w14:paraId="0587A276" w14:textId="3D232ED6" w:rsidR="00343C66" w:rsidRDefault="00343C66" w:rsidP="00343C66">
      <w:pPr>
        <w:pStyle w:val="BodyText"/>
      </w:pPr>
      <w:r>
        <w:t>Inform</w:t>
      </w:r>
      <w:r w:rsidR="00AC15BA">
        <w:t xml:space="preserve">ation collected will impact the measures required for containment, surveillance, and depopulation of </w:t>
      </w:r>
      <w:r w:rsidR="00511F3B">
        <w:t>feral swine and wild boar</w:t>
      </w:r>
      <w:r w:rsidR="00AC15BA">
        <w:t>.</w:t>
      </w:r>
    </w:p>
    <w:p w14:paraId="52EE0E22" w14:textId="4118A7D2" w:rsidR="00AC15BA" w:rsidRDefault="00AC15BA" w:rsidP="00AC15BA">
      <w:pPr>
        <w:pStyle w:val="Heading2"/>
      </w:pPr>
      <w:r>
        <w:t>Vaccination</w:t>
      </w:r>
    </w:p>
    <w:p w14:paraId="69EB0272" w14:textId="1A97335A" w:rsidR="007D3E35" w:rsidRDefault="007D3E35" w:rsidP="007D3E35">
      <w:pPr>
        <w:pStyle w:val="BodyText"/>
      </w:pPr>
      <w:r>
        <w:t xml:space="preserve">Vaccination during a </w:t>
      </w:r>
      <w:r w:rsidR="00FF6C88">
        <w:t>ASF or CSF</w:t>
      </w:r>
      <w:r>
        <w:t xml:space="preserve"> outbreak may be</w:t>
      </w:r>
      <w:r w:rsidR="00C74E8D">
        <w:t>come</w:t>
      </w:r>
      <w:r w:rsidR="00A62F54">
        <w:t xml:space="preserve"> a viable option for disease containment</w:t>
      </w:r>
      <w:r>
        <w:t xml:space="preserve">.  The use of </w:t>
      </w:r>
      <w:r w:rsidR="00FF6C88">
        <w:t>ASF or CSF</w:t>
      </w:r>
      <w:r>
        <w:t xml:space="preserve"> vaccine </w:t>
      </w:r>
      <w:r w:rsidR="00A62F54">
        <w:t>may</w:t>
      </w:r>
      <w:r>
        <w:t xml:space="preserve"> have international trade implications.  </w:t>
      </w:r>
      <w:r w:rsidR="00A62F54">
        <w:t xml:space="preserve">The application of </w:t>
      </w:r>
      <w:r w:rsidR="00FF6C88">
        <w:lastRenderedPageBreak/>
        <w:t>ASF or CSF</w:t>
      </w:r>
      <w:r w:rsidR="00A62F54">
        <w:t xml:space="preserve"> vaccination is </w:t>
      </w:r>
      <w:r>
        <w:t>controlled by USDA.</w:t>
      </w:r>
      <w:r w:rsidR="00623A3F">
        <w:t xml:space="preserve">  If USDA approves the use of </w:t>
      </w:r>
      <w:r w:rsidR="00FF6C88">
        <w:t>ASF or CSF</w:t>
      </w:r>
      <w:r w:rsidR="00623A3F">
        <w:t xml:space="preserve"> vaccine to control </w:t>
      </w:r>
      <w:r w:rsidR="00FF6C88">
        <w:t>ASF or CSF</w:t>
      </w:r>
      <w:r w:rsidR="00FF6C88" w:rsidRPr="0041044D">
        <w:t xml:space="preserve"> </w:t>
      </w:r>
      <w:r w:rsidR="00623A3F">
        <w:t>in the United States, v</w:t>
      </w:r>
      <w:r>
        <w:t xml:space="preserve">accine could be requested by WVDA if the </w:t>
      </w:r>
      <w:r w:rsidR="00623A3F">
        <w:t xml:space="preserve">Unified Command determines the </w:t>
      </w:r>
      <w:r w:rsidR="00FF6C88">
        <w:t>ASF or CSF</w:t>
      </w:r>
      <w:r>
        <w:t xml:space="preserve"> outbreak cannot be contained by quarantine and depopulation</w:t>
      </w:r>
      <w:r w:rsidR="00563CA6">
        <w:t xml:space="preserve"> alone.  </w:t>
      </w:r>
      <w:r w:rsidR="00700998">
        <w:t>Application of vaccine will be based on a risk assessment</w:t>
      </w:r>
      <w:r w:rsidR="00563CA6">
        <w:t xml:space="preserve">.  Once vaccinated, these animals would form a barrier to slow the spread of </w:t>
      </w:r>
      <w:r w:rsidR="00FF6C88">
        <w:t>ASF or CSF</w:t>
      </w:r>
      <w:r w:rsidR="00563CA6">
        <w:t xml:space="preserve">.  </w:t>
      </w:r>
      <w:r w:rsidR="00623A3F">
        <w:t>V</w:t>
      </w:r>
      <w:r w:rsidR="00563CA6">
        <w:t xml:space="preserve">accinated animals </w:t>
      </w:r>
      <w:r w:rsidR="00623A3F">
        <w:t xml:space="preserve">may </w:t>
      </w:r>
      <w:r w:rsidR="00563CA6">
        <w:t>have to be slaughtered through normal slaughter channels after the outbreak is contained</w:t>
      </w:r>
      <w:r w:rsidR="00623A3F">
        <w:t>, to return the country to a more favorable trade status.</w:t>
      </w:r>
    </w:p>
    <w:p w14:paraId="2239EE74" w14:textId="3BC440D3" w:rsidR="00563CA6" w:rsidRDefault="00623A3F" w:rsidP="00563CA6">
      <w:pPr>
        <w:pStyle w:val="BodyText"/>
      </w:pPr>
      <w:r>
        <w:t xml:space="preserve">Vaccine could be requested from the NVS, by </w:t>
      </w:r>
      <w:r w:rsidR="003C1D43" w:rsidRPr="00F40CAF">
        <w:t xml:space="preserve">the West Virginia State Veterinarian or </w:t>
      </w:r>
      <w:r w:rsidR="00377794" w:rsidRPr="00F40CAF">
        <w:t>WVDA</w:t>
      </w:r>
      <w:r w:rsidR="003C1D43" w:rsidRPr="00F40CAF">
        <w:t xml:space="preserve"> IM</w:t>
      </w:r>
      <w:r w:rsidR="00F40CAF">
        <w:t>T</w:t>
      </w:r>
      <w:r>
        <w:t xml:space="preserve">.  Acquisition of </w:t>
      </w:r>
      <w:r w:rsidR="00FF6C88">
        <w:t>ASF or CSF</w:t>
      </w:r>
      <w:r>
        <w:t xml:space="preserve"> vaccine would require WVDA </w:t>
      </w:r>
      <w:r w:rsidR="007F346C">
        <w:t xml:space="preserve">to </w:t>
      </w:r>
      <w:r>
        <w:t xml:space="preserve">provide proper security for the vaccine, provide qualified staff to implement vaccinations on-site, and track vaccinates through their lifespan.  In the case of </w:t>
      </w:r>
      <w:r w:rsidR="00FF6C88">
        <w:t>ASF or CSF</w:t>
      </w:r>
      <w:r>
        <w:t>, depending on the species being vaccinated, periodic follow-up vaccinations may be necessary to maintain protection.</w:t>
      </w:r>
    </w:p>
    <w:p w14:paraId="6D78D504" w14:textId="34ECE11B" w:rsidR="00563CA6" w:rsidRDefault="00563CA6" w:rsidP="00563CA6">
      <w:pPr>
        <w:pStyle w:val="BodyText"/>
      </w:pPr>
      <w:r>
        <w:t>By preventing infection through vaccination, issues associated with depopulation of large numbers of livestock are avoided and meat is preserved for human consumption.</w:t>
      </w:r>
    </w:p>
    <w:p w14:paraId="7E84A5A4" w14:textId="36D86794" w:rsidR="00933C61" w:rsidRDefault="00FB12A6" w:rsidP="00563CA6">
      <w:pPr>
        <w:pStyle w:val="BodyText"/>
      </w:pPr>
      <w:r w:rsidRPr="00FB12A6">
        <w:t xml:space="preserve">To date there is </w:t>
      </w:r>
      <w:r w:rsidR="00A87029">
        <w:t xml:space="preserve">no </w:t>
      </w:r>
      <w:r w:rsidRPr="00FB12A6">
        <w:t>vaccine available for ASF</w:t>
      </w:r>
      <w:r>
        <w:t xml:space="preserve">. </w:t>
      </w:r>
      <w:r w:rsidR="009F7397">
        <w:t>Additional</w:t>
      </w:r>
      <w:r w:rsidR="009F7397" w:rsidRPr="009F7397">
        <w:t xml:space="preserve"> information </w:t>
      </w:r>
      <w:r w:rsidR="00C25599">
        <w:t xml:space="preserve">regarding CSF vaccines </w:t>
      </w:r>
      <w:r w:rsidR="009F7397" w:rsidRPr="009F7397">
        <w:t xml:space="preserve">may be found in the current version of the USDA APHIS </w:t>
      </w:r>
      <w:r w:rsidR="00FF6C88">
        <w:t>CSF</w:t>
      </w:r>
      <w:r w:rsidR="00FF6C88" w:rsidRPr="0041044D">
        <w:t xml:space="preserve"> </w:t>
      </w:r>
      <w:r w:rsidR="009F7397" w:rsidRPr="009F7397">
        <w:t xml:space="preserve">Response Plan:  The Red Book, </w:t>
      </w:r>
      <w:r w:rsidR="009F7397" w:rsidRPr="00664F7E">
        <w:t xml:space="preserve">Chapter </w:t>
      </w:r>
      <w:r w:rsidR="00744BC7" w:rsidRPr="00664F7E">
        <w:t>5</w:t>
      </w:r>
      <w:r w:rsidR="009F7397" w:rsidRPr="00664F7E">
        <w:t xml:space="preserve">.16, </w:t>
      </w:r>
      <w:r w:rsidR="009F7397" w:rsidRPr="00664F7E">
        <w:rPr>
          <w:i/>
          <w:iCs/>
        </w:rPr>
        <w:t>Vaccination</w:t>
      </w:r>
      <w:r w:rsidR="00744BC7" w:rsidRPr="00664F7E">
        <w:rPr>
          <w:rStyle w:val="FootnoteReference"/>
          <w:i/>
          <w:iCs/>
        </w:rPr>
        <w:footnoteReference w:id="11"/>
      </w:r>
      <w:r w:rsidR="009F7397" w:rsidRPr="00664F7E">
        <w:rPr>
          <w:i/>
          <w:iCs/>
        </w:rPr>
        <w:t>.</w:t>
      </w:r>
    </w:p>
    <w:p w14:paraId="3033D6A6" w14:textId="55AE5843" w:rsidR="00563CA6" w:rsidRDefault="00563CA6" w:rsidP="00563CA6">
      <w:pPr>
        <w:pStyle w:val="Heading2"/>
      </w:pPr>
      <w:r>
        <w:t>Cleaning and Disinfection</w:t>
      </w:r>
    </w:p>
    <w:p w14:paraId="1C7CE22D" w14:textId="14C648F5" w:rsidR="00563CA6" w:rsidRDefault="0013493E" w:rsidP="00563CA6">
      <w:pPr>
        <w:pStyle w:val="BodyText"/>
      </w:pPr>
      <w:r>
        <w:t xml:space="preserve">All premises with infected animals or animals that have been depopulated will be required to be cleaned and disinfected.  Cleaning and disinfection is essential to contain the spread of </w:t>
      </w:r>
      <w:r w:rsidR="00FF6C88">
        <w:t>ASF or CSF</w:t>
      </w:r>
      <w:r>
        <w:t xml:space="preserve"> and is an integral part of the eradication process.  Care should be taken to reduce the production and dispersal of infectious dust and aerosols.  If items cannot be appropriately cleaned and disinfected, they will be properly disposed</w:t>
      </w:r>
      <w:r w:rsidR="007F346C">
        <w:t>.</w:t>
      </w:r>
      <w:r>
        <w:t xml:space="preserve"> </w:t>
      </w:r>
    </w:p>
    <w:p w14:paraId="37FF077D" w14:textId="78252699" w:rsidR="0013493E" w:rsidRDefault="0013493E" w:rsidP="00563CA6">
      <w:pPr>
        <w:pStyle w:val="BodyText"/>
      </w:pPr>
      <w:r>
        <w:t xml:space="preserve">Any premise or item identified </w:t>
      </w:r>
      <w:r w:rsidR="007F346C">
        <w:t>as</w:t>
      </w:r>
      <w:r>
        <w:t xml:space="preserve"> contaminated will be cleaned and disinfected as soon as possible.  Specific guidelines for cleaning and disinfection during a</w:t>
      </w:r>
      <w:r w:rsidR="007F346C">
        <w:t>n</w:t>
      </w:r>
      <w:r>
        <w:t xml:space="preserve"> </w:t>
      </w:r>
      <w:r w:rsidR="00FF6C88">
        <w:t>ASF or CSF</w:t>
      </w:r>
      <w:r w:rsidR="00FF6C88" w:rsidRPr="0041044D">
        <w:t xml:space="preserve"> </w:t>
      </w:r>
      <w:r>
        <w:t xml:space="preserve">outbreak can be found in the </w:t>
      </w:r>
      <w:r w:rsidR="00744BC7" w:rsidRPr="00664F7E">
        <w:t xml:space="preserve">USDA APHIS ASF and CSF Response Plans (The Red Books): </w:t>
      </w:r>
      <w:r w:rsidR="00744BC7" w:rsidRPr="00664F7E">
        <w:rPr>
          <w:i/>
          <w:iCs/>
        </w:rPr>
        <w:t xml:space="preserve">Cleaning and Disinfection, </w:t>
      </w:r>
      <w:r w:rsidR="00744BC7" w:rsidRPr="00664F7E">
        <w:t xml:space="preserve">Chapters </w:t>
      </w:r>
      <w:r w:rsidR="000C7588" w:rsidRPr="00664F7E">
        <w:t>4.1</w:t>
      </w:r>
      <w:r w:rsidR="00744BC7" w:rsidRPr="00664F7E">
        <w:t>2.3</w:t>
      </w:r>
      <w:r w:rsidR="00744BC7" w:rsidRPr="00664F7E">
        <w:rPr>
          <w:rStyle w:val="FootnoteReference"/>
        </w:rPr>
        <w:footnoteReference w:id="12"/>
      </w:r>
      <w:r w:rsidR="00744BC7" w:rsidRPr="00664F7E">
        <w:t xml:space="preserve"> and 5.15</w:t>
      </w:r>
      <w:r w:rsidR="00744BC7" w:rsidRPr="00664F7E">
        <w:rPr>
          <w:rStyle w:val="FootnoteReference"/>
        </w:rPr>
        <w:footnoteReference w:id="13"/>
      </w:r>
      <w:r w:rsidR="00744BC7" w:rsidRPr="00664F7E">
        <w:t>.</w:t>
      </w:r>
    </w:p>
    <w:p w14:paraId="50B31FB6" w14:textId="22E21DE2" w:rsidR="00623A3F" w:rsidRDefault="00623A3F" w:rsidP="00563CA6">
      <w:pPr>
        <w:pStyle w:val="BodyText"/>
      </w:pPr>
      <w:r>
        <w:t xml:space="preserve">All cleaning and disinfection related to an </w:t>
      </w:r>
      <w:r w:rsidR="00FF6C88">
        <w:t>ASF or CSF</w:t>
      </w:r>
      <w:r w:rsidR="00FF6C88" w:rsidRPr="0041044D">
        <w:t xml:space="preserve"> </w:t>
      </w:r>
      <w:r>
        <w:t>response will be coordinated with WVDEP to minimize environmental impact, while assuring proper virus deactivation.</w:t>
      </w:r>
    </w:p>
    <w:p w14:paraId="0D6A1606" w14:textId="4B5B8BD9" w:rsidR="0013493E" w:rsidRDefault="0013493E" w:rsidP="0013493E">
      <w:pPr>
        <w:pStyle w:val="Heading2"/>
      </w:pPr>
      <w:r>
        <w:t>Appraisal</w:t>
      </w:r>
      <w:r w:rsidR="003407C4">
        <w:t xml:space="preserve"> and Indemnity</w:t>
      </w:r>
    </w:p>
    <w:p w14:paraId="6E9B70CD" w14:textId="19E68F4A" w:rsidR="0013493E" w:rsidRDefault="00200294" w:rsidP="0013493E">
      <w:pPr>
        <w:pStyle w:val="BodyText"/>
      </w:pPr>
      <w:r>
        <w:t xml:space="preserve">During an </w:t>
      </w:r>
      <w:r w:rsidR="00FF6C88">
        <w:t>ASF or CSF</w:t>
      </w:r>
      <w:r>
        <w:t xml:space="preserve"> response, </w:t>
      </w:r>
      <w:r w:rsidR="00584221">
        <w:t xml:space="preserve">indemnity and appraisal becomes a function of USDA.  </w:t>
      </w:r>
      <w:r w:rsidR="00405DE9">
        <w:t>At th</w:t>
      </w:r>
      <w:r w:rsidR="00623A3F">
        <w:t>e</w:t>
      </w:r>
      <w:r w:rsidR="00405DE9">
        <w:t xml:space="preserve"> time</w:t>
      </w:r>
      <w:r w:rsidR="00623A3F">
        <w:t xml:space="preserve"> this plan was developed</w:t>
      </w:r>
      <w:r w:rsidR="00405DE9">
        <w:t xml:space="preserve">, </w:t>
      </w:r>
      <w:r w:rsidR="00405DE9" w:rsidRPr="00405DE9">
        <w:rPr>
          <w:i/>
          <w:iCs/>
        </w:rPr>
        <w:t xml:space="preserve">appraisals will not be required to be signed prior to destruction if APHIS and the cooperating State agree that the livestock must be destroyed immediately to mitigate the potential spread or amplification of </w:t>
      </w:r>
      <w:r w:rsidR="00FF6C88">
        <w:t>ASF or CSF</w:t>
      </w:r>
      <w:r w:rsidR="00405DE9" w:rsidRPr="00405DE9">
        <w:rPr>
          <w:i/>
          <w:iCs/>
        </w:rPr>
        <w:t xml:space="preserve"> during a response to a confirmed or presumptive </w:t>
      </w:r>
      <w:r w:rsidR="00FF6C88">
        <w:t>ASF or CSF</w:t>
      </w:r>
      <w:r w:rsidR="00405DE9" w:rsidRPr="00405DE9">
        <w:rPr>
          <w:i/>
          <w:iCs/>
        </w:rPr>
        <w:t xml:space="preserve"> incident. In this case, APHIS will require that the livestock owner/producer sign an appraisal and indemnity request form, which captures basic information and confirms that the producer will accept fair market value for depopulated animals</w:t>
      </w:r>
      <w:r w:rsidR="00405DE9">
        <w:rPr>
          <w:i/>
          <w:iCs/>
        </w:rPr>
        <w:t>.</w:t>
      </w:r>
      <w:r w:rsidR="00405DE9">
        <w:t xml:space="preserve">  </w:t>
      </w:r>
    </w:p>
    <w:p w14:paraId="26861572" w14:textId="0C4F0CE1" w:rsidR="00405DE9" w:rsidRPr="00405DE9" w:rsidRDefault="00405DE9" w:rsidP="00405DE9">
      <w:pPr>
        <w:pStyle w:val="BodyText"/>
      </w:pPr>
      <w:r w:rsidRPr="00405DE9">
        <w:lastRenderedPageBreak/>
        <w:t xml:space="preserve">9 C.F.R 53.3, 53.8 and 53.10 address compensation for items that cannot be decontaminated and may later have to be destroyed. </w:t>
      </w:r>
    </w:p>
    <w:p w14:paraId="1C6AA2F0" w14:textId="71CB872B" w:rsidR="00405DE9" w:rsidRDefault="00910245" w:rsidP="0013493E">
      <w:pPr>
        <w:pStyle w:val="BodyText"/>
      </w:pPr>
      <w:r>
        <w:t>F</w:t>
      </w:r>
      <w:r w:rsidRPr="00910245">
        <w:t xml:space="preserve">ederal statutes allow for fair market value compensation for animals and carcasses as well as products and </w:t>
      </w:r>
      <w:r>
        <w:t>items</w:t>
      </w:r>
      <w:r w:rsidRPr="00910245">
        <w:t xml:space="preserve"> that were destroyed to effectively control or eradicate </w:t>
      </w:r>
      <w:r w:rsidR="00FF6C88">
        <w:t>ASF or CSF</w:t>
      </w:r>
      <w:r w:rsidRPr="00910245">
        <w:t xml:space="preserve">. </w:t>
      </w:r>
      <w:r w:rsidR="007F346C">
        <w:t>F</w:t>
      </w:r>
      <w:r w:rsidRPr="00910245">
        <w:t>ederal law also allows for compensation of materials and products contaminated during the outbreak.</w:t>
      </w:r>
    </w:p>
    <w:p w14:paraId="128089BB" w14:textId="3EB44EFF" w:rsidR="00910245" w:rsidRDefault="00BF0592" w:rsidP="00BF0592">
      <w:pPr>
        <w:pStyle w:val="Heading2"/>
      </w:pPr>
      <w:r>
        <w:t>Recovery</w:t>
      </w:r>
    </w:p>
    <w:p w14:paraId="3CB34F60" w14:textId="28F53934" w:rsidR="00BF0592" w:rsidRPr="00BF0592" w:rsidRDefault="00BF0592" w:rsidP="00BF0592">
      <w:pPr>
        <w:pStyle w:val="BodyText"/>
      </w:pPr>
      <w:r>
        <w:t xml:space="preserve">Surveillance after an outbreak should be </w:t>
      </w:r>
      <w:r w:rsidRPr="00BF0592">
        <w:t xml:space="preserve">carefully coordinated to optimize available resources. Many factors such as potential spread by </w:t>
      </w:r>
      <w:r w:rsidR="004168B2">
        <w:t>feral swine and wild boar</w:t>
      </w:r>
      <w:r w:rsidR="004B76DC">
        <w:t>;</w:t>
      </w:r>
      <w:r w:rsidR="004168B2">
        <w:t xml:space="preserve"> feed and other contaminated materials</w:t>
      </w:r>
      <w:r w:rsidR="003A5D61">
        <w:t>,</w:t>
      </w:r>
      <w:r w:rsidRPr="00BF0592">
        <w:t xml:space="preserve"> could warrant increased surveillance in some areas. Intervals between inspections may depend on the incubation period, available resources, and exposure risk. In addition, efforts must be made to educate producers about clinical signs of </w:t>
      </w:r>
      <w:r w:rsidR="00FF6C88">
        <w:t>ASF or CSF</w:t>
      </w:r>
      <w:r w:rsidRPr="00BF0592">
        <w:t xml:space="preserve"> and the importance of reporting information to </w:t>
      </w:r>
      <w:r>
        <w:t>veterinarians</w:t>
      </w:r>
      <w:r w:rsidRPr="00BF0592">
        <w:t xml:space="preserve">. </w:t>
      </w:r>
    </w:p>
    <w:p w14:paraId="3A0525AD" w14:textId="713D46D6" w:rsidR="00BF0592" w:rsidRDefault="00BF0592" w:rsidP="00BF0592">
      <w:pPr>
        <w:pStyle w:val="BodyText"/>
      </w:pPr>
      <w:r w:rsidRPr="00BF0592">
        <w:t>Surveillance within an area will occur primarily through livestock inspection</w:t>
      </w:r>
      <w:r w:rsidR="00623A3F">
        <w:t xml:space="preserve"> and the placement of sentinel herds at depopulated premises</w:t>
      </w:r>
      <w:r w:rsidRPr="00BF0592">
        <w:t xml:space="preserve">. Surveillance may involve slaughter surveillance, serological surveys, and investigations </w:t>
      </w:r>
      <w:r>
        <w:t xml:space="preserve">of </w:t>
      </w:r>
      <w:r w:rsidR="00FF6C88">
        <w:t>ASF or CSF</w:t>
      </w:r>
      <w:r>
        <w:t xml:space="preserve">. </w:t>
      </w:r>
      <w:r w:rsidRPr="00BF0592">
        <w:t xml:space="preserve"> Surveillance during the recovery phase is conducted to ensure </w:t>
      </w:r>
      <w:r>
        <w:t>recognition of disease-free status, repopulation of livestock, and release of quarantine.</w:t>
      </w:r>
      <w:r w:rsidRPr="00BF0592">
        <w:t xml:space="preserve"> </w:t>
      </w:r>
    </w:p>
    <w:p w14:paraId="304AD351" w14:textId="5001852B" w:rsidR="00623A3F" w:rsidRPr="00BF0592" w:rsidRDefault="00623A3F" w:rsidP="00BF0592">
      <w:pPr>
        <w:pStyle w:val="BodyText"/>
      </w:pPr>
      <w:r>
        <w:t>WVDA, in coordination with USDA</w:t>
      </w:r>
      <w:r w:rsidR="007B6AAD">
        <w:t>,</w:t>
      </w:r>
      <w:r>
        <w:t xml:space="preserve"> will determine when or how infected premises will be allowed to repopulate.</w:t>
      </w:r>
    </w:p>
    <w:p w14:paraId="7283282C" w14:textId="2FD935C4" w:rsidR="00BF0592" w:rsidRPr="00BF0592" w:rsidRDefault="00BF0592" w:rsidP="00BF0592">
      <w:pPr>
        <w:pStyle w:val="BodyText"/>
      </w:pPr>
      <w:r w:rsidRPr="00BF0592">
        <w:t xml:space="preserve">Other objectives </w:t>
      </w:r>
      <w:r w:rsidRPr="00DC315F">
        <w:t xml:space="preserve">that </w:t>
      </w:r>
      <w:r w:rsidR="00DC315F" w:rsidRPr="00DC315F">
        <w:t xml:space="preserve">will </w:t>
      </w:r>
      <w:r w:rsidRPr="00DC315F">
        <w:t xml:space="preserve">be considered </w:t>
      </w:r>
      <w:r w:rsidRPr="00BF0592">
        <w:t xml:space="preserve">in the recovery phase include: </w:t>
      </w:r>
    </w:p>
    <w:p w14:paraId="0F205C8F" w14:textId="2F6703ED" w:rsidR="00FF6552" w:rsidRPr="00E230E9" w:rsidRDefault="00FF6552" w:rsidP="00BF0592">
      <w:pPr>
        <w:pStyle w:val="BodyText"/>
        <w:numPr>
          <w:ilvl w:val="0"/>
          <w:numId w:val="17"/>
        </w:numPr>
        <w:spacing w:after="0"/>
      </w:pPr>
      <w:r w:rsidRPr="00E230E9">
        <w:t>Releas</w:t>
      </w:r>
      <w:r w:rsidR="00F43676" w:rsidRPr="00E230E9">
        <w:t xml:space="preserve">ing </w:t>
      </w:r>
      <w:r w:rsidR="009F7397" w:rsidRPr="00E230E9">
        <w:t>premises quarantines</w:t>
      </w:r>
    </w:p>
    <w:p w14:paraId="2CA92762" w14:textId="5A909DEE" w:rsidR="00BF0592" w:rsidRPr="00F43676" w:rsidRDefault="00DC315F" w:rsidP="00BF0592">
      <w:pPr>
        <w:pStyle w:val="BodyText"/>
        <w:numPr>
          <w:ilvl w:val="0"/>
          <w:numId w:val="17"/>
        </w:numPr>
        <w:spacing w:after="0"/>
      </w:pPr>
      <w:r w:rsidRPr="00F43676">
        <w:t>Determin</w:t>
      </w:r>
      <w:r w:rsidR="00F43676" w:rsidRPr="00F43676">
        <w:t>ing</w:t>
      </w:r>
      <w:r w:rsidRPr="00F43676">
        <w:t xml:space="preserve"> the length of restrictive covenant (when land is used for burial) </w:t>
      </w:r>
      <w:r w:rsidR="00F43676" w:rsidRPr="00F43676">
        <w:t xml:space="preserve">imposed </w:t>
      </w:r>
      <w:r w:rsidRPr="00F43676">
        <w:t xml:space="preserve">by </w:t>
      </w:r>
      <w:r w:rsidR="00BF0592" w:rsidRPr="00F43676">
        <w:t>WVDEP</w:t>
      </w:r>
      <w:r w:rsidR="000D2952" w:rsidRPr="00F43676">
        <w:t xml:space="preserve"> and NRCS</w:t>
      </w:r>
      <w:r w:rsidRPr="00F43676">
        <w:t>.</w:t>
      </w:r>
    </w:p>
    <w:p w14:paraId="705896C4" w14:textId="159E8745" w:rsidR="00BF0592" w:rsidRPr="00C410DC" w:rsidRDefault="00F43676" w:rsidP="00BF0592">
      <w:pPr>
        <w:pStyle w:val="BodyText"/>
        <w:numPr>
          <w:ilvl w:val="0"/>
          <w:numId w:val="17"/>
        </w:numPr>
        <w:spacing w:after="0"/>
      </w:pPr>
      <w:r>
        <w:t>Phasing out</w:t>
      </w:r>
      <w:r w:rsidR="00AC05E3" w:rsidRPr="00C410DC">
        <w:t xml:space="preserve"> indemnity</w:t>
      </w:r>
      <w:r w:rsidR="00BF0592" w:rsidRPr="00C410DC">
        <w:t xml:space="preserve">. </w:t>
      </w:r>
    </w:p>
    <w:p w14:paraId="119CD7F0" w14:textId="68DDEEA0" w:rsidR="00BF0592" w:rsidRPr="00BF0592" w:rsidRDefault="00BF0592" w:rsidP="00BF0592">
      <w:pPr>
        <w:pStyle w:val="BodyText"/>
        <w:numPr>
          <w:ilvl w:val="0"/>
          <w:numId w:val="17"/>
        </w:numPr>
        <w:spacing w:after="0"/>
      </w:pPr>
      <w:r w:rsidRPr="00BF0592">
        <w:t>Track</w:t>
      </w:r>
      <w:r w:rsidR="00F43676">
        <w:t>ing</w:t>
      </w:r>
      <w:r w:rsidRPr="00BF0592">
        <w:t xml:space="preserve"> and report</w:t>
      </w:r>
      <w:r w:rsidR="00F43676">
        <w:t>ing</w:t>
      </w:r>
      <w:r w:rsidRPr="00BF0592">
        <w:t xml:space="preserve"> agency response costs. </w:t>
      </w:r>
    </w:p>
    <w:p w14:paraId="4914DA0B" w14:textId="739EC2D3" w:rsidR="00BF0592" w:rsidRPr="00BF0592" w:rsidRDefault="00BF0592" w:rsidP="00BF0592">
      <w:pPr>
        <w:pStyle w:val="BodyText"/>
        <w:numPr>
          <w:ilvl w:val="0"/>
          <w:numId w:val="17"/>
        </w:numPr>
        <w:spacing w:after="0"/>
      </w:pPr>
      <w:r w:rsidRPr="00BF0592">
        <w:t>Assess</w:t>
      </w:r>
      <w:r w:rsidR="00F43676">
        <w:t>ing</w:t>
      </w:r>
      <w:r w:rsidRPr="00BF0592">
        <w:t xml:space="preserve"> economic loss to businesses directly and indirectly impacted. </w:t>
      </w:r>
    </w:p>
    <w:p w14:paraId="3FFDB941" w14:textId="145B0DB2" w:rsidR="00BF0592" w:rsidRPr="00BF0592" w:rsidRDefault="00BF0592" w:rsidP="00BF0592">
      <w:pPr>
        <w:pStyle w:val="BodyText"/>
        <w:numPr>
          <w:ilvl w:val="0"/>
          <w:numId w:val="17"/>
        </w:numPr>
        <w:spacing w:after="0"/>
      </w:pPr>
      <w:r w:rsidRPr="00BF0592">
        <w:t>Identify</w:t>
      </w:r>
      <w:r w:rsidR="00F43676">
        <w:t>ing</w:t>
      </w:r>
      <w:r w:rsidRPr="00BF0592">
        <w:t xml:space="preserve"> and facilitat</w:t>
      </w:r>
      <w:r w:rsidR="00F43676">
        <w:t>ing</w:t>
      </w:r>
      <w:r w:rsidRPr="00BF0592">
        <w:t xml:space="preserve"> recovery assistance and programs. </w:t>
      </w:r>
    </w:p>
    <w:p w14:paraId="03B8C39D" w14:textId="75E379B5" w:rsidR="00BF0592" w:rsidRPr="00BF0592" w:rsidRDefault="00BF0592" w:rsidP="00BF0592">
      <w:pPr>
        <w:pStyle w:val="BodyText"/>
        <w:numPr>
          <w:ilvl w:val="0"/>
          <w:numId w:val="17"/>
        </w:numPr>
        <w:spacing w:after="0"/>
      </w:pPr>
      <w:r w:rsidRPr="00BF0592">
        <w:t>Coordinat</w:t>
      </w:r>
      <w:r w:rsidR="00F43676">
        <w:t>ing</w:t>
      </w:r>
      <w:r w:rsidRPr="00BF0592">
        <w:t xml:space="preserve"> social services/mental health. </w:t>
      </w:r>
    </w:p>
    <w:p w14:paraId="62351F12" w14:textId="10A26636" w:rsidR="00BF0592" w:rsidRPr="00BF0592" w:rsidRDefault="00BF0592" w:rsidP="00BF0592">
      <w:pPr>
        <w:pStyle w:val="BodyText"/>
        <w:numPr>
          <w:ilvl w:val="0"/>
          <w:numId w:val="17"/>
        </w:numPr>
        <w:spacing w:after="0"/>
      </w:pPr>
      <w:r w:rsidRPr="00BF0592">
        <w:t>Identif</w:t>
      </w:r>
      <w:r w:rsidR="00F43676">
        <w:t>ying</w:t>
      </w:r>
      <w:r w:rsidRPr="00BF0592">
        <w:t xml:space="preserve"> recovery funding gaps </w:t>
      </w:r>
      <w:r w:rsidRPr="00DE1CAB">
        <w:t>(e.g</w:t>
      </w:r>
      <w:r w:rsidR="00DE1CAB">
        <w:t>.</w:t>
      </w:r>
      <w:r w:rsidR="007B6AAD" w:rsidRPr="00DE1CAB">
        <w:t>,</w:t>
      </w:r>
      <w:r w:rsidRPr="00BF0592">
        <w:t xml:space="preserve"> what might be provided through the Farm Service Agency). </w:t>
      </w:r>
    </w:p>
    <w:p w14:paraId="2AF5E8DB" w14:textId="1E7AD63C" w:rsidR="00BF0592" w:rsidRPr="00BF0592" w:rsidRDefault="00BF0592" w:rsidP="00BF0592">
      <w:pPr>
        <w:pStyle w:val="BodyText"/>
        <w:numPr>
          <w:ilvl w:val="0"/>
          <w:numId w:val="17"/>
        </w:numPr>
        <w:spacing w:after="0"/>
      </w:pPr>
      <w:r w:rsidRPr="00BF0592">
        <w:t>Continu</w:t>
      </w:r>
      <w:r w:rsidR="00F43676">
        <w:t>ing</w:t>
      </w:r>
      <w:r w:rsidRPr="00BF0592">
        <w:t xml:space="preserve"> necessary inter/intra agency communications. </w:t>
      </w:r>
    </w:p>
    <w:p w14:paraId="36F2E1F1" w14:textId="38A7EF87" w:rsidR="00BF0592" w:rsidRPr="00BF0592" w:rsidRDefault="00BF0592" w:rsidP="00BF0592">
      <w:pPr>
        <w:pStyle w:val="BodyText"/>
        <w:numPr>
          <w:ilvl w:val="0"/>
          <w:numId w:val="17"/>
        </w:numPr>
        <w:spacing w:after="0"/>
      </w:pPr>
      <w:r w:rsidRPr="00BF0592">
        <w:t>Continu</w:t>
      </w:r>
      <w:r w:rsidR="00F43676">
        <w:t>ing</w:t>
      </w:r>
      <w:r w:rsidRPr="00BF0592">
        <w:t xml:space="preserve"> with virus elimination activities on infected premises. </w:t>
      </w:r>
    </w:p>
    <w:p w14:paraId="1ED29FDD" w14:textId="0C5A8FCD" w:rsidR="00BF0592" w:rsidRPr="00BF0592" w:rsidRDefault="00BF0592" w:rsidP="00BF0592">
      <w:pPr>
        <w:pStyle w:val="BodyText"/>
        <w:numPr>
          <w:ilvl w:val="0"/>
          <w:numId w:val="17"/>
        </w:numPr>
        <w:spacing w:after="0"/>
      </w:pPr>
      <w:r w:rsidRPr="00BF0592">
        <w:t>Support</w:t>
      </w:r>
      <w:r w:rsidR="00F43676">
        <w:t>ing</w:t>
      </w:r>
      <w:r w:rsidRPr="00BF0592">
        <w:t xml:space="preserve"> sustained operations until eradication is complete. </w:t>
      </w:r>
    </w:p>
    <w:p w14:paraId="114B9570" w14:textId="34026E0B" w:rsidR="00BF0592" w:rsidRPr="00BF0592" w:rsidRDefault="00BF0592" w:rsidP="00BF0592">
      <w:pPr>
        <w:pStyle w:val="BodyText"/>
        <w:numPr>
          <w:ilvl w:val="0"/>
          <w:numId w:val="17"/>
        </w:numPr>
      </w:pPr>
      <w:r w:rsidRPr="00BF0592">
        <w:t>Identify</w:t>
      </w:r>
      <w:r w:rsidR="00F43676">
        <w:t>ing</w:t>
      </w:r>
      <w:r w:rsidRPr="00BF0592">
        <w:t xml:space="preserve"> wildlife concerns with protection/containment/restoration/euthanasia. </w:t>
      </w:r>
    </w:p>
    <w:p w14:paraId="26476F18" w14:textId="7B75AD12" w:rsidR="00BF0592" w:rsidRDefault="001E154F" w:rsidP="001E154F">
      <w:pPr>
        <w:pStyle w:val="Heading1"/>
      </w:pPr>
      <w:r>
        <w:t>Responsibilities</w:t>
      </w:r>
    </w:p>
    <w:p w14:paraId="61F194A4" w14:textId="2693F7A7" w:rsidR="001E154F" w:rsidRDefault="00B11C1B" w:rsidP="001E154F">
      <w:pPr>
        <w:pStyle w:val="BodyText"/>
      </w:pPr>
      <w:r>
        <w:t>Most state and federal agencies have emergency functions in addition to their normal, day-to-day activities.  Each agency is respons</w:t>
      </w:r>
      <w:r w:rsidR="007B6AAD">
        <w:t>ible</w:t>
      </w:r>
      <w:r>
        <w:t xml:space="preserve"> for developing and maintaining </w:t>
      </w:r>
      <w:r w:rsidR="000D2952">
        <w:t>its</w:t>
      </w:r>
      <w:r>
        <w:t xml:space="preserve"> own emergency management procedures.</w:t>
      </w:r>
      <w:r w:rsidR="00400348">
        <w:t xml:space="preserve">  This section lists </w:t>
      </w:r>
      <w:r w:rsidR="00A373F1">
        <w:t xml:space="preserve">WVDA and USDA </w:t>
      </w:r>
      <w:r w:rsidR="00400348">
        <w:t xml:space="preserve">roles and responsibilities as they relate to a </w:t>
      </w:r>
      <w:r w:rsidR="00FF6C88">
        <w:t>ASF or CSF</w:t>
      </w:r>
      <w:r w:rsidR="00400348">
        <w:t xml:space="preserve"> incident.  </w:t>
      </w:r>
    </w:p>
    <w:p w14:paraId="270199B6" w14:textId="077714AD" w:rsidR="00B11C1B" w:rsidRDefault="00B11C1B" w:rsidP="00B11C1B">
      <w:pPr>
        <w:pStyle w:val="BodyText"/>
      </w:pPr>
      <w:r>
        <w:t xml:space="preserve">The role of state agencies </w:t>
      </w:r>
      <w:r w:rsidR="000C1ED3">
        <w:t>supporting local government in most emergency response operations changes during a</w:t>
      </w:r>
      <w:r w:rsidR="00CE4728">
        <w:t>n</w:t>
      </w:r>
      <w:r w:rsidR="000C1ED3">
        <w:t xml:space="preserve"> </w:t>
      </w:r>
      <w:r w:rsidR="00FF6C88">
        <w:t>ASF or CSF</w:t>
      </w:r>
      <w:r w:rsidR="00FF6C88" w:rsidRPr="0041044D">
        <w:t xml:space="preserve"> </w:t>
      </w:r>
      <w:r w:rsidR="000C1ED3">
        <w:t xml:space="preserve">incident.  </w:t>
      </w:r>
      <w:r w:rsidR="00DE1CAB">
        <w:t xml:space="preserve">State supporting agencies’ tasks are defined in the </w:t>
      </w:r>
      <w:r w:rsidR="00DE1CAB">
        <w:lastRenderedPageBreak/>
        <w:t xml:space="preserve">Incident Specific Annex #9 – </w:t>
      </w:r>
      <w:r w:rsidR="00DE1CAB" w:rsidRPr="00F944D0">
        <w:rPr>
          <w:i/>
          <w:iCs/>
        </w:rPr>
        <w:t>Agriculture Incidents</w:t>
      </w:r>
      <w:r w:rsidR="00DE1CAB">
        <w:t xml:space="preserve"> unless enumerated in other annexes and/or appendices.  </w:t>
      </w:r>
      <w:r w:rsidR="000C1ED3">
        <w:t xml:space="preserve">West Virginia law authorizes the West Virginia State Veterinarian to take extraordinary measures to minimize the impact of </w:t>
      </w:r>
      <w:r w:rsidR="00FF6C88">
        <w:t>ASF or CSF</w:t>
      </w:r>
      <w:r w:rsidR="000C1ED3">
        <w:t xml:space="preserve">.  WVDA will direct all response measures including those at the local level.  </w:t>
      </w:r>
      <w:r w:rsidR="003D2429">
        <w:t xml:space="preserve">The West Virginia State Veterinarian or the Acting State Veterinarian will serve as the de facto Incident Commander and point-of-contact with USDA APHIS at the outset of a </w:t>
      </w:r>
      <w:r w:rsidR="00FF6C88">
        <w:t>ASF or CSF</w:t>
      </w:r>
      <w:r w:rsidR="003D2429">
        <w:t xml:space="preserve"> outbreak in North America, until such time the WVDA</w:t>
      </w:r>
      <w:r w:rsidR="00AD26C3">
        <w:t xml:space="preserve"> IMT</w:t>
      </w:r>
      <w:r w:rsidR="003D2429">
        <w:t xml:space="preserve"> is operational and Unified Command potentials are communicated with USDA APHIS, which may also include discussions of NVS assets; </w:t>
      </w:r>
      <w:r w:rsidR="00FF6C88">
        <w:t>ASF or CSF</w:t>
      </w:r>
      <w:r w:rsidR="003D2429">
        <w:t xml:space="preserve"> vaccines; depopulation, disposal, and disinfection (3D) contractors; and other elemental issues likely for </w:t>
      </w:r>
      <w:r w:rsidR="00FF6C88">
        <w:t>ASF or CSF</w:t>
      </w:r>
      <w:r w:rsidR="00FF6C88" w:rsidRPr="0041044D">
        <w:t xml:space="preserve"> </w:t>
      </w:r>
      <w:r w:rsidR="003D2429">
        <w:t>response in the United States.  The WVDA Incident Commander will have</w:t>
      </w:r>
      <w:r w:rsidR="000C1ED3">
        <w:t xml:space="preserve"> the authority to make necessary changes to the Incident Command structure to adjust to ever-changing situations.</w:t>
      </w:r>
    </w:p>
    <w:p w14:paraId="3504470F" w14:textId="2CEFBB3D" w:rsidR="000C1ED3" w:rsidRDefault="000C1ED3" w:rsidP="000C1ED3">
      <w:pPr>
        <w:pStyle w:val="Heading3"/>
      </w:pPr>
      <w:r>
        <w:t xml:space="preserve">West Virginia </w:t>
      </w:r>
      <w:r w:rsidR="003D2429">
        <w:t>Commissioner</w:t>
      </w:r>
      <w:r>
        <w:t xml:space="preserve"> of Agriculture</w:t>
      </w:r>
    </w:p>
    <w:p w14:paraId="5E3C9513" w14:textId="6CE87749" w:rsidR="000C1ED3" w:rsidRDefault="000C1ED3" w:rsidP="000C1ED3">
      <w:pPr>
        <w:pStyle w:val="BodyText"/>
        <w:numPr>
          <w:ilvl w:val="0"/>
          <w:numId w:val="19"/>
        </w:numPr>
        <w:spacing w:after="0"/>
      </w:pPr>
      <w:r>
        <w:t>Serve</w:t>
      </w:r>
      <w:r w:rsidR="0010679D">
        <w:t>s</w:t>
      </w:r>
      <w:r>
        <w:t xml:space="preserve"> as the WVDA administrator and policy leader</w:t>
      </w:r>
      <w:r w:rsidR="0010679D">
        <w:t>.</w:t>
      </w:r>
    </w:p>
    <w:p w14:paraId="07C9E6DC" w14:textId="7851B867" w:rsidR="000C1ED3" w:rsidRDefault="000C1ED3" w:rsidP="000C1ED3">
      <w:pPr>
        <w:pStyle w:val="BodyText"/>
        <w:numPr>
          <w:ilvl w:val="0"/>
          <w:numId w:val="19"/>
        </w:numPr>
        <w:spacing w:after="0"/>
      </w:pPr>
      <w:r>
        <w:t>Notif</w:t>
      </w:r>
      <w:r w:rsidR="0010679D">
        <w:t>ies</w:t>
      </w:r>
      <w:r>
        <w:t xml:space="preserve"> and maintain</w:t>
      </w:r>
      <w:r w:rsidR="0010679D">
        <w:t>s</w:t>
      </w:r>
      <w:r>
        <w:t xml:space="preserve"> communications with the WV Office of the Governor</w:t>
      </w:r>
      <w:r w:rsidR="00022264">
        <w:t>.  WVEMD notification will be by the designated WVDA Threat Preparedness/Response Officer or their designee</w:t>
      </w:r>
      <w:r w:rsidR="0010679D">
        <w:t>.</w:t>
      </w:r>
    </w:p>
    <w:p w14:paraId="644FB2D7" w14:textId="1FF0D11B" w:rsidR="000C1ED3" w:rsidRDefault="00D40FF1" w:rsidP="0023443D">
      <w:pPr>
        <w:pStyle w:val="BodyText"/>
        <w:numPr>
          <w:ilvl w:val="0"/>
          <w:numId w:val="19"/>
        </w:numPr>
        <w:spacing w:after="0"/>
      </w:pPr>
      <w:r w:rsidRPr="00D40FF1">
        <w:t>Utilizes the applicable WVDA IMT Activation/Notification/Feedback procedure</w:t>
      </w:r>
      <w:r w:rsidR="0010679D" w:rsidRPr="00D40FF1">
        <w:t>.</w:t>
      </w:r>
    </w:p>
    <w:p w14:paraId="7492CE86" w14:textId="44DB2679" w:rsidR="0023443D" w:rsidRPr="00D40FF1" w:rsidRDefault="0023443D" w:rsidP="000C1ED3">
      <w:pPr>
        <w:pStyle w:val="BodyText"/>
        <w:numPr>
          <w:ilvl w:val="0"/>
          <w:numId w:val="19"/>
        </w:numPr>
      </w:pPr>
      <w:r>
        <w:t xml:space="preserve">Performs the duties outlined in West Virginia Code 19-9-2, </w:t>
      </w:r>
      <w:r w:rsidRPr="0023443D">
        <w:rPr>
          <w:i/>
          <w:iCs/>
        </w:rPr>
        <w:t>Duties and Powers of Commissioner</w:t>
      </w:r>
      <w:r>
        <w:t>.</w:t>
      </w:r>
    </w:p>
    <w:p w14:paraId="75B184E3" w14:textId="5E8EAE3F" w:rsidR="000C1ED3" w:rsidRPr="00D40FF1" w:rsidRDefault="000C1ED3" w:rsidP="000C1ED3">
      <w:pPr>
        <w:pStyle w:val="Heading3"/>
      </w:pPr>
      <w:r w:rsidRPr="00D40FF1">
        <w:t>West Virginia State Veterinarian</w:t>
      </w:r>
      <w:r w:rsidR="00E443D3" w:rsidRPr="00D40FF1">
        <w:t xml:space="preserve"> and WVDA Animal Health Division</w:t>
      </w:r>
    </w:p>
    <w:p w14:paraId="342A8E9C" w14:textId="7945A509" w:rsidR="00A33B21" w:rsidRPr="00D40FF1" w:rsidRDefault="00A33B21" w:rsidP="00A33B21">
      <w:pPr>
        <w:pStyle w:val="BodyText"/>
        <w:numPr>
          <w:ilvl w:val="0"/>
          <w:numId w:val="20"/>
        </w:numPr>
        <w:spacing w:after="0"/>
      </w:pPr>
      <w:r w:rsidRPr="00D40FF1">
        <w:t>Direct</w:t>
      </w:r>
      <w:r w:rsidR="00CE4728" w:rsidRPr="00D40FF1">
        <w:t>s</w:t>
      </w:r>
      <w:r w:rsidRPr="00D40FF1">
        <w:t xml:space="preserve"> </w:t>
      </w:r>
      <w:r w:rsidR="00FF6C88">
        <w:t>ASF or CSF</w:t>
      </w:r>
      <w:r w:rsidRPr="00D40FF1">
        <w:t xml:space="preserve"> surveillance and investigations</w:t>
      </w:r>
      <w:r w:rsidR="003C1D43" w:rsidRPr="00D40FF1">
        <w:t xml:space="preserve"> early in an outbreak event</w:t>
      </w:r>
      <w:r w:rsidR="00FF0A65" w:rsidRPr="00D40FF1">
        <w:t xml:space="preserve"> prior to IMT activation and </w:t>
      </w:r>
      <w:r w:rsidR="00242687">
        <w:t xml:space="preserve">establishment of a </w:t>
      </w:r>
      <w:r w:rsidR="00FF0A65" w:rsidRPr="00D40FF1">
        <w:t>fully functioning ICP</w:t>
      </w:r>
      <w:r w:rsidR="00242687">
        <w:t>.</w:t>
      </w:r>
    </w:p>
    <w:p w14:paraId="5FADBAA1" w14:textId="06EA3BDD" w:rsidR="00A33B21" w:rsidRPr="00D40FF1" w:rsidRDefault="00A33B21" w:rsidP="00A33B21">
      <w:pPr>
        <w:pStyle w:val="BodyText"/>
        <w:numPr>
          <w:ilvl w:val="0"/>
          <w:numId w:val="20"/>
        </w:numPr>
        <w:spacing w:after="0"/>
      </w:pPr>
      <w:r w:rsidRPr="00D40FF1">
        <w:t>Coordinate</w:t>
      </w:r>
      <w:r w:rsidR="00CE4728" w:rsidRPr="00D40FF1">
        <w:t>s</w:t>
      </w:r>
      <w:r w:rsidRPr="00D40FF1">
        <w:t xml:space="preserve"> with supporting agencies. </w:t>
      </w:r>
    </w:p>
    <w:p w14:paraId="63073692" w14:textId="4AF4E217" w:rsidR="00E345E7" w:rsidRPr="00D40FF1" w:rsidRDefault="00E345E7" w:rsidP="00A33B21">
      <w:pPr>
        <w:pStyle w:val="BodyText"/>
        <w:numPr>
          <w:ilvl w:val="0"/>
          <w:numId w:val="20"/>
        </w:numPr>
        <w:spacing w:after="0"/>
      </w:pPr>
      <w:r w:rsidRPr="00D40FF1">
        <w:t>Coordinates and advises applicable producers, livestock markets, trade groups, and other relevant organizations.</w:t>
      </w:r>
    </w:p>
    <w:p w14:paraId="26DDA907" w14:textId="54989B3E" w:rsidR="00A33B21" w:rsidRPr="00D40FF1" w:rsidRDefault="00A33B21" w:rsidP="00A33B21">
      <w:pPr>
        <w:pStyle w:val="BodyText"/>
        <w:numPr>
          <w:ilvl w:val="0"/>
          <w:numId w:val="20"/>
        </w:numPr>
        <w:spacing w:after="0"/>
      </w:pPr>
      <w:r w:rsidRPr="00D40FF1">
        <w:t>Notif</w:t>
      </w:r>
      <w:r w:rsidR="00CE4728" w:rsidRPr="00D40FF1">
        <w:t>ies</w:t>
      </w:r>
      <w:r w:rsidRPr="00D40FF1">
        <w:t xml:space="preserve"> WVDA Threat Preparedness/Response Officer. </w:t>
      </w:r>
    </w:p>
    <w:p w14:paraId="20AA32A8" w14:textId="55074E1E" w:rsidR="00A33B21" w:rsidRPr="00D40FF1" w:rsidRDefault="00A33B21" w:rsidP="00A33B21">
      <w:pPr>
        <w:pStyle w:val="BodyText"/>
        <w:numPr>
          <w:ilvl w:val="0"/>
          <w:numId w:val="20"/>
        </w:numPr>
        <w:spacing w:after="0"/>
      </w:pPr>
      <w:r w:rsidRPr="00D40FF1">
        <w:t>Establish</w:t>
      </w:r>
      <w:r w:rsidR="00CE4728" w:rsidRPr="00D40FF1">
        <w:t>es</w:t>
      </w:r>
      <w:r w:rsidRPr="00D40FF1">
        <w:t xml:space="preserve"> quarantine areas</w:t>
      </w:r>
      <w:r w:rsidR="00FF0A65" w:rsidRPr="00D40FF1">
        <w:t xml:space="preserve"> early in an outbreak event</w:t>
      </w:r>
      <w:r w:rsidR="00242687">
        <w:t>,</w:t>
      </w:r>
      <w:r w:rsidR="00FF0A65" w:rsidRPr="00D40FF1">
        <w:t xml:space="preserve"> </w:t>
      </w:r>
      <w:r w:rsidR="00242687">
        <w:t>before</w:t>
      </w:r>
      <w:r w:rsidR="00FF0A65" w:rsidRPr="00D40FF1">
        <w:t xml:space="preserve"> IMT </w:t>
      </w:r>
      <w:r w:rsidR="008B5D0C">
        <w:t>is activated</w:t>
      </w:r>
      <w:r w:rsidR="00FF0A65" w:rsidRPr="00D40FF1">
        <w:t xml:space="preserve">, </w:t>
      </w:r>
      <w:r w:rsidR="008B5D0C">
        <w:t xml:space="preserve">a </w:t>
      </w:r>
      <w:r w:rsidR="00FF0A65" w:rsidRPr="00D40FF1">
        <w:t>fully functioning ICP is established, and Unified Command is in place including epidemiologist.</w:t>
      </w:r>
      <w:r w:rsidRPr="00D40FF1">
        <w:t xml:space="preserve"> </w:t>
      </w:r>
    </w:p>
    <w:p w14:paraId="2A4BAFBF" w14:textId="3AF0759F" w:rsidR="00354106" w:rsidRPr="00D40FF1" w:rsidRDefault="00FF0A65" w:rsidP="00FA14B1">
      <w:pPr>
        <w:pStyle w:val="BodyText"/>
        <w:numPr>
          <w:ilvl w:val="0"/>
          <w:numId w:val="20"/>
        </w:numPr>
        <w:spacing w:after="0"/>
      </w:pPr>
      <w:r w:rsidRPr="00D40FF1">
        <w:t>Notifies WVDA Threat Preparedness/Response Officer</w:t>
      </w:r>
      <w:r w:rsidR="00D40FF1" w:rsidRPr="00D40FF1">
        <w:t xml:space="preserve"> and coordinates WVDA IMT Activation/Notification/Feedback procedures</w:t>
      </w:r>
      <w:r w:rsidR="00354106" w:rsidRPr="00D40FF1">
        <w:t>.</w:t>
      </w:r>
    </w:p>
    <w:p w14:paraId="2E0FA4C1" w14:textId="49D277D3" w:rsidR="00623A3F" w:rsidRPr="00D40FF1" w:rsidRDefault="00FF0A65" w:rsidP="00FA14B1">
      <w:pPr>
        <w:pStyle w:val="BodyText"/>
        <w:numPr>
          <w:ilvl w:val="0"/>
          <w:numId w:val="20"/>
        </w:numPr>
        <w:spacing w:after="0"/>
      </w:pPr>
      <w:r w:rsidRPr="00D40FF1">
        <w:t>Proposes</w:t>
      </w:r>
      <w:r w:rsidR="00623A3F" w:rsidRPr="00D40FF1">
        <w:t xml:space="preserve"> a Unified Command with USDA</w:t>
      </w:r>
      <w:r w:rsidRPr="00D40FF1">
        <w:t>-APHIS-VS</w:t>
      </w:r>
      <w:r w:rsidR="00623A3F" w:rsidRPr="00D40FF1">
        <w:t>.</w:t>
      </w:r>
    </w:p>
    <w:p w14:paraId="786FC2E9" w14:textId="2D34B9BC" w:rsidR="00A33B21" w:rsidRPr="00D40FF1" w:rsidRDefault="00A33B21" w:rsidP="00FA14B1">
      <w:pPr>
        <w:pStyle w:val="BodyText"/>
        <w:numPr>
          <w:ilvl w:val="0"/>
          <w:numId w:val="20"/>
        </w:numPr>
        <w:spacing w:after="0"/>
      </w:pPr>
      <w:r w:rsidRPr="00D40FF1">
        <w:t>Issue</w:t>
      </w:r>
      <w:r w:rsidR="00CE4728" w:rsidRPr="00D40FF1">
        <w:t>s</w:t>
      </w:r>
      <w:r w:rsidRPr="00D40FF1">
        <w:t xml:space="preserve"> movement </w:t>
      </w:r>
      <w:r w:rsidR="00F422FB" w:rsidRPr="00D40FF1">
        <w:t>standstill</w:t>
      </w:r>
      <w:r w:rsidRPr="00D40FF1">
        <w:t xml:space="preserve"> order</w:t>
      </w:r>
      <w:r w:rsidR="00FF0A65" w:rsidRPr="00D40FF1">
        <w:t xml:space="preserve"> to support a USDA national movement standstill</w:t>
      </w:r>
      <w:r w:rsidRPr="00D40FF1">
        <w:t xml:space="preserve">.  </w:t>
      </w:r>
    </w:p>
    <w:p w14:paraId="64905583" w14:textId="5468E811" w:rsidR="00A33B21" w:rsidRPr="00A33B21" w:rsidRDefault="00A33B21" w:rsidP="00A33B21">
      <w:pPr>
        <w:pStyle w:val="BodyText"/>
        <w:numPr>
          <w:ilvl w:val="0"/>
          <w:numId w:val="20"/>
        </w:numPr>
        <w:spacing w:after="0"/>
      </w:pPr>
      <w:r>
        <w:t>Coordinate</w:t>
      </w:r>
      <w:r w:rsidR="00CE4728">
        <w:t>s</w:t>
      </w:r>
      <w:r>
        <w:t xml:space="preserve"> with the</w:t>
      </w:r>
      <w:r w:rsidRPr="00A33B21">
        <w:t xml:space="preserve"> </w:t>
      </w:r>
      <w:r>
        <w:t>N</w:t>
      </w:r>
      <w:r w:rsidRPr="00A33B21">
        <w:t xml:space="preserve">ational </w:t>
      </w:r>
      <w:r>
        <w:t>V</w:t>
      </w:r>
      <w:r w:rsidRPr="00A33B21">
        <w:t xml:space="preserve">eterinary </w:t>
      </w:r>
      <w:r>
        <w:t>S</w:t>
      </w:r>
      <w:r w:rsidRPr="00A33B21">
        <w:t>tockpile</w:t>
      </w:r>
      <w:r w:rsidR="00F07AF8">
        <w:t xml:space="preserve"> </w:t>
      </w:r>
      <w:r w:rsidR="00F07AF8" w:rsidRPr="003739D5">
        <w:t>early in an outbreak event</w:t>
      </w:r>
      <w:r w:rsidR="008B5D0C">
        <w:t>,</w:t>
      </w:r>
      <w:r w:rsidR="00F07AF8" w:rsidRPr="003739D5">
        <w:t xml:space="preserve"> </w:t>
      </w:r>
      <w:r w:rsidR="008B5D0C">
        <w:t>before</w:t>
      </w:r>
      <w:r w:rsidR="00F07AF8" w:rsidRPr="003739D5">
        <w:t xml:space="preserve"> IMT </w:t>
      </w:r>
      <w:r w:rsidR="008B5D0C">
        <w:t>is activated</w:t>
      </w:r>
      <w:r w:rsidR="00F07AF8" w:rsidRPr="003739D5">
        <w:t xml:space="preserve"> and fully functioning ICP is established</w:t>
      </w:r>
      <w:r w:rsidRPr="003739D5">
        <w:t>.</w:t>
      </w:r>
      <w:r w:rsidRPr="00A33B21">
        <w:t xml:space="preserve"> </w:t>
      </w:r>
    </w:p>
    <w:p w14:paraId="67EE39B6" w14:textId="77777777" w:rsidR="003739D5" w:rsidRDefault="00A33B21" w:rsidP="00FA14B1">
      <w:pPr>
        <w:pStyle w:val="BodyText"/>
        <w:numPr>
          <w:ilvl w:val="0"/>
          <w:numId w:val="20"/>
        </w:numPr>
        <w:spacing w:after="0"/>
      </w:pPr>
      <w:r w:rsidRPr="00A33B21">
        <w:t>Request</w:t>
      </w:r>
      <w:r w:rsidR="00CE4728">
        <w:t>s</w:t>
      </w:r>
      <w:r w:rsidRPr="00A33B21">
        <w:t xml:space="preserve"> activation of SEOC, if appropriate. </w:t>
      </w:r>
    </w:p>
    <w:p w14:paraId="4484E137" w14:textId="0DF91864" w:rsidR="003C1D43" w:rsidRPr="003739D5" w:rsidRDefault="003C1D43" w:rsidP="00FA14B1">
      <w:pPr>
        <w:pStyle w:val="BodyText"/>
        <w:numPr>
          <w:ilvl w:val="0"/>
          <w:numId w:val="20"/>
        </w:numPr>
        <w:spacing w:after="0"/>
      </w:pPr>
      <w:r w:rsidRPr="003739D5">
        <w:t>Reports suspicion of animal disease at state</w:t>
      </w:r>
      <w:r w:rsidR="008B5D0C">
        <w:t>-</w:t>
      </w:r>
      <w:r w:rsidRPr="003739D5">
        <w:t xml:space="preserve">inspected slaughter plants to the West Virginia State Veterinarian. </w:t>
      </w:r>
    </w:p>
    <w:p w14:paraId="38C0C5E9" w14:textId="77777777" w:rsidR="003C1D43" w:rsidRPr="003739D5" w:rsidRDefault="003C1D43" w:rsidP="003C1D43">
      <w:pPr>
        <w:pStyle w:val="BodyText"/>
        <w:numPr>
          <w:ilvl w:val="0"/>
          <w:numId w:val="20"/>
        </w:numPr>
        <w:spacing w:after="0"/>
      </w:pPr>
      <w:r w:rsidRPr="003739D5">
        <w:t xml:space="preserve">Assists slaughter plant owners with implementing biosecurity measures. </w:t>
      </w:r>
    </w:p>
    <w:p w14:paraId="37B7C37B" w14:textId="180A52DF" w:rsidR="003C1D43" w:rsidRPr="003739D5" w:rsidRDefault="003C1D43" w:rsidP="00F07AF8">
      <w:pPr>
        <w:pStyle w:val="BodyText"/>
        <w:numPr>
          <w:ilvl w:val="0"/>
          <w:numId w:val="20"/>
        </w:numPr>
      </w:pPr>
      <w:r w:rsidRPr="003739D5">
        <w:t xml:space="preserve">Provides personnel to support the response. </w:t>
      </w:r>
    </w:p>
    <w:p w14:paraId="5B583568" w14:textId="5D34F91F" w:rsidR="00A33B21" w:rsidRDefault="00A33B21" w:rsidP="00A33B21">
      <w:pPr>
        <w:pStyle w:val="Heading3"/>
      </w:pPr>
      <w:r>
        <w:t>WVDA Incident Management Team</w:t>
      </w:r>
    </w:p>
    <w:p w14:paraId="4406A8DE" w14:textId="31A385BC" w:rsidR="00A33B21" w:rsidRPr="00A33B21" w:rsidRDefault="00A33B21" w:rsidP="00A33B21">
      <w:pPr>
        <w:pStyle w:val="BodyText"/>
        <w:numPr>
          <w:ilvl w:val="0"/>
          <w:numId w:val="21"/>
        </w:numPr>
        <w:spacing w:after="0"/>
      </w:pPr>
      <w:r w:rsidRPr="00A33B21">
        <w:t>Activate</w:t>
      </w:r>
      <w:r w:rsidR="00CE4728">
        <w:t>s</w:t>
      </w:r>
      <w:r w:rsidRPr="00A33B21">
        <w:t xml:space="preserve"> when requested. </w:t>
      </w:r>
    </w:p>
    <w:p w14:paraId="4E891661" w14:textId="794CFB1B" w:rsidR="00A33B21" w:rsidRPr="00A33B21" w:rsidRDefault="00A33B21" w:rsidP="00A33B21">
      <w:pPr>
        <w:pStyle w:val="BodyText"/>
        <w:numPr>
          <w:ilvl w:val="0"/>
          <w:numId w:val="21"/>
        </w:numPr>
        <w:spacing w:after="0"/>
      </w:pPr>
      <w:r w:rsidRPr="00A33B21">
        <w:t>Publish</w:t>
      </w:r>
      <w:r w:rsidR="00CE4728">
        <w:t>es</w:t>
      </w:r>
      <w:r w:rsidRPr="00A33B21">
        <w:t xml:space="preserve"> Situation Reports and Incident Action Plans on a regular basis. </w:t>
      </w:r>
    </w:p>
    <w:p w14:paraId="7C2C56E2" w14:textId="585D718C" w:rsidR="00A33B21" w:rsidRPr="00A33B21" w:rsidRDefault="00A33B21" w:rsidP="00A33B21">
      <w:pPr>
        <w:pStyle w:val="BodyText"/>
        <w:numPr>
          <w:ilvl w:val="0"/>
          <w:numId w:val="21"/>
        </w:numPr>
        <w:spacing w:after="0"/>
      </w:pPr>
      <w:r w:rsidRPr="00A33B21">
        <w:lastRenderedPageBreak/>
        <w:t>Invite</w:t>
      </w:r>
      <w:r w:rsidR="00CE4728">
        <w:t>s</w:t>
      </w:r>
      <w:r w:rsidRPr="00A33B21">
        <w:t xml:space="preserve"> </w:t>
      </w:r>
      <w:r w:rsidR="00933C61">
        <w:t>WVEMD</w:t>
      </w:r>
      <w:r w:rsidRPr="00A33B21">
        <w:t xml:space="preserve"> to send a liaison</w:t>
      </w:r>
      <w:r w:rsidR="008B5D0C">
        <w:t>,</w:t>
      </w:r>
      <w:r w:rsidR="00660E1F">
        <w:t xml:space="preserve"> or sends WVDA liaison</w:t>
      </w:r>
      <w:r w:rsidR="008B5D0C">
        <w:t>,</w:t>
      </w:r>
      <w:r w:rsidR="00660E1F">
        <w:t xml:space="preserve"> to the State EOC, depending on the event</w:t>
      </w:r>
      <w:r w:rsidRPr="00A33B21">
        <w:t xml:space="preserve">. </w:t>
      </w:r>
    </w:p>
    <w:p w14:paraId="184483F3" w14:textId="77777777" w:rsidR="003739D5" w:rsidRDefault="00A33B21" w:rsidP="00FA14B1">
      <w:pPr>
        <w:pStyle w:val="BodyText"/>
        <w:numPr>
          <w:ilvl w:val="0"/>
          <w:numId w:val="21"/>
        </w:numPr>
        <w:spacing w:after="0"/>
      </w:pPr>
      <w:r w:rsidRPr="00A33B21">
        <w:t>Set</w:t>
      </w:r>
      <w:r w:rsidR="00CE4728">
        <w:t>s</w:t>
      </w:r>
      <w:r w:rsidRPr="00A33B21">
        <w:t xml:space="preserve"> up and staff</w:t>
      </w:r>
      <w:r w:rsidR="00CE4728">
        <w:t>s</w:t>
      </w:r>
      <w:r w:rsidRPr="00A33B21">
        <w:t xml:space="preserve"> task forces and strike teams as </w:t>
      </w:r>
      <w:r w:rsidR="003C1D43" w:rsidRPr="000713EE">
        <w:t>determined by incident objectives.</w:t>
      </w:r>
    </w:p>
    <w:p w14:paraId="7EBE0A6C" w14:textId="45ACFBCB" w:rsidR="00FF0A65" w:rsidRPr="000713EE" w:rsidRDefault="00FF0A65" w:rsidP="00FA14B1">
      <w:pPr>
        <w:pStyle w:val="BodyText"/>
        <w:numPr>
          <w:ilvl w:val="0"/>
          <w:numId w:val="21"/>
        </w:numPr>
        <w:spacing w:after="0"/>
      </w:pPr>
      <w:r w:rsidRPr="000713EE">
        <w:t xml:space="preserve">Identifies and publishes traffic control points. </w:t>
      </w:r>
    </w:p>
    <w:p w14:paraId="5BA2BEEE" w14:textId="77777777" w:rsidR="00FF0A65" w:rsidRPr="000713EE" w:rsidRDefault="00FF0A65" w:rsidP="00FF0A65">
      <w:pPr>
        <w:pStyle w:val="BodyText"/>
        <w:numPr>
          <w:ilvl w:val="0"/>
          <w:numId w:val="21"/>
        </w:numPr>
        <w:spacing w:after="0"/>
      </w:pPr>
      <w:r w:rsidRPr="000713EE">
        <w:t xml:space="preserve">Directs cleaning and disinfection. </w:t>
      </w:r>
    </w:p>
    <w:p w14:paraId="0D83874E" w14:textId="77777777" w:rsidR="00FF0A65" w:rsidRPr="000713EE" w:rsidRDefault="00FF0A65" w:rsidP="00FF0A65">
      <w:pPr>
        <w:pStyle w:val="BodyText"/>
        <w:numPr>
          <w:ilvl w:val="0"/>
          <w:numId w:val="21"/>
        </w:numPr>
        <w:spacing w:after="0"/>
      </w:pPr>
      <w:r w:rsidRPr="000713EE">
        <w:t xml:space="preserve">Directs indemnity and appraisal efforts in conjunction with USDA APHIS. </w:t>
      </w:r>
    </w:p>
    <w:p w14:paraId="09EA82D2" w14:textId="77777777" w:rsidR="00FF0A65" w:rsidRPr="000713EE" w:rsidRDefault="00FF0A65" w:rsidP="00FF0A65">
      <w:pPr>
        <w:pStyle w:val="BodyText"/>
        <w:numPr>
          <w:ilvl w:val="0"/>
          <w:numId w:val="21"/>
        </w:numPr>
        <w:spacing w:after="0"/>
      </w:pPr>
      <w:r w:rsidRPr="000713EE">
        <w:t xml:space="preserve">Directs depopulation and disposal. </w:t>
      </w:r>
    </w:p>
    <w:p w14:paraId="04A970B5" w14:textId="77777777" w:rsidR="00FF0A65" w:rsidRPr="000713EE" w:rsidRDefault="00FF0A65" w:rsidP="00FF0A65">
      <w:pPr>
        <w:pStyle w:val="BodyText"/>
        <w:numPr>
          <w:ilvl w:val="0"/>
          <w:numId w:val="21"/>
        </w:numPr>
        <w:spacing w:after="0"/>
      </w:pPr>
      <w:r w:rsidRPr="000713EE">
        <w:t xml:space="preserve">Conducts epidemiological investigations. </w:t>
      </w:r>
    </w:p>
    <w:p w14:paraId="73558EFE" w14:textId="77777777" w:rsidR="00FF0A65" w:rsidRPr="000713EE" w:rsidRDefault="00FF0A65" w:rsidP="00FF0A65">
      <w:pPr>
        <w:pStyle w:val="BodyText"/>
        <w:numPr>
          <w:ilvl w:val="0"/>
          <w:numId w:val="21"/>
        </w:numPr>
        <w:spacing w:after="0"/>
      </w:pPr>
      <w:r w:rsidRPr="000713EE">
        <w:t xml:space="preserve">Conducts surveillance. </w:t>
      </w:r>
    </w:p>
    <w:p w14:paraId="67FE0607" w14:textId="5F4816B2" w:rsidR="00FF0A65" w:rsidRPr="000713EE" w:rsidRDefault="00FF0A65" w:rsidP="00FF0A65">
      <w:pPr>
        <w:pStyle w:val="BodyText"/>
        <w:numPr>
          <w:ilvl w:val="0"/>
          <w:numId w:val="21"/>
        </w:numPr>
        <w:rPr>
          <w:strike/>
        </w:rPr>
      </w:pPr>
      <w:r w:rsidRPr="000713EE">
        <w:t>Ensures appropriate training and orientation of responders</w:t>
      </w:r>
      <w:r w:rsidR="000713EE">
        <w:t>.</w:t>
      </w:r>
    </w:p>
    <w:p w14:paraId="5445F67F" w14:textId="032BE4CC" w:rsidR="00A33B21" w:rsidRDefault="00C10789" w:rsidP="00C10789">
      <w:pPr>
        <w:pStyle w:val="Heading3"/>
      </w:pPr>
      <w:r>
        <w:t>WVDA Regulatory and Environmental Affairs Division</w:t>
      </w:r>
    </w:p>
    <w:p w14:paraId="53540010" w14:textId="5EC3C9EE" w:rsidR="00C10789" w:rsidRPr="00C10789" w:rsidRDefault="00C10789" w:rsidP="00C10789">
      <w:pPr>
        <w:pStyle w:val="BodyText"/>
        <w:numPr>
          <w:ilvl w:val="0"/>
          <w:numId w:val="24"/>
        </w:numPr>
        <w:spacing w:after="0"/>
      </w:pPr>
      <w:r w:rsidRPr="00C10789">
        <w:t>Determine</w:t>
      </w:r>
      <w:r w:rsidR="00CE4728">
        <w:t>s</w:t>
      </w:r>
      <w:r w:rsidRPr="00C10789">
        <w:t xml:space="preserve"> risk </w:t>
      </w:r>
      <w:r w:rsidR="000766EA">
        <w:t xml:space="preserve">for </w:t>
      </w:r>
      <w:r w:rsidR="006C4FC8">
        <w:t>Grade A dairies</w:t>
      </w:r>
      <w:r w:rsidR="00FC3130">
        <w:t xml:space="preserve"> with mixed livestock populations</w:t>
      </w:r>
      <w:r w:rsidR="006C4FC8">
        <w:t xml:space="preserve"> related to movement of potentially contaminated </w:t>
      </w:r>
      <w:r w:rsidR="00C92E7A">
        <w:t>materials</w:t>
      </w:r>
      <w:r w:rsidR="00623A3F">
        <w:t>,</w:t>
      </w:r>
      <w:r w:rsidR="0069667A">
        <w:t xml:space="preserve"> vehicles,</w:t>
      </w:r>
      <w:r w:rsidR="00623A3F">
        <w:t xml:space="preserve"> manure, and carcass disposal options</w:t>
      </w:r>
      <w:r w:rsidRPr="00C10789">
        <w:t xml:space="preserve">. </w:t>
      </w:r>
    </w:p>
    <w:p w14:paraId="5893480B" w14:textId="41025288" w:rsidR="00C10789" w:rsidRPr="00C10789" w:rsidRDefault="00C10789" w:rsidP="00C10789">
      <w:pPr>
        <w:pStyle w:val="BodyText"/>
        <w:numPr>
          <w:ilvl w:val="0"/>
          <w:numId w:val="24"/>
        </w:numPr>
        <w:spacing w:after="0"/>
      </w:pPr>
      <w:r w:rsidRPr="00C10789">
        <w:t>Issue</w:t>
      </w:r>
      <w:r w:rsidR="00CE4728">
        <w:t>s</w:t>
      </w:r>
      <w:r w:rsidRPr="00C10789">
        <w:t xml:space="preserve"> </w:t>
      </w:r>
      <w:r w:rsidR="000B18BF">
        <w:t>movement restrictions</w:t>
      </w:r>
      <w:r w:rsidR="00E51065">
        <w:t xml:space="preserve"> for contaminated materials, vehicles, manure, and carcass disposal options.</w:t>
      </w:r>
    </w:p>
    <w:p w14:paraId="253FACDB" w14:textId="4FCA5E56" w:rsidR="00C10789" w:rsidRPr="00C10789" w:rsidRDefault="00C10789" w:rsidP="00C10789">
      <w:pPr>
        <w:pStyle w:val="BodyText"/>
        <w:numPr>
          <w:ilvl w:val="0"/>
          <w:numId w:val="24"/>
        </w:numPr>
        <w:spacing w:after="0"/>
      </w:pPr>
      <w:r w:rsidRPr="00C10789">
        <w:t>Educate</w:t>
      </w:r>
      <w:r w:rsidR="00CE4728">
        <w:t>s</w:t>
      </w:r>
      <w:r w:rsidRPr="00C10789">
        <w:t xml:space="preserve"> </w:t>
      </w:r>
      <w:r>
        <w:t xml:space="preserve">dairy </w:t>
      </w:r>
      <w:r w:rsidRPr="00C10789">
        <w:t xml:space="preserve">producers on biosecurity and movement restrictions. </w:t>
      </w:r>
    </w:p>
    <w:p w14:paraId="16D725C1" w14:textId="2191EFE5" w:rsidR="00C10789" w:rsidRPr="00C10789" w:rsidRDefault="00C10789" w:rsidP="00C10789">
      <w:pPr>
        <w:pStyle w:val="BodyText"/>
        <w:numPr>
          <w:ilvl w:val="0"/>
          <w:numId w:val="24"/>
        </w:numPr>
      </w:pPr>
      <w:r w:rsidRPr="00C10789">
        <w:t>Coordinate</w:t>
      </w:r>
      <w:r w:rsidR="00CE4728">
        <w:t>s</w:t>
      </w:r>
      <w:r w:rsidRPr="00C10789">
        <w:t xml:space="preserve"> with milk cooperatives, haulers, and processors. </w:t>
      </w:r>
    </w:p>
    <w:p w14:paraId="4AAFFF24" w14:textId="25D61163" w:rsidR="00C10789" w:rsidRDefault="00AE5C61" w:rsidP="00AE5C61">
      <w:pPr>
        <w:pStyle w:val="Heading3"/>
      </w:pPr>
      <w:r w:rsidRPr="00AE5C61">
        <w:t>Moorefield Animal Health Diagnostic Laboratory</w:t>
      </w:r>
    </w:p>
    <w:p w14:paraId="2140336B" w14:textId="2983D832" w:rsidR="00796218" w:rsidRDefault="00F07AF8" w:rsidP="00AE5C61">
      <w:pPr>
        <w:pStyle w:val="BodyText"/>
        <w:numPr>
          <w:ilvl w:val="0"/>
          <w:numId w:val="28"/>
        </w:numPr>
        <w:spacing w:after="0"/>
      </w:pPr>
      <w:r w:rsidRPr="003739D5">
        <w:t xml:space="preserve">Receives and accessions </w:t>
      </w:r>
      <w:r w:rsidR="00796218" w:rsidRPr="003739D5">
        <w:t>samples</w:t>
      </w:r>
      <w:r w:rsidR="00796218">
        <w:t xml:space="preserve"> from </w:t>
      </w:r>
      <w:r w:rsidR="00FF6C88">
        <w:t>ASF or CSF</w:t>
      </w:r>
      <w:r w:rsidR="00796218">
        <w:t xml:space="preserve"> </w:t>
      </w:r>
      <w:r w:rsidR="00623A3F" w:rsidRPr="00F07AF8">
        <w:t>i</w:t>
      </w:r>
      <w:r w:rsidR="00796218" w:rsidRPr="00F07AF8">
        <w:t>nvestigation</w:t>
      </w:r>
      <w:r w:rsidRPr="003739D5">
        <w:t>s</w:t>
      </w:r>
      <w:r w:rsidR="003739D5">
        <w:t>.</w:t>
      </w:r>
      <w:r w:rsidR="00566A67" w:rsidRPr="003739D5">
        <w:t xml:space="preserve"> </w:t>
      </w:r>
    </w:p>
    <w:p w14:paraId="5B2435C5" w14:textId="0EC2939E" w:rsidR="00AE5C61" w:rsidRPr="00AE5C61" w:rsidRDefault="00AE5C61" w:rsidP="00F07AF8">
      <w:pPr>
        <w:pStyle w:val="BodyText"/>
        <w:numPr>
          <w:ilvl w:val="0"/>
          <w:numId w:val="28"/>
        </w:numPr>
        <w:spacing w:after="0"/>
      </w:pPr>
      <w:r w:rsidRPr="00AE5C61">
        <w:t>Provide</w:t>
      </w:r>
      <w:r w:rsidR="00C7790B">
        <w:t>s</w:t>
      </w:r>
      <w:r w:rsidRPr="00AE5C61">
        <w:t xml:space="preserve"> analytical testing of animal samples for </w:t>
      </w:r>
      <w:r w:rsidR="00FF6C88">
        <w:t>ASF or CSF</w:t>
      </w:r>
      <w:r w:rsidR="00F07AF8">
        <w:t xml:space="preserve"> </w:t>
      </w:r>
      <w:r w:rsidR="00F07AF8" w:rsidRPr="003739D5">
        <w:t>with NAHLN testing protocols.</w:t>
      </w:r>
    </w:p>
    <w:p w14:paraId="7E493056" w14:textId="39531234" w:rsidR="00AE5C61" w:rsidRPr="00AE5C61" w:rsidRDefault="00AE5C61" w:rsidP="00AE5C61">
      <w:pPr>
        <w:pStyle w:val="BodyText"/>
        <w:numPr>
          <w:ilvl w:val="0"/>
          <w:numId w:val="28"/>
        </w:numPr>
        <w:spacing w:after="0"/>
      </w:pPr>
      <w:r w:rsidRPr="00AE5C61">
        <w:t>Coordinate</w:t>
      </w:r>
      <w:r w:rsidR="00C7790B">
        <w:t>s</w:t>
      </w:r>
      <w:r w:rsidRPr="00AE5C61">
        <w:t xml:space="preserve"> information and data sharing. </w:t>
      </w:r>
    </w:p>
    <w:p w14:paraId="58D050BF" w14:textId="48814F5E" w:rsidR="00AE5C61" w:rsidRPr="003739D5" w:rsidRDefault="00AE5C61" w:rsidP="00AE5C61">
      <w:pPr>
        <w:pStyle w:val="BodyText"/>
        <w:numPr>
          <w:ilvl w:val="0"/>
          <w:numId w:val="28"/>
        </w:numPr>
        <w:spacing w:after="0"/>
      </w:pPr>
      <w:r w:rsidRPr="00AE5C61">
        <w:t>Provide</w:t>
      </w:r>
      <w:r w:rsidR="00C7790B">
        <w:t>s</w:t>
      </w:r>
      <w:r w:rsidRPr="00AE5C61">
        <w:t xml:space="preserve"> timely reports of laboratory results</w:t>
      </w:r>
      <w:r w:rsidR="00566A67">
        <w:t xml:space="preserve">, </w:t>
      </w:r>
      <w:r w:rsidR="00566A67" w:rsidRPr="003739D5">
        <w:t>including via NAHLN-messaging.</w:t>
      </w:r>
    </w:p>
    <w:p w14:paraId="4AB692D1" w14:textId="1DEE7648" w:rsidR="00AE5C61" w:rsidRPr="00AE5C61" w:rsidRDefault="00AE5C61" w:rsidP="00AE5C61">
      <w:pPr>
        <w:pStyle w:val="BodyText"/>
        <w:numPr>
          <w:ilvl w:val="0"/>
          <w:numId w:val="28"/>
        </w:numPr>
        <w:spacing w:after="0"/>
      </w:pPr>
      <w:r w:rsidRPr="00AE5C61">
        <w:t>Maintain</w:t>
      </w:r>
      <w:r w:rsidR="00C7790B">
        <w:t>s</w:t>
      </w:r>
      <w:r w:rsidRPr="00AE5C61">
        <w:t xml:space="preserve"> chain-of-custody </w:t>
      </w:r>
      <w:r w:rsidR="00566A67" w:rsidRPr="003739D5">
        <w:t>and forwards samples as needed.</w:t>
      </w:r>
    </w:p>
    <w:p w14:paraId="592B3730" w14:textId="7F2714E0" w:rsidR="00AE5C61" w:rsidRPr="00AE5C61" w:rsidRDefault="00AE5C61" w:rsidP="00AE5C61">
      <w:pPr>
        <w:pStyle w:val="BodyText"/>
        <w:numPr>
          <w:ilvl w:val="0"/>
          <w:numId w:val="28"/>
        </w:numPr>
      </w:pPr>
      <w:r w:rsidRPr="00AE5C61">
        <w:t>Provide</w:t>
      </w:r>
      <w:r w:rsidR="00C7790B">
        <w:t>s</w:t>
      </w:r>
      <w:r w:rsidRPr="00AE5C61">
        <w:t xml:space="preserve"> sample collection tools, equipment, and guidance to field investigators. </w:t>
      </w:r>
    </w:p>
    <w:p w14:paraId="72E0EF55" w14:textId="7DCD8399" w:rsidR="00567860" w:rsidRDefault="00567860" w:rsidP="00567860">
      <w:pPr>
        <w:pStyle w:val="Heading2"/>
      </w:pPr>
      <w:r>
        <w:t>Federal Agencies</w:t>
      </w:r>
    </w:p>
    <w:p w14:paraId="503E6E28" w14:textId="2592D609" w:rsidR="00567860" w:rsidRDefault="00567860" w:rsidP="00567860">
      <w:pPr>
        <w:pStyle w:val="Heading3"/>
      </w:pPr>
      <w:r>
        <w:t>United States Department of Agriculture</w:t>
      </w:r>
    </w:p>
    <w:p w14:paraId="0D29DAC9" w14:textId="4A77D74F" w:rsidR="00567860" w:rsidRPr="00567860" w:rsidRDefault="00567860" w:rsidP="00567860">
      <w:pPr>
        <w:pStyle w:val="BodyText"/>
      </w:pPr>
      <w:r w:rsidRPr="00567860">
        <w:t xml:space="preserve">At the federal level, USDA has overall responsibility to coordinate </w:t>
      </w:r>
      <w:r w:rsidR="00623A3F">
        <w:t>national</w:t>
      </w:r>
      <w:r w:rsidRPr="00567860">
        <w:t xml:space="preserve"> surveillance</w:t>
      </w:r>
      <w:r w:rsidR="00C7790B">
        <w:t xml:space="preserve"> and</w:t>
      </w:r>
      <w:r w:rsidRPr="00567860">
        <w:t xml:space="preserve"> preparedness activities, and implement eradication measures</w:t>
      </w:r>
      <w:r w:rsidR="00C7790B">
        <w:t>,</w:t>
      </w:r>
      <w:r w:rsidRPr="00567860">
        <w:t xml:space="preserve"> in close coordination with state and local governments. USDA provides several critical services and functions through multiple areas of expertise as discussed below.</w:t>
      </w:r>
    </w:p>
    <w:p w14:paraId="3F555CD2" w14:textId="0BACC939" w:rsidR="00796218" w:rsidRDefault="00567860" w:rsidP="00567860">
      <w:pPr>
        <w:pStyle w:val="Heading3"/>
      </w:pPr>
      <w:r>
        <w:t>USDA Animal and Plant Health Inspection Service</w:t>
      </w:r>
    </w:p>
    <w:p w14:paraId="7EB03F6F" w14:textId="3B144006" w:rsidR="00567860" w:rsidRDefault="00567860" w:rsidP="00567860">
      <w:pPr>
        <w:pStyle w:val="BodyText"/>
      </w:pPr>
      <w:r w:rsidRPr="00567860">
        <w:t>USDA APHIS has broad authorities under a Secretary's Emergency Declaration and a Secretary's Extraordinary Emergency Declaration. In a</w:t>
      </w:r>
      <w:r w:rsidR="00C7790B">
        <w:t>n</w:t>
      </w:r>
      <w:r w:rsidR="00FF6C88" w:rsidRPr="00FF6C88">
        <w:t xml:space="preserve"> </w:t>
      </w:r>
      <w:r w:rsidR="00FF6C88">
        <w:t>ASF or CSF</w:t>
      </w:r>
      <w:r w:rsidR="00FF6C88" w:rsidRPr="0041044D">
        <w:t xml:space="preserve"> </w:t>
      </w:r>
      <w:r>
        <w:t>outbreak</w:t>
      </w:r>
      <w:r w:rsidRPr="00567860">
        <w:t>, response efforts will be supported by other federal agencies under the National Response Framework (NRF</w:t>
      </w:r>
      <w:r w:rsidR="0042297D">
        <w:t>)</w:t>
      </w:r>
      <w:r w:rsidRPr="00567860">
        <w:t xml:space="preserve">. </w:t>
      </w:r>
      <w:r w:rsidR="00F4771F">
        <w:t xml:space="preserve">USDA </w:t>
      </w:r>
      <w:r w:rsidRPr="00567860">
        <w:t xml:space="preserve">APHIS, in partnership with </w:t>
      </w:r>
      <w:r w:rsidR="0042297D">
        <w:t>WV</w:t>
      </w:r>
      <w:r w:rsidRPr="00567860">
        <w:t>DA, is responsible for:</w:t>
      </w:r>
    </w:p>
    <w:p w14:paraId="4E9CAA32" w14:textId="0EFD0192" w:rsidR="0042297D" w:rsidRPr="0042297D" w:rsidRDefault="0042297D" w:rsidP="0042297D">
      <w:pPr>
        <w:pStyle w:val="BodyText"/>
        <w:numPr>
          <w:ilvl w:val="0"/>
          <w:numId w:val="37"/>
        </w:numPr>
        <w:spacing w:after="0"/>
      </w:pPr>
      <w:r w:rsidRPr="0042297D">
        <w:t>Consulting with local authorities regarding eradication activities including quarantine, evaluation, euthanasia, disposal, cleaning and disinfecting, epidemiological investigation, vector control, and permit</w:t>
      </w:r>
      <w:r>
        <w:t>ting</w:t>
      </w:r>
      <w:r w:rsidRPr="0042297D">
        <w:t xml:space="preserve"> systems. </w:t>
      </w:r>
    </w:p>
    <w:p w14:paraId="6B3A0F36" w14:textId="1B31F38A" w:rsidR="0042297D" w:rsidRPr="0042297D" w:rsidRDefault="0042297D" w:rsidP="0042297D">
      <w:pPr>
        <w:pStyle w:val="BodyText"/>
        <w:numPr>
          <w:ilvl w:val="0"/>
          <w:numId w:val="37"/>
        </w:numPr>
        <w:spacing w:after="0"/>
      </w:pPr>
      <w:r w:rsidRPr="0042297D">
        <w:t xml:space="preserve">Collection, analysis, and dissemination of technical and logistical information. </w:t>
      </w:r>
    </w:p>
    <w:p w14:paraId="4FC9248D" w14:textId="40CD901F" w:rsidR="0042297D" w:rsidRPr="0042297D" w:rsidRDefault="0042297D" w:rsidP="0042297D">
      <w:pPr>
        <w:pStyle w:val="BodyText"/>
        <w:numPr>
          <w:ilvl w:val="0"/>
          <w:numId w:val="37"/>
        </w:numPr>
        <w:spacing w:after="0"/>
      </w:pPr>
      <w:r w:rsidRPr="0042297D">
        <w:lastRenderedPageBreak/>
        <w:t xml:space="preserve">Issuing disease declarations and defining the infected area and control </w:t>
      </w:r>
      <w:r>
        <w:t>areas</w:t>
      </w:r>
      <w:r w:rsidRPr="0042297D">
        <w:t xml:space="preserve">. </w:t>
      </w:r>
    </w:p>
    <w:p w14:paraId="728C2829" w14:textId="179D55CF" w:rsidR="0042297D" w:rsidRPr="0042297D" w:rsidRDefault="0042297D" w:rsidP="0042297D">
      <w:pPr>
        <w:pStyle w:val="BodyText"/>
        <w:numPr>
          <w:ilvl w:val="0"/>
          <w:numId w:val="37"/>
        </w:numPr>
        <w:spacing w:after="0"/>
      </w:pPr>
      <w:r w:rsidRPr="0042297D">
        <w:t xml:space="preserve">Preparing information for dissemination to the public, media, producers, processors, and transportation industry. </w:t>
      </w:r>
    </w:p>
    <w:p w14:paraId="05ED9F2A" w14:textId="565AAF43" w:rsidR="0042297D" w:rsidRPr="0042297D" w:rsidRDefault="0042297D" w:rsidP="0042297D">
      <w:pPr>
        <w:pStyle w:val="BodyText"/>
        <w:numPr>
          <w:ilvl w:val="0"/>
          <w:numId w:val="37"/>
        </w:numPr>
        <w:spacing w:after="0"/>
      </w:pPr>
      <w:r w:rsidRPr="0042297D">
        <w:t>Funding for compensation, if available, to owners of d</w:t>
      </w:r>
      <w:r>
        <w:t>epopulated</w:t>
      </w:r>
      <w:r w:rsidRPr="0042297D">
        <w:t xml:space="preserve"> animals as designated by the Secretary of Agriculture. </w:t>
      </w:r>
    </w:p>
    <w:p w14:paraId="07FFC1E3" w14:textId="1450D725" w:rsidR="0042297D" w:rsidRPr="0042297D" w:rsidRDefault="0042297D" w:rsidP="0042297D">
      <w:pPr>
        <w:pStyle w:val="BodyText"/>
        <w:numPr>
          <w:ilvl w:val="0"/>
          <w:numId w:val="37"/>
        </w:numPr>
        <w:spacing w:after="0"/>
      </w:pPr>
      <w:r w:rsidRPr="0042297D">
        <w:t xml:space="preserve">Restricting payment of compensation in cases of violation. </w:t>
      </w:r>
    </w:p>
    <w:p w14:paraId="79BDDAB5" w14:textId="47B036FF" w:rsidR="0042297D" w:rsidRDefault="0042297D" w:rsidP="00623A3F">
      <w:pPr>
        <w:pStyle w:val="BodyText"/>
        <w:numPr>
          <w:ilvl w:val="0"/>
          <w:numId w:val="37"/>
        </w:numPr>
        <w:spacing w:after="0"/>
      </w:pPr>
      <w:r w:rsidRPr="0042297D">
        <w:t xml:space="preserve">Posting restrictions on interstate commerce. </w:t>
      </w:r>
    </w:p>
    <w:p w14:paraId="38AF5CB1" w14:textId="01E90895" w:rsidR="00E345E7" w:rsidRDefault="00623A3F" w:rsidP="00DA2050">
      <w:pPr>
        <w:pStyle w:val="BodyText"/>
        <w:numPr>
          <w:ilvl w:val="0"/>
          <w:numId w:val="37"/>
        </w:numPr>
        <w:spacing w:after="0"/>
      </w:pPr>
      <w:r>
        <w:t>Enter</w:t>
      </w:r>
      <w:r w:rsidR="00C7790B">
        <w:t>ing</w:t>
      </w:r>
      <w:r>
        <w:t xml:space="preserve"> into a Unified Command with WVDA.</w:t>
      </w:r>
    </w:p>
    <w:p w14:paraId="715680F1" w14:textId="3E5E6882" w:rsidR="00E345E7" w:rsidRPr="0042297D" w:rsidRDefault="00E345E7" w:rsidP="00DA2050">
      <w:pPr>
        <w:pStyle w:val="BodyText"/>
        <w:numPr>
          <w:ilvl w:val="0"/>
          <w:numId w:val="37"/>
        </w:numPr>
        <w:spacing w:after="0"/>
      </w:pPr>
      <w:r>
        <w:t xml:space="preserve">Assisting with control and containment of </w:t>
      </w:r>
      <w:r w:rsidR="00FF6C88">
        <w:t>ASF or CSF</w:t>
      </w:r>
      <w:r>
        <w:t xml:space="preserve"> in wildlife populations.</w:t>
      </w:r>
    </w:p>
    <w:p w14:paraId="32FAF452" w14:textId="0456F4EA" w:rsidR="004C4395" w:rsidRDefault="004C4395" w:rsidP="004C4395">
      <w:pPr>
        <w:pStyle w:val="Heading1"/>
      </w:pPr>
      <w:r>
        <w:t>Authorities</w:t>
      </w:r>
    </w:p>
    <w:p w14:paraId="16FE7620" w14:textId="7B880328" w:rsidR="004C4395" w:rsidRDefault="004C4395" w:rsidP="004C4395">
      <w:pPr>
        <w:pStyle w:val="Heading2"/>
      </w:pPr>
      <w:r>
        <w:t>West Virginia</w:t>
      </w:r>
    </w:p>
    <w:p w14:paraId="2BEE0DA5" w14:textId="2C166661" w:rsidR="004C4395" w:rsidRDefault="0093622B" w:rsidP="004C4395">
      <w:pPr>
        <w:pStyle w:val="BodyText"/>
      </w:pPr>
      <w:r>
        <w:t>West Virginia Code 19-9</w:t>
      </w:r>
      <w:r w:rsidR="0023443D">
        <w:t>,</w:t>
      </w:r>
      <w:r>
        <w:t xml:space="preserve"> </w:t>
      </w:r>
      <w:r w:rsidR="0023443D" w:rsidRPr="0023443D">
        <w:rPr>
          <w:i/>
          <w:iCs/>
        </w:rPr>
        <w:t>Diseases Among Domestic Animals</w:t>
      </w:r>
      <w:r w:rsidR="0023443D">
        <w:t xml:space="preserve">, </w:t>
      </w:r>
      <w:r>
        <w:t>outlines the authorities related to responding to diseases among domestic animals.</w:t>
      </w:r>
    </w:p>
    <w:p w14:paraId="77619D29" w14:textId="62B03634" w:rsidR="004C4395" w:rsidRDefault="004C4395" w:rsidP="004C4395">
      <w:pPr>
        <w:pStyle w:val="Heading2"/>
      </w:pPr>
      <w:r>
        <w:t>Federal</w:t>
      </w:r>
    </w:p>
    <w:p w14:paraId="497D8FA4" w14:textId="4DE6B43D" w:rsidR="008E5F0E" w:rsidRPr="008E5F0E" w:rsidRDefault="008E5F0E" w:rsidP="008E5F0E">
      <w:pPr>
        <w:pStyle w:val="BodyText"/>
      </w:pPr>
      <w:r w:rsidRPr="009D3C29">
        <w:t>The United States Code of Federal Regulations, Title 9 – Animal and Animal Products, Chapter I – Animal and Plant Health Inspection Service, Department of Agriculture, Subchapter B – Cooperative Control and Eradication of Livestock or Poultry Diseases, Part 53 – Foot-and-Mouth Disease, Pleuropneumonia, Rinderpest, and Certain Other Communicable Diseases of Livestock or Poultry (9 CFR Part 53) outlines the authorities related to responding to diseases among domestic livestock and poultry.</w:t>
      </w:r>
      <w:r w:rsidR="00BB74D7">
        <w:t xml:space="preserve">  </w:t>
      </w:r>
    </w:p>
    <w:sectPr w:rsidR="008E5F0E" w:rsidRPr="008E5F0E" w:rsidSect="003B204B">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DA59" w14:textId="77777777" w:rsidR="001F5FDF" w:rsidRDefault="001F5FDF" w:rsidP="005760FE">
      <w:r>
        <w:separator/>
      </w:r>
    </w:p>
  </w:endnote>
  <w:endnote w:type="continuationSeparator" w:id="0">
    <w:p w14:paraId="13FEF109" w14:textId="77777777" w:rsidR="001F5FDF" w:rsidRDefault="001F5FDF" w:rsidP="0057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0BE0" w14:textId="530716BF" w:rsidR="00FA14B1" w:rsidRPr="005760FE" w:rsidRDefault="00E73030">
    <w:pPr>
      <w:pStyle w:val="Footer"/>
      <w:rPr>
        <w:b/>
        <w:bCs/>
      </w:rPr>
    </w:pPr>
    <w:r>
      <w:rPr>
        <w:b/>
        <w:bCs/>
      </w:rPr>
      <w:t>September</w:t>
    </w:r>
    <w:r w:rsidR="00FA14B1">
      <w:rPr>
        <w:b/>
        <w:bCs/>
      </w:rPr>
      <w:t xml:space="preserve"> 2021</w:t>
    </w:r>
    <w:r w:rsidR="00FA14B1" w:rsidRPr="007328D2">
      <w:rPr>
        <w:b/>
        <w:bCs/>
      </w:rPr>
      <w:tab/>
      <w:t xml:space="preserve"> </w:t>
    </w:r>
    <w:r w:rsidR="00FA14B1">
      <w:rPr>
        <w:b/>
        <w:bCs/>
      </w:rPr>
      <w:t>Agriculture Incidents</w:t>
    </w:r>
    <w:r w:rsidR="00FA14B1" w:rsidRPr="007328D2">
      <w:rPr>
        <w:b/>
        <w:bCs/>
      </w:rPr>
      <w:tab/>
    </w:r>
    <w:r w:rsidR="00FA14B1">
      <w:rPr>
        <w:b/>
        <w:bCs/>
      </w:rPr>
      <w:t xml:space="preserve">IS 9, Appendix </w:t>
    </w:r>
    <w:r w:rsidR="00F73C19">
      <w:rPr>
        <w:b/>
        <w:bCs/>
      </w:rPr>
      <w:t>8</w:t>
    </w:r>
    <w:r w:rsidR="00FA14B1" w:rsidRPr="007328D2">
      <w:rPr>
        <w:b/>
        <w:bCs/>
      </w:rPr>
      <w:t xml:space="preserve">- </w:t>
    </w:r>
    <w:r w:rsidR="00FA14B1" w:rsidRPr="007328D2">
      <w:rPr>
        <w:b/>
        <w:bCs/>
      </w:rPr>
      <w:fldChar w:fldCharType="begin"/>
    </w:r>
    <w:r w:rsidR="00FA14B1" w:rsidRPr="007328D2">
      <w:rPr>
        <w:b/>
        <w:bCs/>
      </w:rPr>
      <w:instrText xml:space="preserve"> PAGE   \* MERGEFORMAT </w:instrText>
    </w:r>
    <w:r w:rsidR="00FA14B1" w:rsidRPr="007328D2">
      <w:rPr>
        <w:b/>
        <w:bCs/>
      </w:rPr>
      <w:fldChar w:fldCharType="separate"/>
    </w:r>
    <w:r w:rsidR="00FA14B1">
      <w:rPr>
        <w:b/>
        <w:bCs/>
      </w:rPr>
      <w:t>1</w:t>
    </w:r>
    <w:r w:rsidR="00FA14B1" w:rsidRPr="007328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54FC" w14:textId="77777777" w:rsidR="001F5FDF" w:rsidRDefault="001F5FDF" w:rsidP="005760FE">
      <w:r>
        <w:separator/>
      </w:r>
    </w:p>
  </w:footnote>
  <w:footnote w:type="continuationSeparator" w:id="0">
    <w:p w14:paraId="0369634A" w14:textId="77777777" w:rsidR="001F5FDF" w:rsidRDefault="001F5FDF" w:rsidP="005760FE">
      <w:r>
        <w:continuationSeparator/>
      </w:r>
    </w:p>
  </w:footnote>
  <w:footnote w:id="1">
    <w:p w14:paraId="2873F378" w14:textId="4A85B0D5" w:rsidR="00E67F78" w:rsidRDefault="00E67F78">
      <w:pPr>
        <w:pStyle w:val="FootnoteText"/>
      </w:pPr>
      <w:r>
        <w:rPr>
          <w:rStyle w:val="FootnoteReference"/>
        </w:rPr>
        <w:footnoteRef/>
      </w:r>
      <w:r>
        <w:t xml:space="preserve"> </w:t>
      </w:r>
      <w:hyperlink r:id="rId1" w:history="1">
        <w:r w:rsidRPr="001F505A">
          <w:rPr>
            <w:rStyle w:val="Hyperlink"/>
          </w:rPr>
          <w:t>https://www.aphis.usda.gov/animal_health/emergency_management/downloads/asf-responseplan.pdf</w:t>
        </w:r>
      </w:hyperlink>
    </w:p>
  </w:footnote>
  <w:footnote w:id="2">
    <w:p w14:paraId="386EBB3B" w14:textId="77777777" w:rsidR="00680D28" w:rsidRDefault="00E67F78" w:rsidP="00680D28">
      <w:pPr>
        <w:pStyle w:val="FootnoteText"/>
      </w:pPr>
      <w:r>
        <w:rPr>
          <w:rStyle w:val="FootnoteReference"/>
        </w:rPr>
        <w:footnoteRef/>
      </w:r>
      <w:r>
        <w:t xml:space="preserve"> </w:t>
      </w:r>
      <w:hyperlink r:id="rId2" w:history="1">
        <w:r w:rsidR="00680D28" w:rsidRPr="001F505A">
          <w:rPr>
            <w:rStyle w:val="Hyperlink"/>
          </w:rPr>
          <w:t>https://www.aphis.usda.gov/animal_health/emergency_management/downloads/csf_responseplan.pdf</w:t>
        </w:r>
      </w:hyperlink>
    </w:p>
    <w:p w14:paraId="789E34DD" w14:textId="0B119F9A" w:rsidR="00E67F78" w:rsidRDefault="00E67F78">
      <w:pPr>
        <w:pStyle w:val="FootnoteText"/>
      </w:pPr>
    </w:p>
  </w:footnote>
  <w:footnote w:id="3">
    <w:p w14:paraId="133C1EB7" w14:textId="56276D99" w:rsidR="00BD259B" w:rsidRDefault="00BD259B">
      <w:pPr>
        <w:pStyle w:val="FootnoteText"/>
      </w:pPr>
      <w:r>
        <w:rPr>
          <w:rStyle w:val="FootnoteReference"/>
        </w:rPr>
        <w:footnoteRef/>
      </w:r>
      <w:r>
        <w:t xml:space="preserve"> </w:t>
      </w:r>
      <w:hyperlink r:id="rId3" w:history="1">
        <w:r w:rsidRPr="007769D5">
          <w:rPr>
            <w:rStyle w:val="Hyperlink"/>
            <w:rFonts w:eastAsia="Calibri"/>
          </w:rPr>
          <w:t>https://www.aphis.usda.gov/animal_health/emergency_management/downloads/asf-responseplan.pdf</w:t>
        </w:r>
      </w:hyperlink>
    </w:p>
  </w:footnote>
  <w:footnote w:id="4">
    <w:p w14:paraId="6132E731" w14:textId="19068FAF" w:rsidR="00BD259B" w:rsidRDefault="00BD259B" w:rsidP="00BD259B">
      <w:pPr>
        <w:pStyle w:val="NoSpacing"/>
      </w:pPr>
      <w:r>
        <w:rPr>
          <w:rStyle w:val="FootnoteReference"/>
        </w:rPr>
        <w:footnoteRef/>
      </w:r>
      <w:r>
        <w:rPr>
          <w:sz w:val="20"/>
        </w:rPr>
        <w:t xml:space="preserve"> </w:t>
      </w:r>
      <w:hyperlink r:id="rId4" w:history="1">
        <w:r w:rsidRPr="00CC46D5">
          <w:rPr>
            <w:rStyle w:val="Hyperlink"/>
            <w:sz w:val="20"/>
          </w:rPr>
          <w:t>https://www.aphis.usda.gov/animal_health/emergency_management/downloads/csf_responseplan.pdf</w:t>
        </w:r>
      </w:hyperlink>
    </w:p>
  </w:footnote>
  <w:footnote w:id="5">
    <w:p w14:paraId="1D0EAE0E" w14:textId="58E2A95A" w:rsidR="00BD259B" w:rsidRDefault="00BD259B" w:rsidP="00877A6E">
      <w:pPr>
        <w:pStyle w:val="NoSpacing"/>
      </w:pPr>
      <w:r>
        <w:rPr>
          <w:rStyle w:val="FootnoteReference"/>
        </w:rPr>
        <w:footnoteRef/>
      </w:r>
      <w:r>
        <w:t xml:space="preserve"> </w:t>
      </w:r>
      <w:hyperlink r:id="rId5" w:history="1">
        <w:r w:rsidRPr="007769D5">
          <w:rPr>
            <w:rStyle w:val="Hyperlink"/>
            <w:sz w:val="20"/>
          </w:rPr>
          <w:t>https://www.aphis.usda.gov/animal_health/downloads/Generic_EpiTracing_February2014_FINAL_v3.pdf</w:t>
        </w:r>
      </w:hyperlink>
    </w:p>
  </w:footnote>
  <w:footnote w:id="6">
    <w:p w14:paraId="0D003460" w14:textId="77777777" w:rsidR="00877A6E" w:rsidRPr="00877A6E" w:rsidRDefault="00BD259B" w:rsidP="00877A6E">
      <w:pPr>
        <w:pStyle w:val="NoSpacing"/>
        <w:rPr>
          <w:sz w:val="18"/>
          <w:szCs w:val="18"/>
        </w:rPr>
      </w:pPr>
      <w:r>
        <w:rPr>
          <w:rStyle w:val="FootnoteReference"/>
        </w:rPr>
        <w:footnoteRef/>
      </w:r>
      <w:r>
        <w:t xml:space="preserve"> </w:t>
      </w:r>
      <w:hyperlink r:id="rId6" w:history="1">
        <w:r w:rsidR="00877A6E" w:rsidRPr="00877A6E">
          <w:rPr>
            <w:rStyle w:val="Hyperlink"/>
            <w:sz w:val="18"/>
            <w:szCs w:val="18"/>
          </w:rPr>
          <w:t>https://www.aphis.usda.gov/animal_health/emergency_management/downloads/nahems_guidelines/nahems_sur_epi_trac.pdf</w:t>
        </w:r>
      </w:hyperlink>
    </w:p>
    <w:p w14:paraId="552B95DB" w14:textId="5BE5F6AE" w:rsidR="00BD259B" w:rsidRDefault="00BD259B">
      <w:pPr>
        <w:pStyle w:val="FootnoteText"/>
      </w:pPr>
    </w:p>
  </w:footnote>
  <w:footnote w:id="7">
    <w:p w14:paraId="5F1633CB" w14:textId="77777777" w:rsidR="00877A6E" w:rsidRDefault="00877A6E" w:rsidP="00877A6E">
      <w:pPr>
        <w:pStyle w:val="FootnoteText"/>
      </w:pPr>
      <w:r>
        <w:rPr>
          <w:rStyle w:val="FootnoteReference"/>
        </w:rPr>
        <w:footnoteRef/>
      </w:r>
      <w:r>
        <w:t xml:space="preserve"> </w:t>
      </w:r>
      <w:hyperlink r:id="rId7" w:history="1">
        <w:r w:rsidRPr="007769D5">
          <w:rPr>
            <w:rStyle w:val="Hyperlink"/>
            <w:rFonts w:eastAsia="Calibri"/>
          </w:rPr>
          <w:t>https://www.aphis.usda.gov/animal_health/emergency_management/downloads/asf-responseplan.pdf</w:t>
        </w:r>
      </w:hyperlink>
    </w:p>
    <w:p w14:paraId="3C2D6913" w14:textId="71CDEB14" w:rsidR="00877A6E" w:rsidRDefault="00877A6E">
      <w:pPr>
        <w:pStyle w:val="FootnoteText"/>
      </w:pPr>
    </w:p>
  </w:footnote>
  <w:footnote w:id="8">
    <w:p w14:paraId="3C65803B" w14:textId="260316A2" w:rsidR="00877A6E" w:rsidRDefault="00877A6E">
      <w:pPr>
        <w:pStyle w:val="FootnoteText"/>
      </w:pPr>
      <w:r>
        <w:rPr>
          <w:rStyle w:val="FootnoteReference"/>
        </w:rPr>
        <w:footnoteRef/>
      </w:r>
      <w:r>
        <w:t xml:space="preserve"> </w:t>
      </w:r>
      <w:hyperlink r:id="rId8" w:history="1">
        <w:r w:rsidRPr="00CC46D5">
          <w:rPr>
            <w:rStyle w:val="Hyperlink"/>
          </w:rPr>
          <w:t>https://www.aphis.usda.gov/animal_health/emergency_management/downloads/csf_responseplan.pdf</w:t>
        </w:r>
      </w:hyperlink>
    </w:p>
  </w:footnote>
  <w:footnote w:id="9">
    <w:p w14:paraId="0ABCD3D9" w14:textId="77777777" w:rsidR="000C6D0B" w:rsidRDefault="000C6D0B" w:rsidP="000C6D0B">
      <w:pPr>
        <w:pStyle w:val="FootnoteText"/>
      </w:pPr>
      <w:r>
        <w:rPr>
          <w:rStyle w:val="FootnoteReference"/>
        </w:rPr>
        <w:footnoteRef/>
      </w:r>
      <w:r>
        <w:t xml:space="preserve"> </w:t>
      </w:r>
      <w:hyperlink r:id="rId9" w:history="1">
        <w:r w:rsidRPr="007769D5">
          <w:rPr>
            <w:rStyle w:val="Hyperlink"/>
            <w:rFonts w:eastAsia="Calibri"/>
          </w:rPr>
          <w:t>https://www.aphis.usda.gov/animal_health/emergency_management/downloads/asf-responseplan.pdf</w:t>
        </w:r>
      </w:hyperlink>
    </w:p>
    <w:p w14:paraId="1D7CEE86" w14:textId="0917EEBF" w:rsidR="000C6D0B" w:rsidRDefault="000C6D0B">
      <w:pPr>
        <w:pStyle w:val="FootnoteText"/>
      </w:pPr>
    </w:p>
  </w:footnote>
  <w:footnote w:id="10">
    <w:p w14:paraId="767A9526" w14:textId="73DB13F2" w:rsidR="000C6D0B" w:rsidRDefault="000C6D0B">
      <w:pPr>
        <w:pStyle w:val="FootnoteText"/>
      </w:pPr>
      <w:r>
        <w:rPr>
          <w:rStyle w:val="FootnoteReference"/>
        </w:rPr>
        <w:footnoteRef/>
      </w:r>
      <w:r>
        <w:t xml:space="preserve"> </w:t>
      </w:r>
      <w:hyperlink r:id="rId10" w:history="1">
        <w:r w:rsidRPr="00CC46D5">
          <w:rPr>
            <w:rStyle w:val="Hyperlink"/>
          </w:rPr>
          <w:t>https://www.aphis.usda.gov/animal_health/emergency_management/downloads/csf_responseplan.pdf</w:t>
        </w:r>
      </w:hyperlink>
    </w:p>
  </w:footnote>
  <w:footnote w:id="11">
    <w:p w14:paraId="36ADA6E7" w14:textId="33CFC88E" w:rsidR="00744BC7" w:rsidRDefault="00744BC7">
      <w:pPr>
        <w:pStyle w:val="FootnoteText"/>
      </w:pPr>
      <w:r>
        <w:rPr>
          <w:rStyle w:val="FootnoteReference"/>
        </w:rPr>
        <w:footnoteRef/>
      </w:r>
      <w:r>
        <w:t xml:space="preserve"> </w:t>
      </w:r>
      <w:hyperlink r:id="rId11" w:history="1">
        <w:r w:rsidRPr="00CC46D5">
          <w:rPr>
            <w:rStyle w:val="Hyperlink"/>
          </w:rPr>
          <w:t>https://www.aphis.usda.gov/animal_health/emergency_management/downloads/csf_responseplan.pdf</w:t>
        </w:r>
      </w:hyperlink>
    </w:p>
  </w:footnote>
  <w:footnote w:id="12">
    <w:p w14:paraId="533C071F" w14:textId="134C55F6" w:rsidR="00744BC7" w:rsidRDefault="00744BC7">
      <w:pPr>
        <w:pStyle w:val="FootnoteText"/>
      </w:pPr>
      <w:r>
        <w:rPr>
          <w:rStyle w:val="FootnoteReference"/>
        </w:rPr>
        <w:footnoteRef/>
      </w:r>
      <w:r>
        <w:t xml:space="preserve"> </w:t>
      </w:r>
      <w:hyperlink r:id="rId12" w:history="1">
        <w:r w:rsidRPr="007769D5">
          <w:rPr>
            <w:rStyle w:val="Hyperlink"/>
            <w:rFonts w:eastAsia="Calibri"/>
          </w:rPr>
          <w:t>https://www.aphis.usda.gov/animal_health/emergency_management/downloads/asf-responseplan.pdf</w:t>
        </w:r>
      </w:hyperlink>
    </w:p>
  </w:footnote>
  <w:footnote w:id="13">
    <w:p w14:paraId="7EC149DE" w14:textId="62F67463" w:rsidR="00744BC7" w:rsidRDefault="00744BC7">
      <w:pPr>
        <w:pStyle w:val="FootnoteText"/>
      </w:pPr>
      <w:r>
        <w:rPr>
          <w:rStyle w:val="FootnoteReference"/>
        </w:rPr>
        <w:footnoteRef/>
      </w:r>
      <w:r>
        <w:t xml:space="preserve"> </w:t>
      </w:r>
      <w:hyperlink r:id="rId13" w:history="1">
        <w:r w:rsidRPr="00CC46D5">
          <w:rPr>
            <w:rStyle w:val="Hyperlink"/>
          </w:rPr>
          <w:t>https://www.aphis.usda.gov/animal_health/emergency_management/downloads/csf_responseplan.pdf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14E3" w14:textId="1BD55D22" w:rsidR="00FA14B1" w:rsidRPr="007328D2" w:rsidRDefault="00FA14B1" w:rsidP="005760FE">
    <w:pPr>
      <w:pStyle w:val="Header"/>
      <w:rPr>
        <w:b/>
        <w:bCs/>
      </w:rPr>
    </w:pPr>
    <w:r>
      <w:rPr>
        <w:b/>
        <w:bCs/>
      </w:rPr>
      <w:t>IS</w:t>
    </w:r>
    <w:r w:rsidRPr="007328D2">
      <w:rPr>
        <w:b/>
        <w:bCs/>
      </w:rPr>
      <w:t xml:space="preserve"> </w:t>
    </w:r>
    <w:r>
      <w:rPr>
        <w:b/>
        <w:bCs/>
      </w:rPr>
      <w:t>9</w:t>
    </w:r>
    <w:r w:rsidRPr="007328D2">
      <w:rPr>
        <w:b/>
        <w:bCs/>
      </w:rPr>
      <w:t xml:space="preserve"> – Agriculture </w:t>
    </w:r>
    <w:r>
      <w:rPr>
        <w:b/>
        <w:bCs/>
      </w:rPr>
      <w:t>Incidents</w:t>
    </w:r>
    <w:r w:rsidRPr="007328D2">
      <w:rPr>
        <w:b/>
        <w:bCs/>
      </w:rPr>
      <w:tab/>
      <w:t>Emergency Operations Plan</w:t>
    </w:r>
    <w:r w:rsidRPr="007328D2">
      <w:rPr>
        <w:b/>
        <w:bCs/>
      </w:rPr>
      <w:tab/>
      <w:t>State of West Virginia</w:t>
    </w:r>
  </w:p>
  <w:p w14:paraId="7A0454B5" w14:textId="5DDC72B9" w:rsidR="00FA14B1" w:rsidRPr="005760FE" w:rsidRDefault="00FA14B1">
    <w:pPr>
      <w:pStyle w:val="Header"/>
      <w:rPr>
        <w:b/>
        <w:bCs/>
      </w:rPr>
    </w:pPr>
    <w:r w:rsidRPr="005760FE">
      <w:rPr>
        <w:b/>
        <w:bCs/>
      </w:rPr>
      <w:t xml:space="preserve">Appendix </w:t>
    </w:r>
    <w:r w:rsidR="00F73C19">
      <w:rPr>
        <w:b/>
        <w:bCs/>
      </w:rPr>
      <w:t>8</w:t>
    </w:r>
    <w:r w:rsidRPr="005760FE">
      <w:rPr>
        <w:b/>
        <w:bCs/>
      </w:rPr>
      <w:t xml:space="preserve"> – </w:t>
    </w:r>
    <w:r w:rsidR="00FF6C88">
      <w:rPr>
        <w:b/>
        <w:bCs/>
      </w:rPr>
      <w:t>African Swine Fever/Classical Swine Fever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503"/>
    <w:multiLevelType w:val="hybridMultilevel"/>
    <w:tmpl w:val="D3168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474B"/>
    <w:multiLevelType w:val="hybridMultilevel"/>
    <w:tmpl w:val="A75CE720"/>
    <w:lvl w:ilvl="0" w:tplc="493E3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41F1E"/>
    <w:multiLevelType w:val="multilevel"/>
    <w:tmpl w:val="4BFC9A12"/>
    <w:lvl w:ilvl="0">
      <w:start w:val="1"/>
      <w:numFmt w:val="upperRoman"/>
      <w:lvlText w:val="%1."/>
      <w:lvlJc w:val="left"/>
      <w:pPr>
        <w:tabs>
          <w:tab w:val="num" w:pos="360"/>
        </w:tabs>
        <w:ind w:left="360" w:hanging="360"/>
      </w:pPr>
      <w:rPr>
        <w:rFonts w:ascii="Arial Bold" w:hAnsi="Arial Bold" w:hint="default"/>
        <w:b/>
        <w:i w:val="0"/>
        <w:sz w:val="32"/>
        <w:szCs w:val="24"/>
      </w:rPr>
    </w:lvl>
    <w:lvl w:ilvl="1">
      <w:start w:val="1"/>
      <w:numFmt w:val="upperLetter"/>
      <w:lvlText w:val="%2."/>
      <w:lvlJc w:val="left"/>
      <w:pPr>
        <w:tabs>
          <w:tab w:val="num" w:pos="720"/>
        </w:tabs>
        <w:ind w:left="720" w:hanging="360"/>
      </w:pPr>
      <w:rPr>
        <w:rFonts w:ascii="Arial Narrow" w:hAnsi="Arial Narrow" w:hint="default"/>
        <w:b/>
        <w:i/>
        <w:sz w:val="28"/>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pStyle w:val="Heading5"/>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4176"/>
        </w:tabs>
        <w:ind w:left="4176" w:hanging="432"/>
      </w:pPr>
      <w:rPr>
        <w:rFonts w:hint="default"/>
      </w:rPr>
    </w:lvl>
    <w:lvl w:ilvl="7">
      <w:start w:val="1"/>
      <w:numFmt w:val="lowerRoman"/>
      <w:lvlText w:val="%8)"/>
      <w:lvlJc w:val="left"/>
      <w:pPr>
        <w:tabs>
          <w:tab w:val="num" w:pos="4608"/>
        </w:tabs>
        <w:ind w:left="4608" w:hanging="432"/>
      </w:pPr>
      <w:rPr>
        <w:rFonts w:hint="default"/>
      </w:rPr>
    </w:lvl>
    <w:lvl w:ilvl="8">
      <w:start w:val="1"/>
      <w:numFmt w:val="decimal"/>
      <w:lvlText w:val="(%9)"/>
      <w:lvlJc w:val="left"/>
      <w:pPr>
        <w:tabs>
          <w:tab w:val="num" w:pos="5040"/>
        </w:tabs>
        <w:ind w:left="5040" w:hanging="432"/>
      </w:pPr>
      <w:rPr>
        <w:rFonts w:hint="default"/>
      </w:rPr>
    </w:lvl>
  </w:abstractNum>
  <w:abstractNum w:abstractNumId="3" w15:restartNumberingAfterBreak="0">
    <w:nsid w:val="1C272DDE"/>
    <w:multiLevelType w:val="hybridMultilevel"/>
    <w:tmpl w:val="F494759E"/>
    <w:lvl w:ilvl="0" w:tplc="B2F4C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25777"/>
    <w:multiLevelType w:val="hybridMultilevel"/>
    <w:tmpl w:val="2B1E7652"/>
    <w:lvl w:ilvl="0" w:tplc="DDF6C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146C"/>
    <w:multiLevelType w:val="hybridMultilevel"/>
    <w:tmpl w:val="256856B4"/>
    <w:lvl w:ilvl="0" w:tplc="DFCE8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23243"/>
    <w:multiLevelType w:val="hybridMultilevel"/>
    <w:tmpl w:val="66C28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A24FE"/>
    <w:multiLevelType w:val="hybridMultilevel"/>
    <w:tmpl w:val="B5B698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65C7B"/>
    <w:multiLevelType w:val="hybridMultilevel"/>
    <w:tmpl w:val="59C66A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20F59"/>
    <w:multiLevelType w:val="hybridMultilevel"/>
    <w:tmpl w:val="2A0EC0C8"/>
    <w:lvl w:ilvl="0" w:tplc="5A24A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00FF6"/>
    <w:multiLevelType w:val="hybridMultilevel"/>
    <w:tmpl w:val="8EF4A804"/>
    <w:lvl w:ilvl="0" w:tplc="8116C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D7F60"/>
    <w:multiLevelType w:val="hybridMultilevel"/>
    <w:tmpl w:val="94249F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15EA0"/>
    <w:multiLevelType w:val="hybridMultilevel"/>
    <w:tmpl w:val="FB02FE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02862"/>
    <w:multiLevelType w:val="hybridMultilevel"/>
    <w:tmpl w:val="BFFA4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A064E"/>
    <w:multiLevelType w:val="hybridMultilevel"/>
    <w:tmpl w:val="BD4EF142"/>
    <w:lvl w:ilvl="0" w:tplc="A1245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25F61"/>
    <w:multiLevelType w:val="hybridMultilevel"/>
    <w:tmpl w:val="B21A0B22"/>
    <w:lvl w:ilvl="0" w:tplc="2D74424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F046A"/>
    <w:multiLevelType w:val="hybridMultilevel"/>
    <w:tmpl w:val="1FAA3AF0"/>
    <w:lvl w:ilvl="0" w:tplc="A876328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91ABE"/>
    <w:multiLevelType w:val="hybridMultilevel"/>
    <w:tmpl w:val="613832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13F03"/>
    <w:multiLevelType w:val="hybridMultilevel"/>
    <w:tmpl w:val="6F84AA12"/>
    <w:lvl w:ilvl="0" w:tplc="46EE6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741C9"/>
    <w:multiLevelType w:val="hybridMultilevel"/>
    <w:tmpl w:val="0D887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53A36"/>
    <w:multiLevelType w:val="hybridMultilevel"/>
    <w:tmpl w:val="AF8E5D02"/>
    <w:lvl w:ilvl="0" w:tplc="4C886FD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A3F6B"/>
    <w:multiLevelType w:val="hybridMultilevel"/>
    <w:tmpl w:val="98CC6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126D0"/>
    <w:multiLevelType w:val="hybridMultilevel"/>
    <w:tmpl w:val="5E1274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F24C3"/>
    <w:multiLevelType w:val="hybridMultilevel"/>
    <w:tmpl w:val="98CC6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21F6"/>
    <w:multiLevelType w:val="hybridMultilevel"/>
    <w:tmpl w:val="C45CB44A"/>
    <w:lvl w:ilvl="0" w:tplc="19A2C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17277"/>
    <w:multiLevelType w:val="hybridMultilevel"/>
    <w:tmpl w:val="695A1200"/>
    <w:lvl w:ilvl="0" w:tplc="0F069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A7C07"/>
    <w:multiLevelType w:val="hybridMultilevel"/>
    <w:tmpl w:val="C9B60A5A"/>
    <w:lvl w:ilvl="0" w:tplc="804EBBD6">
      <w:start w:val="1"/>
      <w:numFmt w:val="upp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D3507"/>
    <w:multiLevelType w:val="multilevel"/>
    <w:tmpl w:val="DDD48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30D4592"/>
    <w:multiLevelType w:val="multilevel"/>
    <w:tmpl w:val="7EB2DB22"/>
    <w:lvl w:ilvl="0">
      <w:start w:val="1"/>
      <w:numFmt w:val="decimal"/>
      <w:lvlText w:val="%1.0"/>
      <w:lvlJc w:val="left"/>
      <w:pPr>
        <w:tabs>
          <w:tab w:val="num" w:pos="0"/>
        </w:tabs>
        <w:ind w:left="720" w:hanging="720"/>
      </w:pPr>
      <w:rPr>
        <w:rFonts w:ascii="Arial" w:hAnsi="Arial" w:hint="default"/>
      </w:rPr>
    </w:lvl>
    <w:lvl w:ilvl="1">
      <w:start w:val="1"/>
      <w:numFmt w:val="decimal"/>
      <w:suff w:val="space"/>
      <w:lvlText w:val="%1.%2"/>
      <w:lvlJc w:val="left"/>
      <w:pPr>
        <w:ind w:left="720" w:firstLine="0"/>
      </w:pPr>
      <w:rPr>
        <w:rFonts w:ascii="Arial Narrow" w:hAnsi="Arial Narrow" w:hint="default"/>
        <w:b/>
        <w:i/>
        <w:sz w:val="28"/>
        <w:szCs w:val="28"/>
      </w:rPr>
    </w:lvl>
    <w:lvl w:ilvl="2">
      <w:start w:val="1"/>
      <w:numFmt w:val="decimal"/>
      <w:lvlRestart w:val="0"/>
      <w:suff w:val="space"/>
      <w:lvlText w:val="%1.%2.%3"/>
      <w:lvlJc w:val="left"/>
      <w:pPr>
        <w:ind w:left="720" w:firstLine="0"/>
      </w:pPr>
      <w:rPr>
        <w:rFonts w:ascii="Arial Narrow" w:hAnsi="Arial Narrow" w:hint="default"/>
        <w:b/>
        <w:i w:val="0"/>
        <w:sz w:val="28"/>
        <w:szCs w:val="28"/>
      </w:rPr>
    </w:lvl>
    <w:lvl w:ilvl="3">
      <w:start w:val="1"/>
      <w:numFmt w:val="upperLetter"/>
      <w:lvlText w:val="%4."/>
      <w:lvlJc w:val="left"/>
      <w:pPr>
        <w:tabs>
          <w:tab w:val="num" w:pos="0"/>
        </w:tabs>
        <w:ind w:left="2520" w:hanging="360"/>
      </w:pPr>
      <w:rPr>
        <w:rFonts w:hint="default"/>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pStyle w:val="Heading7"/>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pStyle w:val="Heading9"/>
      <w:lvlText w:val="(%9)"/>
      <w:lvlJc w:val="left"/>
      <w:pPr>
        <w:tabs>
          <w:tab w:val="num" w:pos="0"/>
        </w:tabs>
        <w:ind w:left="4320" w:hanging="360"/>
      </w:pPr>
      <w:rPr>
        <w:rFonts w:hint="default"/>
      </w:rPr>
    </w:lvl>
  </w:abstractNum>
  <w:abstractNum w:abstractNumId="29" w15:restartNumberingAfterBreak="0">
    <w:nsid w:val="65485A05"/>
    <w:multiLevelType w:val="hybridMultilevel"/>
    <w:tmpl w:val="647A2A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D71C3"/>
    <w:multiLevelType w:val="hybridMultilevel"/>
    <w:tmpl w:val="35881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C0C3C"/>
    <w:multiLevelType w:val="hybridMultilevel"/>
    <w:tmpl w:val="089E0C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C1AF2"/>
    <w:multiLevelType w:val="hybridMultilevel"/>
    <w:tmpl w:val="E594E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937AE"/>
    <w:multiLevelType w:val="hybridMultilevel"/>
    <w:tmpl w:val="A0603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202456">
    <w:abstractNumId w:val="2"/>
  </w:num>
  <w:num w:numId="2" w16cid:durableId="2187841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954590">
    <w:abstractNumId w:val="28"/>
  </w:num>
  <w:num w:numId="4" w16cid:durableId="13841413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443779">
    <w:abstractNumId w:val="28"/>
  </w:num>
  <w:num w:numId="6" w16cid:durableId="450974255">
    <w:abstractNumId w:val="2"/>
  </w:num>
  <w:num w:numId="7" w16cid:durableId="1936665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4900693">
    <w:abstractNumId w:val="28"/>
  </w:num>
  <w:num w:numId="9" w16cid:durableId="791173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012791">
    <w:abstractNumId w:val="28"/>
  </w:num>
  <w:num w:numId="11" w16cid:durableId="1163624370">
    <w:abstractNumId w:val="12"/>
  </w:num>
  <w:num w:numId="12" w16cid:durableId="416172850">
    <w:abstractNumId w:val="1"/>
  </w:num>
  <w:num w:numId="13" w16cid:durableId="1099983560">
    <w:abstractNumId w:val="22"/>
  </w:num>
  <w:num w:numId="14" w16cid:durableId="469326781">
    <w:abstractNumId w:val="33"/>
  </w:num>
  <w:num w:numId="15" w16cid:durableId="1927569463">
    <w:abstractNumId w:val="29"/>
  </w:num>
  <w:num w:numId="16" w16cid:durableId="700056574">
    <w:abstractNumId w:val="13"/>
  </w:num>
  <w:num w:numId="17" w16cid:durableId="1514564310">
    <w:abstractNumId w:val="31"/>
  </w:num>
  <w:num w:numId="18" w16cid:durableId="1945378224">
    <w:abstractNumId w:val="10"/>
  </w:num>
  <w:num w:numId="19" w16cid:durableId="1129854558">
    <w:abstractNumId w:val="6"/>
  </w:num>
  <w:num w:numId="20" w16cid:durableId="25571373">
    <w:abstractNumId w:val="16"/>
  </w:num>
  <w:num w:numId="21" w16cid:durableId="1335651338">
    <w:abstractNumId w:val="26"/>
  </w:num>
  <w:num w:numId="22" w16cid:durableId="624429377">
    <w:abstractNumId w:val="3"/>
  </w:num>
  <w:num w:numId="23" w16cid:durableId="376659413">
    <w:abstractNumId w:val="20"/>
  </w:num>
  <w:num w:numId="24" w16cid:durableId="2075276122">
    <w:abstractNumId w:val="11"/>
  </w:num>
  <w:num w:numId="25" w16cid:durableId="1945456178">
    <w:abstractNumId w:val="24"/>
  </w:num>
  <w:num w:numId="26" w16cid:durableId="57830427">
    <w:abstractNumId w:val="32"/>
  </w:num>
  <w:num w:numId="27" w16cid:durableId="763503429">
    <w:abstractNumId w:val="25"/>
  </w:num>
  <w:num w:numId="28" w16cid:durableId="1837964252">
    <w:abstractNumId w:val="30"/>
  </w:num>
  <w:num w:numId="29" w16cid:durableId="506023414">
    <w:abstractNumId w:val="18"/>
  </w:num>
  <w:num w:numId="30" w16cid:durableId="1512835095">
    <w:abstractNumId w:val="8"/>
  </w:num>
  <w:num w:numId="31" w16cid:durableId="800420370">
    <w:abstractNumId w:val="14"/>
  </w:num>
  <w:num w:numId="32" w16cid:durableId="664018562">
    <w:abstractNumId w:val="0"/>
  </w:num>
  <w:num w:numId="33" w16cid:durableId="734015599">
    <w:abstractNumId w:val="4"/>
  </w:num>
  <w:num w:numId="34" w16cid:durableId="1010108341">
    <w:abstractNumId w:val="15"/>
  </w:num>
  <w:num w:numId="35" w16cid:durableId="1368335950">
    <w:abstractNumId w:val="17"/>
  </w:num>
  <w:num w:numId="36" w16cid:durableId="2022392501">
    <w:abstractNumId w:val="9"/>
  </w:num>
  <w:num w:numId="37" w16cid:durableId="1797336772">
    <w:abstractNumId w:val="19"/>
  </w:num>
  <w:num w:numId="38" w16cid:durableId="451750539">
    <w:abstractNumId w:val="5"/>
  </w:num>
  <w:num w:numId="39" w16cid:durableId="160047520">
    <w:abstractNumId w:val="21"/>
  </w:num>
  <w:num w:numId="40" w16cid:durableId="735736632">
    <w:abstractNumId w:val="23"/>
  </w:num>
  <w:num w:numId="41" w16cid:durableId="2143376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E"/>
    <w:rsid w:val="000128F7"/>
    <w:rsid w:val="00022264"/>
    <w:rsid w:val="00032186"/>
    <w:rsid w:val="00037AF7"/>
    <w:rsid w:val="00042C45"/>
    <w:rsid w:val="000433FC"/>
    <w:rsid w:val="00045ABF"/>
    <w:rsid w:val="00046780"/>
    <w:rsid w:val="00054DC1"/>
    <w:rsid w:val="00056031"/>
    <w:rsid w:val="000713EE"/>
    <w:rsid w:val="000726DD"/>
    <w:rsid w:val="000766EA"/>
    <w:rsid w:val="00083F8E"/>
    <w:rsid w:val="0008544A"/>
    <w:rsid w:val="00085CAD"/>
    <w:rsid w:val="00097C24"/>
    <w:rsid w:val="000A0782"/>
    <w:rsid w:val="000A4CEB"/>
    <w:rsid w:val="000B18BF"/>
    <w:rsid w:val="000B403F"/>
    <w:rsid w:val="000B59EB"/>
    <w:rsid w:val="000B719F"/>
    <w:rsid w:val="000B7BC1"/>
    <w:rsid w:val="000C19B7"/>
    <w:rsid w:val="000C1ED3"/>
    <w:rsid w:val="000C2618"/>
    <w:rsid w:val="000C6872"/>
    <w:rsid w:val="000C6D0B"/>
    <w:rsid w:val="000C7588"/>
    <w:rsid w:val="000D1207"/>
    <w:rsid w:val="000D234B"/>
    <w:rsid w:val="000D2654"/>
    <w:rsid w:val="000D2952"/>
    <w:rsid w:val="000E6EFE"/>
    <w:rsid w:val="000F025A"/>
    <w:rsid w:val="000F3A15"/>
    <w:rsid w:val="0010679D"/>
    <w:rsid w:val="00106E56"/>
    <w:rsid w:val="00107BB7"/>
    <w:rsid w:val="00110D5A"/>
    <w:rsid w:val="00120853"/>
    <w:rsid w:val="00130F6A"/>
    <w:rsid w:val="00134032"/>
    <w:rsid w:val="0013493E"/>
    <w:rsid w:val="00143329"/>
    <w:rsid w:val="001462F8"/>
    <w:rsid w:val="0015414F"/>
    <w:rsid w:val="00167265"/>
    <w:rsid w:val="0016770C"/>
    <w:rsid w:val="00172A7F"/>
    <w:rsid w:val="00172E31"/>
    <w:rsid w:val="00173E8D"/>
    <w:rsid w:val="0018312A"/>
    <w:rsid w:val="00195123"/>
    <w:rsid w:val="001958B1"/>
    <w:rsid w:val="001A1D53"/>
    <w:rsid w:val="001A5EA9"/>
    <w:rsid w:val="001B3940"/>
    <w:rsid w:val="001B3C98"/>
    <w:rsid w:val="001B685A"/>
    <w:rsid w:val="001D61AF"/>
    <w:rsid w:val="001D6B5E"/>
    <w:rsid w:val="001E154F"/>
    <w:rsid w:val="001F139D"/>
    <w:rsid w:val="001F358F"/>
    <w:rsid w:val="001F373E"/>
    <w:rsid w:val="001F5772"/>
    <w:rsid w:val="001F5FDF"/>
    <w:rsid w:val="00200294"/>
    <w:rsid w:val="00206DCD"/>
    <w:rsid w:val="00215E2E"/>
    <w:rsid w:val="002163E5"/>
    <w:rsid w:val="00216A8F"/>
    <w:rsid w:val="00216E45"/>
    <w:rsid w:val="00230A38"/>
    <w:rsid w:val="0023443D"/>
    <w:rsid w:val="00234EF2"/>
    <w:rsid w:val="00242687"/>
    <w:rsid w:val="00246919"/>
    <w:rsid w:val="0025360C"/>
    <w:rsid w:val="00255A33"/>
    <w:rsid w:val="0026530E"/>
    <w:rsid w:val="00270F39"/>
    <w:rsid w:val="00274C21"/>
    <w:rsid w:val="00275877"/>
    <w:rsid w:val="00275F8C"/>
    <w:rsid w:val="00284055"/>
    <w:rsid w:val="002851EC"/>
    <w:rsid w:val="002866F6"/>
    <w:rsid w:val="00291179"/>
    <w:rsid w:val="002A194D"/>
    <w:rsid w:val="002A4A54"/>
    <w:rsid w:val="002A71DB"/>
    <w:rsid w:val="002A7900"/>
    <w:rsid w:val="002B6C1B"/>
    <w:rsid w:val="002C1156"/>
    <w:rsid w:val="002C1BE9"/>
    <w:rsid w:val="002C1E82"/>
    <w:rsid w:val="002C408B"/>
    <w:rsid w:val="002C5C89"/>
    <w:rsid w:val="002E786C"/>
    <w:rsid w:val="002F42E7"/>
    <w:rsid w:val="002F5F9A"/>
    <w:rsid w:val="002F7329"/>
    <w:rsid w:val="00305B4E"/>
    <w:rsid w:val="00306805"/>
    <w:rsid w:val="00324A23"/>
    <w:rsid w:val="00327D15"/>
    <w:rsid w:val="00331D36"/>
    <w:rsid w:val="003407C4"/>
    <w:rsid w:val="00341C5F"/>
    <w:rsid w:val="00343C66"/>
    <w:rsid w:val="003443AA"/>
    <w:rsid w:val="00344DEF"/>
    <w:rsid w:val="00346732"/>
    <w:rsid w:val="00347C75"/>
    <w:rsid w:val="00354106"/>
    <w:rsid w:val="00363CD9"/>
    <w:rsid w:val="00364B63"/>
    <w:rsid w:val="00366F0E"/>
    <w:rsid w:val="003675AE"/>
    <w:rsid w:val="003739D5"/>
    <w:rsid w:val="00374412"/>
    <w:rsid w:val="00377794"/>
    <w:rsid w:val="00380A82"/>
    <w:rsid w:val="00380DA9"/>
    <w:rsid w:val="00386798"/>
    <w:rsid w:val="003913AB"/>
    <w:rsid w:val="00391A56"/>
    <w:rsid w:val="00391B84"/>
    <w:rsid w:val="00391E24"/>
    <w:rsid w:val="00397122"/>
    <w:rsid w:val="003A1E06"/>
    <w:rsid w:val="003A5D61"/>
    <w:rsid w:val="003B204B"/>
    <w:rsid w:val="003C1D43"/>
    <w:rsid w:val="003D0ABD"/>
    <w:rsid w:val="003D2429"/>
    <w:rsid w:val="003D2780"/>
    <w:rsid w:val="003F42F2"/>
    <w:rsid w:val="00400348"/>
    <w:rsid w:val="0040036E"/>
    <w:rsid w:val="00405DE9"/>
    <w:rsid w:val="0041044D"/>
    <w:rsid w:val="004105C6"/>
    <w:rsid w:val="004145B2"/>
    <w:rsid w:val="004157D1"/>
    <w:rsid w:val="004168B2"/>
    <w:rsid w:val="004174FD"/>
    <w:rsid w:val="0042297D"/>
    <w:rsid w:val="004271E2"/>
    <w:rsid w:val="00431139"/>
    <w:rsid w:val="00437A6B"/>
    <w:rsid w:val="00447806"/>
    <w:rsid w:val="0044785F"/>
    <w:rsid w:val="004619EF"/>
    <w:rsid w:val="00463504"/>
    <w:rsid w:val="0046604C"/>
    <w:rsid w:val="00467844"/>
    <w:rsid w:val="0047020E"/>
    <w:rsid w:val="00473902"/>
    <w:rsid w:val="00473C89"/>
    <w:rsid w:val="00474005"/>
    <w:rsid w:val="004768E7"/>
    <w:rsid w:val="004801D5"/>
    <w:rsid w:val="00481296"/>
    <w:rsid w:val="004828B8"/>
    <w:rsid w:val="00482C2B"/>
    <w:rsid w:val="0048300D"/>
    <w:rsid w:val="004845BC"/>
    <w:rsid w:val="00495D17"/>
    <w:rsid w:val="004A0ED3"/>
    <w:rsid w:val="004A0F95"/>
    <w:rsid w:val="004A10CF"/>
    <w:rsid w:val="004A5CA3"/>
    <w:rsid w:val="004B2119"/>
    <w:rsid w:val="004B76DC"/>
    <w:rsid w:val="004C4395"/>
    <w:rsid w:val="004C4C44"/>
    <w:rsid w:val="004C7E79"/>
    <w:rsid w:val="004D22E4"/>
    <w:rsid w:val="004D667D"/>
    <w:rsid w:val="004F2BB2"/>
    <w:rsid w:val="005068FF"/>
    <w:rsid w:val="00511F3B"/>
    <w:rsid w:val="00512DFB"/>
    <w:rsid w:val="0051712D"/>
    <w:rsid w:val="00521C8B"/>
    <w:rsid w:val="00522288"/>
    <w:rsid w:val="00526323"/>
    <w:rsid w:val="005302CF"/>
    <w:rsid w:val="00534A53"/>
    <w:rsid w:val="00535D9D"/>
    <w:rsid w:val="00536E35"/>
    <w:rsid w:val="00537F33"/>
    <w:rsid w:val="00542984"/>
    <w:rsid w:val="005449FA"/>
    <w:rsid w:val="00561492"/>
    <w:rsid w:val="00563CA6"/>
    <w:rsid w:val="00564FEC"/>
    <w:rsid w:val="00565347"/>
    <w:rsid w:val="00566A67"/>
    <w:rsid w:val="00567860"/>
    <w:rsid w:val="005760FE"/>
    <w:rsid w:val="005771DE"/>
    <w:rsid w:val="00582A3E"/>
    <w:rsid w:val="00584019"/>
    <w:rsid w:val="00584221"/>
    <w:rsid w:val="00591511"/>
    <w:rsid w:val="00593508"/>
    <w:rsid w:val="00594744"/>
    <w:rsid w:val="005A412E"/>
    <w:rsid w:val="005B6961"/>
    <w:rsid w:val="005B6F69"/>
    <w:rsid w:val="005C37BC"/>
    <w:rsid w:val="005C50D7"/>
    <w:rsid w:val="005C54EA"/>
    <w:rsid w:val="005D3C57"/>
    <w:rsid w:val="005D4AE7"/>
    <w:rsid w:val="005F6514"/>
    <w:rsid w:val="005F784F"/>
    <w:rsid w:val="0060175C"/>
    <w:rsid w:val="0060476B"/>
    <w:rsid w:val="00605215"/>
    <w:rsid w:val="00623A3F"/>
    <w:rsid w:val="006249BD"/>
    <w:rsid w:val="00625AF3"/>
    <w:rsid w:val="006341EC"/>
    <w:rsid w:val="00644EA3"/>
    <w:rsid w:val="00645772"/>
    <w:rsid w:val="006475BD"/>
    <w:rsid w:val="00651DDE"/>
    <w:rsid w:val="00655FC8"/>
    <w:rsid w:val="00660997"/>
    <w:rsid w:val="00660E1F"/>
    <w:rsid w:val="00664F7E"/>
    <w:rsid w:val="006676F2"/>
    <w:rsid w:val="00671BD1"/>
    <w:rsid w:val="00674165"/>
    <w:rsid w:val="006774CD"/>
    <w:rsid w:val="00680D28"/>
    <w:rsid w:val="00681624"/>
    <w:rsid w:val="0068580C"/>
    <w:rsid w:val="0069059F"/>
    <w:rsid w:val="00695393"/>
    <w:rsid w:val="0069667A"/>
    <w:rsid w:val="006A4B20"/>
    <w:rsid w:val="006B0625"/>
    <w:rsid w:val="006B10F5"/>
    <w:rsid w:val="006B1299"/>
    <w:rsid w:val="006B7A50"/>
    <w:rsid w:val="006C3C28"/>
    <w:rsid w:val="006C4FC8"/>
    <w:rsid w:val="006D0393"/>
    <w:rsid w:val="006D2777"/>
    <w:rsid w:val="006D2928"/>
    <w:rsid w:val="006D4CE3"/>
    <w:rsid w:val="006D68E2"/>
    <w:rsid w:val="006D7E8B"/>
    <w:rsid w:val="006E04D6"/>
    <w:rsid w:val="006E4E38"/>
    <w:rsid w:val="006F61FF"/>
    <w:rsid w:val="00700998"/>
    <w:rsid w:val="007023A1"/>
    <w:rsid w:val="007030E4"/>
    <w:rsid w:val="007063AC"/>
    <w:rsid w:val="0070656A"/>
    <w:rsid w:val="00720367"/>
    <w:rsid w:val="00727B52"/>
    <w:rsid w:val="00730282"/>
    <w:rsid w:val="007328C5"/>
    <w:rsid w:val="00741D18"/>
    <w:rsid w:val="00743D1B"/>
    <w:rsid w:val="00744BC7"/>
    <w:rsid w:val="00746C34"/>
    <w:rsid w:val="007545EF"/>
    <w:rsid w:val="007675E2"/>
    <w:rsid w:val="00770DE4"/>
    <w:rsid w:val="00770E6C"/>
    <w:rsid w:val="00771054"/>
    <w:rsid w:val="00772A08"/>
    <w:rsid w:val="007746CB"/>
    <w:rsid w:val="007769D5"/>
    <w:rsid w:val="0078405E"/>
    <w:rsid w:val="00784178"/>
    <w:rsid w:val="00787C3B"/>
    <w:rsid w:val="007909FE"/>
    <w:rsid w:val="00791F78"/>
    <w:rsid w:val="00793EE9"/>
    <w:rsid w:val="00793FDF"/>
    <w:rsid w:val="00796218"/>
    <w:rsid w:val="007A0D9B"/>
    <w:rsid w:val="007A1969"/>
    <w:rsid w:val="007A50EC"/>
    <w:rsid w:val="007B6AAD"/>
    <w:rsid w:val="007C60B5"/>
    <w:rsid w:val="007C7756"/>
    <w:rsid w:val="007D3E35"/>
    <w:rsid w:val="007E4BF3"/>
    <w:rsid w:val="007F29C3"/>
    <w:rsid w:val="007F346C"/>
    <w:rsid w:val="007F3610"/>
    <w:rsid w:val="00801F02"/>
    <w:rsid w:val="00801F43"/>
    <w:rsid w:val="00806D9F"/>
    <w:rsid w:val="00810635"/>
    <w:rsid w:val="0081650A"/>
    <w:rsid w:val="00817A01"/>
    <w:rsid w:val="00821C3B"/>
    <w:rsid w:val="008227A8"/>
    <w:rsid w:val="0082575C"/>
    <w:rsid w:val="00830275"/>
    <w:rsid w:val="008308B6"/>
    <w:rsid w:val="00830985"/>
    <w:rsid w:val="00832330"/>
    <w:rsid w:val="00852C61"/>
    <w:rsid w:val="00856E08"/>
    <w:rsid w:val="008600AC"/>
    <w:rsid w:val="008777E5"/>
    <w:rsid w:val="00877A6E"/>
    <w:rsid w:val="0088226B"/>
    <w:rsid w:val="008877F1"/>
    <w:rsid w:val="00891AF3"/>
    <w:rsid w:val="008A19AF"/>
    <w:rsid w:val="008A5316"/>
    <w:rsid w:val="008A5DE2"/>
    <w:rsid w:val="008B5D0C"/>
    <w:rsid w:val="008B7CDA"/>
    <w:rsid w:val="008D56CC"/>
    <w:rsid w:val="008E5F0E"/>
    <w:rsid w:val="008F65EB"/>
    <w:rsid w:val="008F665F"/>
    <w:rsid w:val="009033CE"/>
    <w:rsid w:val="009071E0"/>
    <w:rsid w:val="00910245"/>
    <w:rsid w:val="009105BC"/>
    <w:rsid w:val="0091180C"/>
    <w:rsid w:val="009133E5"/>
    <w:rsid w:val="00914B5F"/>
    <w:rsid w:val="00920DDC"/>
    <w:rsid w:val="009218DF"/>
    <w:rsid w:val="00921D5B"/>
    <w:rsid w:val="00924C72"/>
    <w:rsid w:val="00933C61"/>
    <w:rsid w:val="0093622B"/>
    <w:rsid w:val="00936B9F"/>
    <w:rsid w:val="00937038"/>
    <w:rsid w:val="00942B2E"/>
    <w:rsid w:val="00942DD4"/>
    <w:rsid w:val="00953C01"/>
    <w:rsid w:val="0095555D"/>
    <w:rsid w:val="009608EA"/>
    <w:rsid w:val="00976743"/>
    <w:rsid w:val="00985A6D"/>
    <w:rsid w:val="00986013"/>
    <w:rsid w:val="00987198"/>
    <w:rsid w:val="0098746C"/>
    <w:rsid w:val="00987B86"/>
    <w:rsid w:val="00987E99"/>
    <w:rsid w:val="00992E1C"/>
    <w:rsid w:val="00997BBF"/>
    <w:rsid w:val="00997D84"/>
    <w:rsid w:val="009A4D25"/>
    <w:rsid w:val="009A5FB0"/>
    <w:rsid w:val="009D3663"/>
    <w:rsid w:val="009D3C29"/>
    <w:rsid w:val="009D3E5A"/>
    <w:rsid w:val="009E4979"/>
    <w:rsid w:val="009E5A5F"/>
    <w:rsid w:val="009F12FB"/>
    <w:rsid w:val="009F36BD"/>
    <w:rsid w:val="009F59FB"/>
    <w:rsid w:val="009F7397"/>
    <w:rsid w:val="00A012F1"/>
    <w:rsid w:val="00A02DDE"/>
    <w:rsid w:val="00A07A46"/>
    <w:rsid w:val="00A33740"/>
    <w:rsid w:val="00A33B21"/>
    <w:rsid w:val="00A373F1"/>
    <w:rsid w:val="00A378BB"/>
    <w:rsid w:val="00A432C1"/>
    <w:rsid w:val="00A46446"/>
    <w:rsid w:val="00A5216B"/>
    <w:rsid w:val="00A522F3"/>
    <w:rsid w:val="00A54D25"/>
    <w:rsid w:val="00A62F54"/>
    <w:rsid w:val="00A70CAB"/>
    <w:rsid w:val="00A778E9"/>
    <w:rsid w:val="00A87029"/>
    <w:rsid w:val="00A921CB"/>
    <w:rsid w:val="00A94B9C"/>
    <w:rsid w:val="00A9615B"/>
    <w:rsid w:val="00AA1B37"/>
    <w:rsid w:val="00AA2870"/>
    <w:rsid w:val="00AA3C27"/>
    <w:rsid w:val="00AB3CFF"/>
    <w:rsid w:val="00AB5CD5"/>
    <w:rsid w:val="00AC05E3"/>
    <w:rsid w:val="00AC15BA"/>
    <w:rsid w:val="00AC7A30"/>
    <w:rsid w:val="00AD26C3"/>
    <w:rsid w:val="00AD273B"/>
    <w:rsid w:val="00AE0C4E"/>
    <w:rsid w:val="00AE5C61"/>
    <w:rsid w:val="00AF0539"/>
    <w:rsid w:val="00AF7A42"/>
    <w:rsid w:val="00B00059"/>
    <w:rsid w:val="00B004D7"/>
    <w:rsid w:val="00B0099A"/>
    <w:rsid w:val="00B0150A"/>
    <w:rsid w:val="00B11288"/>
    <w:rsid w:val="00B11C1B"/>
    <w:rsid w:val="00B165F0"/>
    <w:rsid w:val="00B20B67"/>
    <w:rsid w:val="00B26914"/>
    <w:rsid w:val="00B315E6"/>
    <w:rsid w:val="00B3495B"/>
    <w:rsid w:val="00B4370A"/>
    <w:rsid w:val="00B441A9"/>
    <w:rsid w:val="00B45FD3"/>
    <w:rsid w:val="00B47B0A"/>
    <w:rsid w:val="00B47CC7"/>
    <w:rsid w:val="00B6258C"/>
    <w:rsid w:val="00B626A6"/>
    <w:rsid w:val="00B629D4"/>
    <w:rsid w:val="00B75C5E"/>
    <w:rsid w:val="00B773E8"/>
    <w:rsid w:val="00B83059"/>
    <w:rsid w:val="00B917EE"/>
    <w:rsid w:val="00B92877"/>
    <w:rsid w:val="00BA12FC"/>
    <w:rsid w:val="00BA2B73"/>
    <w:rsid w:val="00BB360F"/>
    <w:rsid w:val="00BB37AE"/>
    <w:rsid w:val="00BB74D7"/>
    <w:rsid w:val="00BC1FE7"/>
    <w:rsid w:val="00BC6C3A"/>
    <w:rsid w:val="00BD055B"/>
    <w:rsid w:val="00BD259B"/>
    <w:rsid w:val="00BD47CD"/>
    <w:rsid w:val="00BD7F18"/>
    <w:rsid w:val="00BD7FE2"/>
    <w:rsid w:val="00BE03D4"/>
    <w:rsid w:val="00BE04BD"/>
    <w:rsid w:val="00BE0DE5"/>
    <w:rsid w:val="00BE31D4"/>
    <w:rsid w:val="00BF0592"/>
    <w:rsid w:val="00BF1E8E"/>
    <w:rsid w:val="00BF52B3"/>
    <w:rsid w:val="00C07901"/>
    <w:rsid w:val="00C10789"/>
    <w:rsid w:val="00C20197"/>
    <w:rsid w:val="00C20E18"/>
    <w:rsid w:val="00C25599"/>
    <w:rsid w:val="00C329FB"/>
    <w:rsid w:val="00C33CF5"/>
    <w:rsid w:val="00C37DE1"/>
    <w:rsid w:val="00C410DC"/>
    <w:rsid w:val="00C4216F"/>
    <w:rsid w:val="00C44BA1"/>
    <w:rsid w:val="00C50E6A"/>
    <w:rsid w:val="00C527B1"/>
    <w:rsid w:val="00C52BF9"/>
    <w:rsid w:val="00C549E5"/>
    <w:rsid w:val="00C5520D"/>
    <w:rsid w:val="00C60B41"/>
    <w:rsid w:val="00C6323F"/>
    <w:rsid w:val="00C65965"/>
    <w:rsid w:val="00C677AA"/>
    <w:rsid w:val="00C67F18"/>
    <w:rsid w:val="00C728D6"/>
    <w:rsid w:val="00C74E8D"/>
    <w:rsid w:val="00C7744D"/>
    <w:rsid w:val="00C7790B"/>
    <w:rsid w:val="00C835E7"/>
    <w:rsid w:val="00C92E7A"/>
    <w:rsid w:val="00C97231"/>
    <w:rsid w:val="00CA50CF"/>
    <w:rsid w:val="00CB0957"/>
    <w:rsid w:val="00CB5020"/>
    <w:rsid w:val="00CB5DF0"/>
    <w:rsid w:val="00CC13B8"/>
    <w:rsid w:val="00CC5098"/>
    <w:rsid w:val="00CE4728"/>
    <w:rsid w:val="00CE6BA6"/>
    <w:rsid w:val="00CE7001"/>
    <w:rsid w:val="00CF0395"/>
    <w:rsid w:val="00CF3838"/>
    <w:rsid w:val="00D0649E"/>
    <w:rsid w:val="00D22FA0"/>
    <w:rsid w:val="00D3215E"/>
    <w:rsid w:val="00D37CAA"/>
    <w:rsid w:val="00D40FF1"/>
    <w:rsid w:val="00D50F18"/>
    <w:rsid w:val="00D526B2"/>
    <w:rsid w:val="00D52F8D"/>
    <w:rsid w:val="00D629BF"/>
    <w:rsid w:val="00D633EF"/>
    <w:rsid w:val="00D63A2F"/>
    <w:rsid w:val="00D658B4"/>
    <w:rsid w:val="00D76E4C"/>
    <w:rsid w:val="00D82C57"/>
    <w:rsid w:val="00D84F3C"/>
    <w:rsid w:val="00D87670"/>
    <w:rsid w:val="00DA0AB9"/>
    <w:rsid w:val="00DA2050"/>
    <w:rsid w:val="00DA770F"/>
    <w:rsid w:val="00DC315F"/>
    <w:rsid w:val="00DD27CC"/>
    <w:rsid w:val="00DD507E"/>
    <w:rsid w:val="00DE1471"/>
    <w:rsid w:val="00DE1CAB"/>
    <w:rsid w:val="00DF1B7C"/>
    <w:rsid w:val="00E0172E"/>
    <w:rsid w:val="00E047B4"/>
    <w:rsid w:val="00E14943"/>
    <w:rsid w:val="00E230E9"/>
    <w:rsid w:val="00E24F84"/>
    <w:rsid w:val="00E30378"/>
    <w:rsid w:val="00E31B11"/>
    <w:rsid w:val="00E345E7"/>
    <w:rsid w:val="00E367CF"/>
    <w:rsid w:val="00E4113F"/>
    <w:rsid w:val="00E443D3"/>
    <w:rsid w:val="00E51065"/>
    <w:rsid w:val="00E61675"/>
    <w:rsid w:val="00E61CCF"/>
    <w:rsid w:val="00E623CF"/>
    <w:rsid w:val="00E63B8E"/>
    <w:rsid w:val="00E67F78"/>
    <w:rsid w:val="00E71023"/>
    <w:rsid w:val="00E711AC"/>
    <w:rsid w:val="00E73030"/>
    <w:rsid w:val="00E76D2F"/>
    <w:rsid w:val="00E7710C"/>
    <w:rsid w:val="00E84BB7"/>
    <w:rsid w:val="00E92507"/>
    <w:rsid w:val="00E958C7"/>
    <w:rsid w:val="00E96A4E"/>
    <w:rsid w:val="00EA11F9"/>
    <w:rsid w:val="00EB0966"/>
    <w:rsid w:val="00EC513B"/>
    <w:rsid w:val="00EC745C"/>
    <w:rsid w:val="00EE2A73"/>
    <w:rsid w:val="00F00F61"/>
    <w:rsid w:val="00F07AF8"/>
    <w:rsid w:val="00F25D8A"/>
    <w:rsid w:val="00F34099"/>
    <w:rsid w:val="00F40CAF"/>
    <w:rsid w:val="00F422FB"/>
    <w:rsid w:val="00F43676"/>
    <w:rsid w:val="00F4771F"/>
    <w:rsid w:val="00F55EE1"/>
    <w:rsid w:val="00F6118C"/>
    <w:rsid w:val="00F65ED0"/>
    <w:rsid w:val="00F70749"/>
    <w:rsid w:val="00F73C19"/>
    <w:rsid w:val="00F74848"/>
    <w:rsid w:val="00F81DA6"/>
    <w:rsid w:val="00F85331"/>
    <w:rsid w:val="00F862EC"/>
    <w:rsid w:val="00F939F9"/>
    <w:rsid w:val="00F944D0"/>
    <w:rsid w:val="00F948D9"/>
    <w:rsid w:val="00FA14B1"/>
    <w:rsid w:val="00FA2057"/>
    <w:rsid w:val="00FA465E"/>
    <w:rsid w:val="00FB12A6"/>
    <w:rsid w:val="00FB4405"/>
    <w:rsid w:val="00FC02B5"/>
    <w:rsid w:val="00FC0C39"/>
    <w:rsid w:val="00FC19FD"/>
    <w:rsid w:val="00FC3130"/>
    <w:rsid w:val="00FD6EE7"/>
    <w:rsid w:val="00FD7FCA"/>
    <w:rsid w:val="00FE73D9"/>
    <w:rsid w:val="00FE7B05"/>
    <w:rsid w:val="00FF087E"/>
    <w:rsid w:val="00FF0A65"/>
    <w:rsid w:val="00FF1AD8"/>
    <w:rsid w:val="00FF6552"/>
    <w:rsid w:val="00FF6C88"/>
    <w:rsid w:val="00FF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95FA"/>
  <w15:docId w15:val="{DC55E5A1-2E99-4EA3-8052-316C692C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0C"/>
    <w:rPr>
      <w:sz w:val="24"/>
    </w:rPr>
  </w:style>
  <w:style w:type="paragraph" w:styleId="Heading1">
    <w:name w:val="heading 1"/>
    <w:basedOn w:val="Normal"/>
    <w:next w:val="BodyText"/>
    <w:link w:val="Heading1Char"/>
    <w:qFormat/>
    <w:rsid w:val="00E7710C"/>
    <w:pPr>
      <w:keepNext/>
      <w:pBdr>
        <w:bottom w:val="single" w:sz="24" w:space="1" w:color="B0B1B3"/>
      </w:pBdr>
      <w:spacing w:before="240" w:after="60"/>
      <w:outlineLvl w:val="0"/>
    </w:pPr>
    <w:rPr>
      <w:rFonts w:ascii="Arial Bold" w:eastAsiaTheme="majorEastAsia" w:hAnsi="Arial Bold" w:cs="Arial"/>
      <w:b/>
      <w:color w:val="005288"/>
      <w:spacing w:val="40"/>
      <w:kern w:val="28"/>
      <w:sz w:val="32"/>
      <w:szCs w:val="32"/>
    </w:rPr>
  </w:style>
  <w:style w:type="paragraph" w:styleId="Heading2">
    <w:name w:val="heading 2"/>
    <w:basedOn w:val="Normal"/>
    <w:next w:val="BodyText"/>
    <w:link w:val="Heading2Char"/>
    <w:qFormat/>
    <w:rsid w:val="00E7710C"/>
    <w:pPr>
      <w:keepNext/>
      <w:spacing w:before="240" w:after="60"/>
      <w:outlineLvl w:val="1"/>
    </w:pPr>
    <w:rPr>
      <w:rFonts w:ascii="Arial Narrow" w:eastAsiaTheme="majorEastAsia" w:hAnsi="Arial Narrow" w:cs="Arial"/>
      <w:b/>
      <w:i/>
      <w:color w:val="005288"/>
      <w:spacing w:val="30"/>
      <w:sz w:val="28"/>
      <w:szCs w:val="28"/>
    </w:rPr>
  </w:style>
  <w:style w:type="paragraph" w:styleId="Heading3">
    <w:name w:val="heading 3"/>
    <w:basedOn w:val="Heading2"/>
    <w:next w:val="BodyText"/>
    <w:link w:val="Heading3Char"/>
    <w:qFormat/>
    <w:rsid w:val="00E7710C"/>
    <w:pPr>
      <w:ind w:left="720"/>
      <w:outlineLvl w:val="2"/>
    </w:pPr>
    <w:rPr>
      <w:rFonts w:ascii="Arial Bold" w:hAnsi="Arial Bold"/>
      <w:i w:val="0"/>
      <w:spacing w:val="0"/>
      <w:sz w:val="24"/>
      <w:szCs w:val="24"/>
    </w:rPr>
  </w:style>
  <w:style w:type="paragraph" w:styleId="Heading4">
    <w:name w:val="heading 4"/>
    <w:basedOn w:val="Normal"/>
    <w:next w:val="BodyText"/>
    <w:link w:val="Heading4Char"/>
    <w:qFormat/>
    <w:rsid w:val="00E7710C"/>
    <w:pPr>
      <w:keepNext/>
      <w:spacing w:before="240" w:after="60"/>
      <w:ind w:left="720"/>
      <w:outlineLvl w:val="3"/>
    </w:pPr>
    <w:rPr>
      <w:rFonts w:eastAsiaTheme="majorEastAsia" w:cstheme="majorBidi"/>
      <w:b/>
      <w:i/>
    </w:rPr>
  </w:style>
  <w:style w:type="paragraph" w:styleId="Heading5">
    <w:name w:val="heading 5"/>
    <w:basedOn w:val="Normal"/>
    <w:next w:val="BodyText"/>
    <w:link w:val="Heading5Char"/>
    <w:qFormat/>
    <w:rsid w:val="00E7710C"/>
    <w:pPr>
      <w:numPr>
        <w:ilvl w:val="4"/>
        <w:numId w:val="1"/>
      </w:numPr>
      <w:spacing w:before="240" w:after="60"/>
      <w:outlineLvl w:val="4"/>
    </w:pPr>
    <w:rPr>
      <w:rFonts w:ascii="Arial" w:eastAsiaTheme="majorEastAsia" w:hAnsi="Arial" w:cstheme="majorBidi"/>
      <w:sz w:val="22"/>
    </w:rPr>
  </w:style>
  <w:style w:type="paragraph" w:styleId="Heading6">
    <w:name w:val="heading 6"/>
    <w:basedOn w:val="Normal"/>
    <w:next w:val="BodyText"/>
    <w:link w:val="Heading6Char"/>
    <w:qFormat/>
    <w:rsid w:val="00E7710C"/>
    <w:pPr>
      <w:numPr>
        <w:ilvl w:val="5"/>
        <w:numId w:val="9"/>
      </w:numPr>
      <w:spacing w:before="240" w:after="60"/>
      <w:outlineLvl w:val="5"/>
    </w:pPr>
    <w:rPr>
      <w:rFonts w:ascii="Arial" w:eastAsiaTheme="majorEastAsia" w:hAnsi="Arial" w:cstheme="majorBidi"/>
      <w:i/>
      <w:sz w:val="22"/>
    </w:rPr>
  </w:style>
  <w:style w:type="paragraph" w:styleId="Heading7">
    <w:name w:val="heading 7"/>
    <w:basedOn w:val="Normal"/>
    <w:next w:val="Normal"/>
    <w:link w:val="Heading7Char"/>
    <w:qFormat/>
    <w:rsid w:val="00E7710C"/>
    <w:pPr>
      <w:numPr>
        <w:ilvl w:val="6"/>
        <w:numId w:val="10"/>
      </w:numPr>
      <w:spacing w:before="240" w:after="60"/>
      <w:outlineLvl w:val="6"/>
    </w:pPr>
    <w:rPr>
      <w:rFonts w:ascii="Arial" w:eastAsiaTheme="majorEastAsia" w:hAnsi="Arial" w:cstheme="majorBidi"/>
    </w:rPr>
  </w:style>
  <w:style w:type="paragraph" w:styleId="Heading8">
    <w:name w:val="heading 8"/>
    <w:basedOn w:val="Normal"/>
    <w:next w:val="Normal"/>
    <w:link w:val="Heading8Char"/>
    <w:qFormat/>
    <w:rsid w:val="00E7710C"/>
    <w:pPr>
      <w:numPr>
        <w:ilvl w:val="7"/>
        <w:numId w:val="2"/>
      </w:numPr>
      <w:tabs>
        <w:tab w:val="clear" w:pos="5760"/>
        <w:tab w:val="num" w:pos="0"/>
      </w:tabs>
      <w:spacing w:before="240" w:after="60"/>
      <w:ind w:left="3960" w:hanging="360"/>
      <w:outlineLvl w:val="7"/>
    </w:pPr>
    <w:rPr>
      <w:rFonts w:eastAsiaTheme="majorEastAsia" w:cstheme="majorBidi"/>
    </w:rPr>
  </w:style>
  <w:style w:type="paragraph" w:styleId="Heading9">
    <w:name w:val="heading 9"/>
    <w:basedOn w:val="Normal"/>
    <w:next w:val="Normal"/>
    <w:link w:val="Heading9Char"/>
    <w:qFormat/>
    <w:rsid w:val="00E7710C"/>
    <w:pPr>
      <w:framePr w:w="5602" w:h="2621" w:hRule="exact" w:hSpace="187" w:wrap="around" w:vAnchor="text" w:hAnchor="page" w:xAlign="center" w:y="217"/>
      <w:numPr>
        <w:ilvl w:val="8"/>
        <w:numId w:val="3"/>
      </w:numPr>
      <w:tabs>
        <w:tab w:val="num" w:pos="6480"/>
      </w:tabs>
      <w:spacing w:before="240" w:after="60"/>
      <w:jc w:val="center"/>
      <w:outlineLvl w:val="8"/>
    </w:pPr>
    <w:rPr>
      <w:rFonts w:eastAsiaTheme="majorEastAsia" w:cstheme="majorBidi"/>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E7710C"/>
    <w:pPr>
      <w:spacing w:before="240"/>
    </w:pPr>
  </w:style>
  <w:style w:type="paragraph" w:customStyle="1" w:styleId="SESHomelandSecurity">
    <w:name w:val="SES Homeland Security"/>
    <w:basedOn w:val="Heading1"/>
    <w:qFormat/>
    <w:rsid w:val="00E7710C"/>
    <w:pPr>
      <w:spacing w:before="120" w:after="120"/>
    </w:pPr>
    <w:rPr>
      <w:rFonts w:eastAsia="Times New Roman"/>
    </w:rPr>
  </w:style>
  <w:style w:type="character" w:customStyle="1" w:styleId="Heading1Char">
    <w:name w:val="Heading 1 Char"/>
    <w:link w:val="Heading1"/>
    <w:rsid w:val="00E7710C"/>
    <w:rPr>
      <w:rFonts w:ascii="Arial Bold" w:eastAsiaTheme="majorEastAsia" w:hAnsi="Arial Bold" w:cs="Arial"/>
      <w:b/>
      <w:color w:val="005288"/>
      <w:spacing w:val="40"/>
      <w:kern w:val="28"/>
      <w:sz w:val="32"/>
      <w:szCs w:val="32"/>
    </w:rPr>
  </w:style>
  <w:style w:type="paragraph" w:customStyle="1" w:styleId="HSEEPFigureTitle">
    <w:name w:val="HSEEP Figure Title"/>
    <w:basedOn w:val="Heading3"/>
    <w:qFormat/>
    <w:rsid w:val="00E7710C"/>
    <w:pPr>
      <w:spacing w:before="120" w:after="240"/>
      <w:ind w:left="0"/>
      <w:jc w:val="center"/>
    </w:pPr>
    <w:rPr>
      <w:rFonts w:ascii="Arial" w:eastAsia="Times New Roman" w:hAnsi="Arial"/>
      <w:color w:val="auto"/>
      <w:sz w:val="20"/>
      <w:szCs w:val="20"/>
    </w:rPr>
  </w:style>
  <w:style w:type="character" w:customStyle="1" w:styleId="Heading3Char">
    <w:name w:val="Heading 3 Char"/>
    <w:link w:val="Heading3"/>
    <w:rsid w:val="00E7710C"/>
    <w:rPr>
      <w:rFonts w:ascii="Arial Bold" w:eastAsiaTheme="majorEastAsia" w:hAnsi="Arial Bold" w:cs="Arial"/>
      <w:b/>
      <w:color w:val="005288"/>
      <w:sz w:val="24"/>
      <w:szCs w:val="24"/>
    </w:rPr>
  </w:style>
  <w:style w:type="paragraph" w:styleId="BodyText">
    <w:name w:val="Body Text"/>
    <w:basedOn w:val="Normal"/>
    <w:link w:val="BodyTextChar"/>
    <w:uiPriority w:val="99"/>
    <w:unhideWhenUsed/>
    <w:rsid w:val="008D56CC"/>
    <w:pPr>
      <w:spacing w:after="120"/>
    </w:pPr>
  </w:style>
  <w:style w:type="character" w:customStyle="1" w:styleId="BodyTextChar">
    <w:name w:val="Body Text Char"/>
    <w:basedOn w:val="DefaultParagraphFont"/>
    <w:link w:val="BodyText"/>
    <w:uiPriority w:val="99"/>
    <w:rsid w:val="008D56CC"/>
    <w:rPr>
      <w:sz w:val="24"/>
    </w:rPr>
  </w:style>
  <w:style w:type="character" w:customStyle="1" w:styleId="Heading2Char">
    <w:name w:val="Heading 2 Char"/>
    <w:link w:val="Heading2"/>
    <w:rsid w:val="00E7710C"/>
    <w:rPr>
      <w:rFonts w:ascii="Arial Narrow" w:eastAsiaTheme="majorEastAsia" w:hAnsi="Arial Narrow" w:cs="Arial"/>
      <w:b/>
      <w:i/>
      <w:color w:val="005288"/>
      <w:spacing w:val="30"/>
      <w:sz w:val="28"/>
      <w:szCs w:val="28"/>
    </w:rPr>
  </w:style>
  <w:style w:type="character" w:customStyle="1" w:styleId="Heading4Char">
    <w:name w:val="Heading 4 Char"/>
    <w:link w:val="Heading4"/>
    <w:rsid w:val="00E7710C"/>
    <w:rPr>
      <w:rFonts w:eastAsiaTheme="majorEastAsia" w:cstheme="majorBidi"/>
      <w:b/>
      <w:i/>
      <w:sz w:val="24"/>
    </w:rPr>
  </w:style>
  <w:style w:type="character" w:customStyle="1" w:styleId="Heading5Char">
    <w:name w:val="Heading 5 Char"/>
    <w:link w:val="Heading5"/>
    <w:rsid w:val="00E7710C"/>
    <w:rPr>
      <w:rFonts w:ascii="Arial" w:eastAsiaTheme="majorEastAsia" w:hAnsi="Arial" w:cstheme="majorBidi"/>
      <w:sz w:val="22"/>
    </w:rPr>
  </w:style>
  <w:style w:type="character" w:customStyle="1" w:styleId="Heading6Char">
    <w:name w:val="Heading 6 Char"/>
    <w:link w:val="Heading6"/>
    <w:rsid w:val="00E7710C"/>
    <w:rPr>
      <w:rFonts w:ascii="Arial" w:eastAsiaTheme="majorEastAsia" w:hAnsi="Arial" w:cstheme="majorBidi"/>
      <w:i/>
      <w:sz w:val="22"/>
    </w:rPr>
  </w:style>
  <w:style w:type="character" w:customStyle="1" w:styleId="Heading7Char">
    <w:name w:val="Heading 7 Char"/>
    <w:link w:val="Heading7"/>
    <w:rsid w:val="00E7710C"/>
    <w:rPr>
      <w:rFonts w:ascii="Arial" w:eastAsiaTheme="majorEastAsia" w:hAnsi="Arial" w:cstheme="majorBidi"/>
      <w:sz w:val="24"/>
    </w:rPr>
  </w:style>
  <w:style w:type="character" w:customStyle="1" w:styleId="Heading8Char">
    <w:name w:val="Heading 8 Char"/>
    <w:link w:val="Heading8"/>
    <w:rsid w:val="00E7710C"/>
    <w:rPr>
      <w:rFonts w:eastAsiaTheme="majorEastAsia" w:cstheme="majorBidi"/>
      <w:sz w:val="24"/>
    </w:rPr>
  </w:style>
  <w:style w:type="character" w:customStyle="1" w:styleId="Heading9Char">
    <w:name w:val="Heading 9 Char"/>
    <w:link w:val="Heading9"/>
    <w:rsid w:val="00E7710C"/>
    <w:rPr>
      <w:rFonts w:eastAsiaTheme="majorEastAsia" w:cstheme="majorBidi"/>
      <w:b/>
      <w:sz w:val="60"/>
    </w:rPr>
  </w:style>
  <w:style w:type="paragraph" w:styleId="Caption">
    <w:name w:val="caption"/>
    <w:basedOn w:val="Normal"/>
    <w:next w:val="Normal"/>
    <w:qFormat/>
    <w:rsid w:val="00E7710C"/>
    <w:pPr>
      <w:spacing w:before="240" w:after="240"/>
      <w:ind w:left="720" w:right="720"/>
      <w:jc w:val="center"/>
    </w:pPr>
    <w:rPr>
      <w:rFonts w:ascii="Arial" w:hAnsi="Arial"/>
      <w:b/>
      <w:sz w:val="22"/>
    </w:rPr>
  </w:style>
  <w:style w:type="paragraph" w:styleId="Title">
    <w:name w:val="Title"/>
    <w:basedOn w:val="Normal"/>
    <w:link w:val="TitleChar"/>
    <w:qFormat/>
    <w:rsid w:val="00E7710C"/>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link w:val="Title"/>
    <w:rsid w:val="00E7710C"/>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E7710C"/>
    <w:pPr>
      <w:spacing w:after="60"/>
      <w:jc w:val="center"/>
      <w:outlineLvl w:val="1"/>
    </w:pPr>
    <w:rPr>
      <w:rFonts w:ascii="Cambria" w:eastAsiaTheme="minorEastAsia" w:hAnsi="Cambria"/>
      <w:szCs w:val="24"/>
    </w:rPr>
  </w:style>
  <w:style w:type="character" w:customStyle="1" w:styleId="SubtitleChar">
    <w:name w:val="Subtitle Char"/>
    <w:link w:val="Subtitle"/>
    <w:uiPriority w:val="11"/>
    <w:rsid w:val="00E7710C"/>
    <w:rPr>
      <w:rFonts w:ascii="Cambria" w:eastAsiaTheme="minorEastAsia" w:hAnsi="Cambria"/>
      <w:sz w:val="24"/>
      <w:szCs w:val="24"/>
    </w:rPr>
  </w:style>
  <w:style w:type="character" w:styleId="Strong">
    <w:name w:val="Strong"/>
    <w:uiPriority w:val="22"/>
    <w:qFormat/>
    <w:rsid w:val="00E7710C"/>
    <w:rPr>
      <w:b/>
      <w:bCs/>
    </w:rPr>
  </w:style>
  <w:style w:type="character" w:styleId="Emphasis">
    <w:name w:val="Emphasis"/>
    <w:qFormat/>
    <w:rsid w:val="00E7710C"/>
    <w:rPr>
      <w:i/>
      <w:iCs/>
    </w:rPr>
  </w:style>
  <w:style w:type="paragraph" w:styleId="NoSpacing">
    <w:name w:val="No Spacing"/>
    <w:link w:val="NoSpacingChar"/>
    <w:uiPriority w:val="1"/>
    <w:qFormat/>
    <w:rsid w:val="00E7710C"/>
    <w:rPr>
      <w:sz w:val="24"/>
    </w:rPr>
  </w:style>
  <w:style w:type="character" w:customStyle="1" w:styleId="NoSpacingChar">
    <w:name w:val="No Spacing Char"/>
    <w:link w:val="NoSpacing"/>
    <w:uiPriority w:val="1"/>
    <w:rsid w:val="00E7710C"/>
    <w:rPr>
      <w:sz w:val="24"/>
    </w:rPr>
  </w:style>
  <w:style w:type="paragraph" w:styleId="ListParagraph">
    <w:name w:val="List Paragraph"/>
    <w:basedOn w:val="Normal"/>
    <w:uiPriority w:val="34"/>
    <w:qFormat/>
    <w:rsid w:val="00E7710C"/>
    <w:pPr>
      <w:spacing w:after="200" w:line="276" w:lineRule="auto"/>
      <w:ind w:left="720"/>
      <w:contextualSpacing/>
    </w:pPr>
    <w:rPr>
      <w:rFonts w:ascii="Calibri" w:eastAsia="Calibri" w:hAnsi="Calibri" w:cs="Arial"/>
      <w:sz w:val="22"/>
      <w:szCs w:val="22"/>
    </w:rPr>
  </w:style>
  <w:style w:type="paragraph" w:styleId="TOCHeading">
    <w:name w:val="TOC Heading"/>
    <w:basedOn w:val="Heading1"/>
    <w:next w:val="Normal"/>
    <w:uiPriority w:val="39"/>
    <w:qFormat/>
    <w:rsid w:val="00E7710C"/>
    <w:pPr>
      <w:keepLines/>
      <w:pBdr>
        <w:bottom w:val="none" w:sz="0" w:space="0" w:color="auto"/>
      </w:pBdr>
      <w:spacing w:before="480" w:after="0" w:line="276" w:lineRule="auto"/>
      <w:outlineLvl w:val="9"/>
    </w:pPr>
    <w:rPr>
      <w:rFonts w:ascii="Cambria" w:hAnsi="Cambria"/>
      <w:bCs/>
      <w:color w:val="365F91"/>
      <w:spacing w:val="0"/>
      <w:kern w:val="0"/>
      <w:sz w:val="28"/>
      <w:szCs w:val="28"/>
    </w:rPr>
  </w:style>
  <w:style w:type="paragraph" w:styleId="Header">
    <w:name w:val="header"/>
    <w:basedOn w:val="Normal"/>
    <w:link w:val="HeaderChar"/>
    <w:uiPriority w:val="99"/>
    <w:unhideWhenUsed/>
    <w:rsid w:val="005760FE"/>
    <w:pPr>
      <w:tabs>
        <w:tab w:val="center" w:pos="4680"/>
        <w:tab w:val="right" w:pos="9360"/>
      </w:tabs>
    </w:pPr>
  </w:style>
  <w:style w:type="character" w:customStyle="1" w:styleId="HeaderChar">
    <w:name w:val="Header Char"/>
    <w:basedOn w:val="DefaultParagraphFont"/>
    <w:link w:val="Header"/>
    <w:uiPriority w:val="99"/>
    <w:rsid w:val="005760FE"/>
    <w:rPr>
      <w:sz w:val="24"/>
    </w:rPr>
  </w:style>
  <w:style w:type="paragraph" w:styleId="Footer">
    <w:name w:val="footer"/>
    <w:basedOn w:val="Normal"/>
    <w:link w:val="FooterChar"/>
    <w:uiPriority w:val="99"/>
    <w:unhideWhenUsed/>
    <w:rsid w:val="005760FE"/>
    <w:pPr>
      <w:tabs>
        <w:tab w:val="center" w:pos="4680"/>
        <w:tab w:val="right" w:pos="9360"/>
      </w:tabs>
    </w:pPr>
  </w:style>
  <w:style w:type="character" w:customStyle="1" w:styleId="FooterChar">
    <w:name w:val="Footer Char"/>
    <w:basedOn w:val="DefaultParagraphFont"/>
    <w:link w:val="Footer"/>
    <w:uiPriority w:val="99"/>
    <w:rsid w:val="005760FE"/>
    <w:rPr>
      <w:sz w:val="24"/>
    </w:rPr>
  </w:style>
  <w:style w:type="character" w:styleId="Hyperlink">
    <w:name w:val="Hyperlink"/>
    <w:basedOn w:val="DefaultParagraphFont"/>
    <w:uiPriority w:val="99"/>
    <w:unhideWhenUsed/>
    <w:rsid w:val="00467844"/>
    <w:rPr>
      <w:color w:val="0563C1" w:themeColor="hyperlink"/>
      <w:u w:val="single"/>
    </w:rPr>
  </w:style>
  <w:style w:type="character" w:styleId="UnresolvedMention">
    <w:name w:val="Unresolved Mention"/>
    <w:basedOn w:val="DefaultParagraphFont"/>
    <w:uiPriority w:val="99"/>
    <w:semiHidden/>
    <w:unhideWhenUsed/>
    <w:rsid w:val="00467844"/>
    <w:rPr>
      <w:color w:val="605E5C"/>
      <w:shd w:val="clear" w:color="auto" w:fill="E1DFDD"/>
    </w:rPr>
  </w:style>
  <w:style w:type="paragraph" w:styleId="BalloonText">
    <w:name w:val="Balloon Text"/>
    <w:basedOn w:val="Normal"/>
    <w:link w:val="BalloonTextChar"/>
    <w:uiPriority w:val="99"/>
    <w:semiHidden/>
    <w:unhideWhenUsed/>
    <w:rsid w:val="00942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2E"/>
    <w:rPr>
      <w:rFonts w:ascii="Segoe UI" w:hAnsi="Segoe UI" w:cs="Segoe UI"/>
      <w:sz w:val="18"/>
      <w:szCs w:val="18"/>
    </w:rPr>
  </w:style>
  <w:style w:type="character" w:styleId="CommentReference">
    <w:name w:val="annotation reference"/>
    <w:basedOn w:val="DefaultParagraphFont"/>
    <w:uiPriority w:val="99"/>
    <w:semiHidden/>
    <w:unhideWhenUsed/>
    <w:rsid w:val="00976743"/>
    <w:rPr>
      <w:sz w:val="16"/>
      <w:szCs w:val="16"/>
    </w:rPr>
  </w:style>
  <w:style w:type="paragraph" w:styleId="CommentText">
    <w:name w:val="annotation text"/>
    <w:basedOn w:val="Normal"/>
    <w:link w:val="CommentTextChar"/>
    <w:uiPriority w:val="99"/>
    <w:unhideWhenUsed/>
    <w:rsid w:val="00976743"/>
    <w:rPr>
      <w:sz w:val="20"/>
    </w:rPr>
  </w:style>
  <w:style w:type="character" w:customStyle="1" w:styleId="CommentTextChar">
    <w:name w:val="Comment Text Char"/>
    <w:basedOn w:val="DefaultParagraphFont"/>
    <w:link w:val="CommentText"/>
    <w:uiPriority w:val="99"/>
    <w:rsid w:val="00976743"/>
  </w:style>
  <w:style w:type="paragraph" w:styleId="CommentSubject">
    <w:name w:val="annotation subject"/>
    <w:basedOn w:val="CommentText"/>
    <w:next w:val="CommentText"/>
    <w:link w:val="CommentSubjectChar"/>
    <w:uiPriority w:val="99"/>
    <w:semiHidden/>
    <w:unhideWhenUsed/>
    <w:rsid w:val="00976743"/>
    <w:rPr>
      <w:b/>
      <w:bCs/>
    </w:rPr>
  </w:style>
  <w:style w:type="character" w:customStyle="1" w:styleId="CommentSubjectChar">
    <w:name w:val="Comment Subject Char"/>
    <w:basedOn w:val="CommentTextChar"/>
    <w:link w:val="CommentSubject"/>
    <w:uiPriority w:val="99"/>
    <w:semiHidden/>
    <w:rsid w:val="00976743"/>
    <w:rPr>
      <w:b/>
      <w:bCs/>
    </w:rPr>
  </w:style>
  <w:style w:type="character" w:styleId="LineNumber">
    <w:name w:val="line number"/>
    <w:basedOn w:val="DefaultParagraphFont"/>
    <w:uiPriority w:val="99"/>
    <w:semiHidden/>
    <w:unhideWhenUsed/>
    <w:rsid w:val="0093622B"/>
  </w:style>
  <w:style w:type="paragraph" w:styleId="Revision">
    <w:name w:val="Revision"/>
    <w:hidden/>
    <w:uiPriority w:val="99"/>
    <w:semiHidden/>
    <w:rsid w:val="005B6961"/>
    <w:rPr>
      <w:sz w:val="24"/>
    </w:rPr>
  </w:style>
  <w:style w:type="paragraph" w:styleId="FootnoteText">
    <w:name w:val="footnote text"/>
    <w:basedOn w:val="Normal"/>
    <w:link w:val="FootnoteTextChar"/>
    <w:uiPriority w:val="99"/>
    <w:semiHidden/>
    <w:unhideWhenUsed/>
    <w:rsid w:val="00FF6552"/>
    <w:rPr>
      <w:sz w:val="20"/>
    </w:rPr>
  </w:style>
  <w:style w:type="character" w:customStyle="1" w:styleId="FootnoteTextChar">
    <w:name w:val="Footnote Text Char"/>
    <w:basedOn w:val="DefaultParagraphFont"/>
    <w:link w:val="FootnoteText"/>
    <w:uiPriority w:val="99"/>
    <w:semiHidden/>
    <w:rsid w:val="00FF6552"/>
  </w:style>
  <w:style w:type="character" w:styleId="FootnoteReference">
    <w:name w:val="footnote reference"/>
    <w:basedOn w:val="DefaultParagraphFont"/>
    <w:uiPriority w:val="99"/>
    <w:semiHidden/>
    <w:unhideWhenUsed/>
    <w:rsid w:val="00FF6552"/>
    <w:rPr>
      <w:vertAlign w:val="superscript"/>
    </w:rPr>
  </w:style>
  <w:style w:type="table" w:styleId="TableGrid">
    <w:name w:val="Table Grid"/>
    <w:basedOn w:val="TableNormal"/>
    <w:uiPriority w:val="59"/>
    <w:rsid w:val="00BA2B7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808">
      <w:bodyDiv w:val="1"/>
      <w:marLeft w:val="0"/>
      <w:marRight w:val="0"/>
      <w:marTop w:val="0"/>
      <w:marBottom w:val="0"/>
      <w:divBdr>
        <w:top w:val="none" w:sz="0" w:space="0" w:color="auto"/>
        <w:left w:val="none" w:sz="0" w:space="0" w:color="auto"/>
        <w:bottom w:val="none" w:sz="0" w:space="0" w:color="auto"/>
        <w:right w:val="none" w:sz="0" w:space="0" w:color="auto"/>
      </w:divBdr>
    </w:div>
    <w:div w:id="40784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is.usda.gov/aphis/ourfocus/animalhealth/emergency-management/carcass-management/carca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71FF1.DBF625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phis.usda.gov/animal_health/emergency_management/downloads/csf_responseplan.pdf" TargetMode="External"/><Relationship Id="rId13" Type="http://schemas.openxmlformats.org/officeDocument/2006/relationships/hyperlink" Target="https://www.aphis.usda.gov/animal_health/emergency_management/downloads/csf_responseplan.pdf" TargetMode="External"/><Relationship Id="rId3" Type="http://schemas.openxmlformats.org/officeDocument/2006/relationships/hyperlink" Target="https://www.aphis.usda.gov/animal_health/emergency_management/downloads/asf-responseplan.pdf" TargetMode="External"/><Relationship Id="rId7" Type="http://schemas.openxmlformats.org/officeDocument/2006/relationships/hyperlink" Target="https://www.aphis.usda.gov/animal_health/emergency_management/downloads/asf-responseplan.pdf" TargetMode="External"/><Relationship Id="rId12" Type="http://schemas.openxmlformats.org/officeDocument/2006/relationships/hyperlink" Target="https://www.aphis.usda.gov/animal_health/emergency_management/downloads/asf-responseplan.pdf" TargetMode="External"/><Relationship Id="rId2" Type="http://schemas.openxmlformats.org/officeDocument/2006/relationships/hyperlink" Target="https://www.aphis.usda.gov/animal_health/emergency_management/downloads/csf_responseplan.pdf" TargetMode="External"/><Relationship Id="rId1" Type="http://schemas.openxmlformats.org/officeDocument/2006/relationships/hyperlink" Target="https://www.aphis.usda.gov/animal_health/emergency_management/downloads/asf-responseplan.pdf" TargetMode="External"/><Relationship Id="rId6" Type="http://schemas.openxmlformats.org/officeDocument/2006/relationships/hyperlink" Target="https://www.aphis.usda.gov/animal_health/emergency_management/downloads/nahems_guidelines/nahems_sur_epi_trac.pdf" TargetMode="External"/><Relationship Id="rId11" Type="http://schemas.openxmlformats.org/officeDocument/2006/relationships/hyperlink" Target="https://www.aphis.usda.gov/animal_health/emergency_management/downloads/csf_responseplan.pdf" TargetMode="External"/><Relationship Id="rId5" Type="http://schemas.openxmlformats.org/officeDocument/2006/relationships/hyperlink" Target="https://www.aphis.usda.gov/animal_health/downloads/Generic_EpiTracing_February2014_FINAL_v3.pdf" TargetMode="External"/><Relationship Id="rId10" Type="http://schemas.openxmlformats.org/officeDocument/2006/relationships/hyperlink" Target="https://www.aphis.usda.gov/animal_health/emergency_management/downloads/csf_responseplan.pdf" TargetMode="External"/><Relationship Id="rId4" Type="http://schemas.openxmlformats.org/officeDocument/2006/relationships/hyperlink" Target="https://www.aphis.usda.gov/animal_health/emergency_management/downloads/csf_responseplan.pdf" TargetMode="External"/><Relationship Id="rId9" Type="http://schemas.openxmlformats.org/officeDocument/2006/relationships/hyperlink" Target="https://www.aphis.usda.gov/animal_health/emergency_management/downloads/asf-responseplan.pdf" TargetMode="External"/></Relationships>
</file>

<file path=word/theme/theme1.xml><?xml version="1.0" encoding="utf-8"?>
<a:theme xmlns:a="http://schemas.openxmlformats.org/drawingml/2006/main" name="SES Homeland Securit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678C-913C-448D-82BC-AC39F911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6066</Words>
  <Characters>34579</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 Purpose</vt:lpstr>
      <vt:lpstr>Scope</vt:lpstr>
      <vt:lpstr>Situation</vt:lpstr>
      <vt:lpstr>Planning Assumptions</vt:lpstr>
      <vt:lpstr>Direction, Control, and Coordination</vt:lpstr>
      <vt:lpstr>    Authority to Initiate Actions </vt:lpstr>
      <vt:lpstr>    Incident Command System</vt:lpstr>
      <vt:lpstr>    Resource Request Process</vt:lpstr>
      <vt:lpstr>Concept of Operations</vt:lpstr>
      <vt:lpstr>    Partial Activation</vt:lpstr>
      <vt:lpstr>        African Swine Fever or Classical Swine Fever in North America</vt:lpstr>
      <vt:lpstr>        African Swine Fever or Classical Swine Fever in the Western United States</vt:lpstr>
      <vt:lpstr>        African Swine Fever or Classical Swine Fever in the Eastern United States</vt:lpstr>
      <vt:lpstr>        African Swine Fever or Classical Swine Fever in a Border State</vt:lpstr>
      <vt:lpstr>    General</vt:lpstr>
      <vt:lpstr>    Incident Identification</vt:lpstr>
      <vt:lpstr>    Incident Management</vt:lpstr>
      <vt:lpstr>        Information Management</vt:lpstr>
      <vt:lpstr>        Resource Request Process</vt:lpstr>
      <vt:lpstr>    Assessment, Control, and Containment</vt:lpstr>
      <vt:lpstr>        Diagnosis </vt:lpstr>
      <vt:lpstr>        Notification</vt:lpstr>
      <vt:lpstr>    Quarantine</vt:lpstr>
      <vt:lpstr>    Epidemiology and Tracing</vt:lpstr>
      <vt:lpstr>    </vt:lpstr>
      <vt:lpstr>    Movement Standstill</vt:lpstr>
      <vt:lpstr>    Depopulation</vt:lpstr>
      <vt:lpstr>    Disposal</vt:lpstr>
      <vt:lpstr>    Biosecurity</vt:lpstr>
      <vt:lpstr>    Surveillance</vt:lpstr>
      <vt:lpstr>        Premises Surveillance</vt:lpstr>
      <vt:lpstr>        /Figure 1.  Example of Zones and Areas in an ASF or CSF Outbreak</vt:lpstr>
      <vt:lpstr>        Wildlife Surveillance</vt:lpstr>
      <vt:lpstr>    Vaccination</vt:lpstr>
      <vt:lpstr>    Cleaning and Disinfection</vt:lpstr>
      <vt:lpstr>    Appraisal and Indemnity</vt:lpstr>
      <vt:lpstr>    Recovery</vt:lpstr>
      <vt:lpstr>Responsibilities</vt:lpstr>
      <vt:lpstr>        West Virginia Commissioner of Agriculture</vt:lpstr>
      <vt:lpstr>        West Virginia State Veterinarian and WVDA Animal Health Division</vt:lpstr>
      <vt:lpstr>        WVDA Incident Management Team</vt:lpstr>
      <vt:lpstr>        WVDA Regulatory and Environmental Affairs Division</vt:lpstr>
      <vt:lpstr>        Moorefield Animal Health Diagnostic Laboratory</vt:lpstr>
      <vt:lpstr>    Federal Agencies</vt:lpstr>
      <vt:lpstr>        United States Department of Agriculture</vt:lpstr>
      <vt:lpstr>        USDA Animal and Plant Health Inspection Service</vt:lpstr>
      <vt:lpstr>Authorities</vt:lpstr>
      <vt:lpstr>    West Virginia</vt:lpstr>
      <vt:lpstr>    Federal</vt:lpstr>
    </vt:vector>
  </TitlesOfParts>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Deimeke</dc:creator>
  <cp:keywords/>
  <dc:description/>
  <cp:lastModifiedBy>Whitaker, Al</cp:lastModifiedBy>
  <cp:revision>2</cp:revision>
  <cp:lastPrinted>2022-12-01T16:15:00Z</cp:lastPrinted>
  <dcterms:created xsi:type="dcterms:W3CDTF">2023-01-06T17:58:00Z</dcterms:created>
  <dcterms:modified xsi:type="dcterms:W3CDTF">2023-01-06T17:58:00Z</dcterms:modified>
</cp:coreProperties>
</file>