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0999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b/>
          <w:bCs/>
          <w:color w:val="000000"/>
          <w:sz w:val="24"/>
          <w:szCs w:val="24"/>
        </w:rPr>
        <w:t>(1) Online Flood Risk assessments for all 284 flood prone communities in WV.  Release a new risk assessment tool for the public named the WV Risk Explorer.</w:t>
      </w:r>
    </w:p>
    <w:p w14:paraId="4E82F618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 </w:t>
      </w:r>
    </w:p>
    <w:p w14:paraId="1127C373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1a.  Create flood risk indicators and values for 8 geographic scales (completed)</w:t>
      </w:r>
    </w:p>
    <w:p w14:paraId="3D81C641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1b.  Import flood risk data into enterprise database (completed)</w:t>
      </w:r>
    </w:p>
    <w:p w14:paraId="369F7D49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1c.  Generate web risk factor reports (in progress)</w:t>
      </w:r>
    </w:p>
    <w:p w14:paraId="1F9632E9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1d.  Complete interactive map application website from published map services (in progress)</w:t>
      </w:r>
    </w:p>
    <w:p w14:paraId="602BE2DE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1e.  Organize and publish online WV Hazard Library with user query/display interface (in progress)</w:t>
      </w:r>
    </w:p>
    <w:p w14:paraId="0EAB50C4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1f.  Set up Data Export Function (completed in Fall)</w:t>
      </w:r>
    </w:p>
    <w:p w14:paraId="5D463B2E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1g.  Complete WV Explorer website and supporting pages (web design document created) (task completed in Fall)</w:t>
      </w:r>
    </w:p>
    <w:p w14:paraId="6A593497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1h.  Publish additional databases and reports to WV Risk Explorer (Phase III tasks?)</w:t>
      </w:r>
    </w:p>
    <w:p w14:paraId="7B437FBC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                Create full risk assessment database and corresponding reports</w:t>
      </w:r>
    </w:p>
    <w:p w14:paraId="67884B4D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                Create building-level web reports</w:t>
      </w:r>
    </w:p>
    <w:p w14:paraId="72BDBA7C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1i.  Catalog risk assessment data assessment tables in Hazard Library</w:t>
      </w:r>
    </w:p>
    <w:p w14:paraId="73A82E5D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1j.  Secure additional funding for maintenance.</w:t>
      </w:r>
    </w:p>
    <w:p w14:paraId="1607A7CA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 </w:t>
      </w:r>
    </w:p>
    <w:p w14:paraId="3EBCA98E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 </w:t>
      </w:r>
    </w:p>
    <w:p w14:paraId="66C176C3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b/>
          <w:bCs/>
          <w:color w:val="000000"/>
          <w:sz w:val="24"/>
          <w:szCs w:val="24"/>
        </w:rPr>
        <w:t>(2) Detailed community-focused risk assessments of high-risk disadvantaged communities which includes flood risk visualizations at the viewshed and building level scales</w:t>
      </w:r>
    </w:p>
    <w:p w14:paraId="26F6104D" w14:textId="624237A3" w:rsidR="00391E68" w:rsidRPr="00391E68" w:rsidRDefault="00391E68" w:rsidP="00391E6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Camden-on-Gauley</w:t>
      </w:r>
    </w:p>
    <w:p w14:paraId="48DC1E4F" w14:textId="5FA32FBF" w:rsidR="00391E68" w:rsidRPr="00391E68" w:rsidRDefault="00391E68" w:rsidP="00391E6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Clendenin</w:t>
      </w:r>
    </w:p>
    <w:p w14:paraId="3F83895A" w14:textId="4EEA55EC" w:rsidR="00391E68" w:rsidRPr="00391E68" w:rsidRDefault="00391E68" w:rsidP="00391E6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Rainelle</w:t>
      </w:r>
    </w:p>
    <w:p w14:paraId="34391491" w14:textId="5F52D50B" w:rsidR="00391E68" w:rsidRPr="00391E68" w:rsidRDefault="00391E68" w:rsidP="00391E6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Richwood</w:t>
      </w:r>
    </w:p>
    <w:p w14:paraId="0CD6D479" w14:textId="4F29FDC7" w:rsidR="00391E68" w:rsidRPr="00391E68" w:rsidRDefault="00391E68" w:rsidP="00391E6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Marlinton</w:t>
      </w:r>
    </w:p>
    <w:p w14:paraId="28A1D89C" w14:textId="287ABF93" w:rsidR="00391E68" w:rsidRPr="00391E68" w:rsidRDefault="00391E68" w:rsidP="00391E6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White Sulphur Springs</w:t>
      </w:r>
    </w:p>
    <w:p w14:paraId="63FFAA6B" w14:textId="5D612E4D" w:rsidR="00391E68" w:rsidRPr="00391E68" w:rsidRDefault="00391E68" w:rsidP="00391E6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Logan County</w:t>
      </w:r>
    </w:p>
    <w:p w14:paraId="6239AB3A" w14:textId="310F6911" w:rsidR="00391E68" w:rsidRPr="00391E68" w:rsidRDefault="00391E68" w:rsidP="00391E6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Hampshire County</w:t>
      </w:r>
    </w:p>
    <w:p w14:paraId="596AC089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 </w:t>
      </w:r>
    </w:p>
    <w:p w14:paraId="6F693A42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2a.  Flood visualizations and multi-media completed and cataloged in Hazard Library (in progress)</w:t>
      </w:r>
    </w:p>
    <w:p w14:paraId="32ECE4CC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2b.  Catalog detailed study graphics and documents in Hazard Library (start soon)</w:t>
      </w:r>
    </w:p>
    <w:p w14:paraId="45123276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2c.  Community flood risk reports with comparison rankings  (in progress)</w:t>
      </w:r>
    </w:p>
    <w:p w14:paraId="6626B63A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 </w:t>
      </w:r>
    </w:p>
    <w:p w14:paraId="7629B558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b/>
          <w:bCs/>
          <w:color w:val="000000"/>
          <w:sz w:val="24"/>
          <w:szCs w:val="24"/>
        </w:rPr>
        <w:t>(3) Develop WVFRF website</w:t>
      </w:r>
    </w:p>
    <w:p w14:paraId="391EEED9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 </w:t>
      </w:r>
    </w:p>
    <w:p w14:paraId="72BDDAAA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3a.  Create WVFRF website framework  (WVGISTC) (in progress)</w:t>
      </w:r>
    </w:p>
    <w:p w14:paraId="787A91CF" w14:textId="77777777" w:rsidR="00391E68" w:rsidRPr="00391E68" w:rsidRDefault="00391E68" w:rsidP="00391E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391E68">
        <w:rPr>
          <w:rFonts w:ascii="Aptos" w:eastAsia="Times New Roman" w:hAnsi="Aptos" w:cs="Times New Roman"/>
          <w:color w:val="000000"/>
          <w:sz w:val="24"/>
          <w:szCs w:val="24"/>
        </w:rPr>
        <w:t>3b.  Populate content from stakeholders  (CIVIC Team) (in progress)</w:t>
      </w:r>
    </w:p>
    <w:p w14:paraId="0664FF89" w14:textId="77777777" w:rsidR="00F86CCD" w:rsidRDefault="00F86CCD"/>
    <w:sectPr w:rsidR="00F86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D1353"/>
    <w:multiLevelType w:val="hybridMultilevel"/>
    <w:tmpl w:val="E4C28B54"/>
    <w:lvl w:ilvl="0" w:tplc="5204B2E0">
      <w:numFmt w:val="bullet"/>
      <w:lvlText w:val="·"/>
      <w:lvlJc w:val="left"/>
      <w:pPr>
        <w:ind w:left="144" w:hanging="504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8324D03"/>
    <w:multiLevelType w:val="hybridMultilevel"/>
    <w:tmpl w:val="631C8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68"/>
    <w:rsid w:val="00391E68"/>
    <w:rsid w:val="00F8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D5E1"/>
  <w15:chartTrackingRefBased/>
  <w15:docId w15:val="{04C477C2-8EA8-4991-9D64-72E9C884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7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6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7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>West Virginia University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Behrang Bidadian</dc:creator>
  <cp:keywords/>
  <dc:description/>
  <cp:lastModifiedBy>Behrang Bidadian</cp:lastModifiedBy>
  <cp:revision>1</cp:revision>
  <dcterms:created xsi:type="dcterms:W3CDTF">2024-07-16T19:28:00Z</dcterms:created>
  <dcterms:modified xsi:type="dcterms:W3CDTF">2024-07-16T19:29:00Z</dcterms:modified>
</cp:coreProperties>
</file>