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29168903"/>
        <w:docPartObj>
          <w:docPartGallery w:val="Cover Pages"/>
          <w:docPartUnique/>
        </w:docPartObj>
      </w:sdtPr>
      <w:sdtEndPr>
        <w:rPr>
          <w:rFonts w:cstheme="minorHAnsi"/>
          <w:b/>
          <w:bCs/>
          <w:sz w:val="40"/>
          <w:szCs w:val="40"/>
        </w:rPr>
      </w:sdtEndPr>
      <w:sdtContent>
        <w:p w14:paraId="6920883E" w14:textId="2CD221C3" w:rsidR="001F43E2" w:rsidRDefault="006F6393">
          <w:r w:rsidRPr="00051771">
            <w:rPr>
              <w:rFonts w:cstheme="minorHAnsi"/>
              <w:b/>
              <w:bCs/>
              <w:noProof/>
              <w:sz w:val="40"/>
              <w:szCs w:val="40"/>
            </w:rPr>
            <mc:AlternateContent>
              <mc:Choice Requires="wps">
                <w:drawing>
                  <wp:anchor distT="45720" distB="45720" distL="114300" distR="114300" simplePos="0" relativeHeight="251715584" behindDoc="0" locked="0" layoutInCell="1" allowOverlap="1" wp14:anchorId="30800A44" wp14:editId="7B4E64DC">
                    <wp:simplePos x="0" y="0"/>
                    <wp:positionH relativeFrom="column">
                      <wp:posOffset>4974623</wp:posOffset>
                    </wp:positionH>
                    <wp:positionV relativeFrom="paragraph">
                      <wp:posOffset>404118</wp:posOffset>
                    </wp:positionV>
                    <wp:extent cx="748665" cy="1404620"/>
                    <wp:effectExtent l="0" t="0" r="13335" b="1460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1404620"/>
                            </a:xfrm>
                            <a:prstGeom prst="rect">
                              <a:avLst/>
                            </a:prstGeom>
                            <a:solidFill>
                              <a:srgbClr val="FFFFFF"/>
                            </a:solidFill>
                            <a:ln w="9525">
                              <a:solidFill>
                                <a:srgbClr val="000000"/>
                              </a:solidFill>
                              <a:miter lim="800000"/>
                              <a:headEnd/>
                              <a:tailEnd/>
                            </a:ln>
                          </wps:spPr>
                          <wps:txbx>
                            <w:txbxContent>
                              <w:p w14:paraId="5EDC9595" w14:textId="4F2AB1A2" w:rsidR="00BD6AB1" w:rsidRPr="00051771" w:rsidRDefault="00BD6AB1" w:rsidP="00051771">
                                <w:pPr>
                                  <w:jc w:val="center"/>
                                  <w:rPr>
                                    <w:b/>
                                    <w:bCs/>
                                  </w:rPr>
                                </w:pPr>
                                <w:r w:rsidRPr="00051771">
                                  <w:rPr>
                                    <w:b/>
                                    <w:bCs/>
                                  </w:rPr>
                                  <w:t>Example LIDAR LOMA Exhibit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0800A44" id="_x0000_t202" coordsize="21600,21600" o:spt="202" path="m,l,21600r21600,l21600,xe">
                    <v:stroke joinstyle="miter"/>
                    <v:path gradientshapeok="t" o:connecttype="rect"/>
                  </v:shapetype>
                  <v:shape id="Text Box 2" o:spid="_x0000_s1026" type="#_x0000_t202" style="position:absolute;margin-left:391.7pt;margin-top:31.8pt;width:58.95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">
                    <v:textbox style="mso-fit-shape-to-text:t">
                      <w:txbxContent>
                        <w:p w14:paraId="5EDC9595" w14:textId="4F2AB1A2" w:rsidR="00BD6AB1" w:rsidRPr="00051771" w:rsidRDefault="00BD6AB1" w:rsidP="00051771">
                          <w:pPr>
                            <w:jc w:val="center"/>
                            <w:rPr>
                              <w:b/>
                              <w:bCs/>
                            </w:rPr>
                          </w:pPr>
                          <w:r w:rsidRPr="00051771">
                            <w:rPr>
                              <w:b/>
                              <w:bCs/>
                            </w:rPr>
                            <w:t>Example LIDAR LOMA Exhibit</w:t>
                          </w:r>
                        </w:p>
                      </w:txbxContent>
                    </v:textbox>
                    <w10:wrap type="square"/>
                  </v:shape>
                </w:pict>
              </mc:Fallback>
            </mc:AlternateContent>
          </w:r>
          <w:r w:rsidRPr="0082282D">
            <w:rPr>
              <w:rFonts w:cstheme="minorHAnsi"/>
              <w:b/>
              <w:bCs/>
              <w:noProof/>
              <w:sz w:val="40"/>
              <w:szCs w:val="40"/>
            </w:rPr>
            <w:drawing>
              <wp:anchor distT="0" distB="0" distL="114300" distR="114300" simplePos="0" relativeHeight="251708416" behindDoc="1" locked="0" layoutInCell="1" allowOverlap="1" wp14:anchorId="78B99364" wp14:editId="27D950D3">
                <wp:simplePos x="0" y="0"/>
                <wp:positionH relativeFrom="column">
                  <wp:posOffset>42055</wp:posOffset>
                </wp:positionH>
                <wp:positionV relativeFrom="paragraph">
                  <wp:posOffset>19050</wp:posOffset>
                </wp:positionV>
                <wp:extent cx="5866130" cy="7642860"/>
                <wp:effectExtent l="19050" t="19050" r="20320" b="15240"/>
                <wp:wrapTight wrapText="bothSides">
                  <wp:wrapPolygon edited="0">
                    <wp:start x="-70" y="-54"/>
                    <wp:lineTo x="-70" y="21589"/>
                    <wp:lineTo x="21605" y="21589"/>
                    <wp:lineTo x="21605" y="-54"/>
                    <wp:lineTo x="-70" y="-54"/>
                  </wp:wrapPolygon>
                </wp:wrapTight>
                <wp:docPr id="2048" name="Picture 1">
                  <a:extLst xmlns:a="http://schemas.openxmlformats.org/drawingml/2006/main">
                    <a:ext uri="{FF2B5EF4-FFF2-40B4-BE49-F238E27FC236}">
                      <a16:creationId xmlns:a16="http://schemas.microsoft.com/office/drawing/2014/main" id="{A9F0058F-E9A4-46AB-807C-3E87132EAB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9F0058F-E9A4-46AB-807C-3E87132EAB05}"/>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866130" cy="76428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C06D0" w:rsidRPr="005C06D0">
            <w:rPr>
              <w:noProof/>
            </w:rPr>
            <mc:AlternateContent>
              <mc:Choice Requires="wps">
                <w:drawing>
                  <wp:anchor distT="0" distB="0" distL="114300" distR="114300" simplePos="0" relativeHeight="251710464" behindDoc="0" locked="0" layoutInCell="1" allowOverlap="1" wp14:anchorId="576DF4D3" wp14:editId="136469BB">
                    <wp:simplePos x="0" y="0"/>
                    <wp:positionH relativeFrom="column">
                      <wp:posOffset>3518576</wp:posOffset>
                    </wp:positionH>
                    <wp:positionV relativeFrom="paragraph">
                      <wp:posOffset>4283399</wp:posOffset>
                    </wp:positionV>
                    <wp:extent cx="2108200" cy="894080"/>
                    <wp:effectExtent l="2590800" t="0" r="25400" b="20320"/>
                    <wp:wrapNone/>
                    <wp:docPr id="2052" name="Speech Bubble: Rectangle with Corners Rounded 17"/>
                    <wp:cNvGraphicFramePr/>
                    <a:graphic xmlns:a="http://schemas.openxmlformats.org/drawingml/2006/main">
                      <a:graphicData uri="http://schemas.microsoft.com/office/word/2010/wordprocessingShape">
                        <wps:wsp>
                          <wps:cNvSpPr/>
                          <wps:spPr>
                            <a:xfrm>
                              <a:off x="0" y="0"/>
                              <a:ext cx="2108200" cy="894080"/>
                            </a:xfrm>
                            <a:prstGeom prst="wedgeRoundRectCallout">
                              <a:avLst>
                                <a:gd name="adj1" fmla="val -170359"/>
                                <a:gd name="adj2" fmla="val -10976"/>
                                <a:gd name="adj3" fmla="val 16667"/>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9F6B4A" w14:textId="6A3D81F1" w:rsidR="00BD6AB1" w:rsidRDefault="00BD6AB1" w:rsidP="005C06D0">
                                <w:pPr>
                                  <w:jc w:val="center"/>
                                  <w:rPr>
                                    <w:sz w:val="24"/>
                                    <w:szCs w:val="24"/>
                                  </w:rPr>
                                </w:pPr>
                                <w:r w:rsidRPr="00F40088">
                                  <w:rPr>
                                    <w:rFonts w:hAnsi="Calibri"/>
                                    <w:b/>
                                    <w:bCs/>
                                    <w:color w:val="000000" w:themeColor="text1"/>
                                    <w:kern w:val="24"/>
                                    <w:u w:val="single"/>
                                  </w:rPr>
                                  <w:t>LOMA LIDAR CANDIDATE</w:t>
                                </w:r>
                                <w:r>
                                  <w:rPr>
                                    <w:rFonts w:hAnsi="Calibri"/>
                                    <w:b/>
                                    <w:bCs/>
                                    <w:color w:val="000000" w:themeColor="text1"/>
                                    <w:kern w:val="24"/>
                                    <w:u w:val="single"/>
                                  </w:rPr>
                                  <w:br/>
                                </w:r>
                                <w:r>
                                  <w:rPr>
                                    <w:rFonts w:hAnsi="Calibri"/>
                                    <w:color w:val="000000" w:themeColor="text1"/>
                                    <w:kern w:val="24"/>
                                  </w:rPr>
                                  <w:t xml:space="preserve">  For this property the difference between the BFE and LAG is nearly </w:t>
                                </w:r>
                                <w:r w:rsidRPr="00F40088">
                                  <w:rPr>
                                    <w:rFonts w:hAnsi="Calibri"/>
                                    <w:b/>
                                    <w:bCs/>
                                    <w:color w:val="1F3864" w:themeColor="accent1" w:themeShade="80"/>
                                    <w:kern w:val="24"/>
                                  </w:rPr>
                                  <w:t>30 feet</w:t>
                                </w:r>
                                <w:r>
                                  <w:rPr>
                                    <w:rFonts w:hAnsi="Calibri"/>
                                    <w:color w:val="000000" w:themeColor="text1"/>
                                    <w:kern w:val="24"/>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76DF4D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7" o:spid="_x0000_s1027" type="#_x0000_t62" style="position:absolute;margin-left:277.05pt;margin-top:337.3pt;width:166pt;height:70.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" adj="-25998,8429" fillcolor="#d5dce4 [671]" strokecolor="#1f3763 [1604]" strokeweight="1pt">
                    <v:textbox>
                      <w:txbxContent>
                        <w:p w14:paraId="429F6B4A" w14:textId="6A3D81F1" w:rsidR="00BD6AB1" w:rsidRDefault="00BD6AB1" w:rsidP="005C06D0">
                          <w:pPr>
                            <w:jc w:val="center"/>
                            <w:rPr>
                              <w:sz w:val="24"/>
                              <w:szCs w:val="24"/>
                            </w:rPr>
                          </w:pPr>
                          <w:r w:rsidRPr="00F40088">
                            <w:rPr>
                              <w:rFonts w:hAnsi="Calibri"/>
                              <w:b/>
                              <w:bCs/>
                              <w:color w:val="000000" w:themeColor="text1"/>
                              <w:kern w:val="24"/>
                              <w:u w:val="single"/>
                            </w:rPr>
                            <w:t>LOMA LIDAR CANDIDATE</w:t>
                          </w:r>
                          <w:r>
                            <w:rPr>
                              <w:rFonts w:hAnsi="Calibri"/>
                              <w:b/>
                              <w:bCs/>
                              <w:color w:val="000000" w:themeColor="text1"/>
                              <w:kern w:val="24"/>
                              <w:u w:val="single"/>
                            </w:rPr>
                            <w:br/>
                          </w:r>
                          <w:r>
                            <w:rPr>
                              <w:rFonts w:hAnsi="Calibri"/>
                              <w:color w:val="000000" w:themeColor="text1"/>
                              <w:kern w:val="24"/>
                            </w:rPr>
                            <w:t xml:space="preserve">  For this property the difference between the BFE and LAG is nearly </w:t>
                          </w:r>
                          <w:r w:rsidRPr="00F40088">
                            <w:rPr>
                              <w:rFonts w:hAnsi="Calibri"/>
                              <w:b/>
                              <w:bCs/>
                              <w:color w:val="1F3864" w:themeColor="accent1" w:themeShade="80"/>
                              <w:kern w:val="24"/>
                            </w:rPr>
                            <w:t>30 feet</w:t>
                          </w:r>
                          <w:r>
                            <w:rPr>
                              <w:rFonts w:hAnsi="Calibri"/>
                              <w:color w:val="000000" w:themeColor="text1"/>
                              <w:kern w:val="24"/>
                            </w:rPr>
                            <w:t>.</w:t>
                          </w:r>
                        </w:p>
                      </w:txbxContent>
                    </v:textbox>
                  </v:shape>
                </w:pict>
              </mc:Fallback>
            </mc:AlternateContent>
          </w:r>
        </w:p>
        <w:p w14:paraId="2B2DB960" w14:textId="63FEE946" w:rsidR="001F43E2" w:rsidRDefault="007220FC">
          <w:pPr>
            <w:rPr>
              <w:rFonts w:cstheme="minorHAnsi"/>
              <w:b/>
              <w:bCs/>
              <w:sz w:val="40"/>
              <w:szCs w:val="40"/>
            </w:rPr>
          </w:pPr>
        </w:p>
      </w:sdtContent>
    </w:sdt>
    <w:p w14:paraId="38C7A582" w14:textId="4B39A147" w:rsidR="00BD6AB1" w:rsidRDefault="00520705" w:rsidP="00520705">
      <w:r w:rsidRPr="00D44562">
        <w:rPr>
          <w:rFonts w:cstheme="minorHAnsi"/>
          <w:b/>
          <w:bCs/>
          <w:sz w:val="40"/>
          <w:szCs w:val="40"/>
        </w:rPr>
        <w:t>WV FLOOD TOOL</w:t>
      </w:r>
      <w:r w:rsidR="007945A5" w:rsidRPr="00D44562">
        <w:rPr>
          <w:rFonts w:cstheme="minorHAnsi"/>
          <w:b/>
          <w:bCs/>
          <w:sz w:val="40"/>
          <w:szCs w:val="40"/>
        </w:rPr>
        <w:t>:</w:t>
      </w:r>
      <w:r w:rsidRPr="00D44562">
        <w:rPr>
          <w:rFonts w:cstheme="minorHAnsi"/>
          <w:b/>
          <w:bCs/>
          <w:sz w:val="40"/>
          <w:szCs w:val="40"/>
        </w:rPr>
        <w:t xml:space="preserve"> </w:t>
      </w:r>
      <w:r w:rsidR="007945A5" w:rsidRPr="00D44562">
        <w:rPr>
          <w:rFonts w:cstheme="minorHAnsi"/>
          <w:b/>
          <w:bCs/>
          <w:sz w:val="40"/>
          <w:szCs w:val="40"/>
        </w:rPr>
        <w:t>LIDAR FOR LOMA INSTRUCTIONS</w:t>
      </w:r>
      <w:r w:rsidRPr="00D44562">
        <w:rPr>
          <w:rFonts w:cstheme="minorHAnsi"/>
          <w:sz w:val="40"/>
          <w:szCs w:val="40"/>
        </w:rPr>
        <w:t xml:space="preserve"> </w:t>
      </w:r>
      <w:r w:rsidRPr="00520705">
        <w:rPr>
          <w:rFonts w:cstheme="minorHAnsi"/>
          <w:sz w:val="24"/>
          <w:szCs w:val="24"/>
        </w:rPr>
        <w:br/>
      </w:r>
      <w:r w:rsidR="007945A5">
        <w:rPr>
          <w:rFonts w:cstheme="minorHAnsi"/>
          <w:sz w:val="24"/>
          <w:szCs w:val="24"/>
        </w:rPr>
        <w:t>Drafted</w:t>
      </w:r>
      <w:r w:rsidRPr="00520705">
        <w:rPr>
          <w:rFonts w:cstheme="minorHAnsi"/>
          <w:sz w:val="24"/>
          <w:szCs w:val="24"/>
        </w:rPr>
        <w:t xml:space="preserve"> by Kurt Donaldson 11/</w:t>
      </w:r>
      <w:r w:rsidR="00411BED">
        <w:rPr>
          <w:rFonts w:cstheme="minorHAnsi"/>
          <w:sz w:val="24"/>
          <w:szCs w:val="24"/>
        </w:rPr>
        <w:t>2</w:t>
      </w:r>
      <w:r w:rsidR="00135E75">
        <w:rPr>
          <w:rFonts w:cstheme="minorHAnsi"/>
          <w:sz w:val="24"/>
          <w:szCs w:val="24"/>
        </w:rPr>
        <w:t>9</w:t>
      </w:r>
      <w:r w:rsidRPr="00520705">
        <w:rPr>
          <w:rFonts w:cstheme="minorHAnsi"/>
          <w:sz w:val="24"/>
          <w:szCs w:val="24"/>
        </w:rPr>
        <w:t>/2020</w:t>
      </w:r>
      <w:r>
        <w:rPr>
          <w:rFonts w:cstheme="minorHAnsi"/>
          <w:sz w:val="20"/>
          <w:szCs w:val="20"/>
        </w:rPr>
        <w:br/>
      </w:r>
      <w:r w:rsidR="00554123">
        <w:br/>
      </w:r>
    </w:p>
    <w:sdt>
      <w:sdtPr>
        <w:rPr>
          <w:rFonts w:asciiTheme="minorHAnsi" w:eastAsiaTheme="minorHAnsi" w:hAnsiTheme="minorHAnsi" w:cstheme="minorBidi"/>
          <w:color w:val="auto"/>
          <w:sz w:val="22"/>
          <w:szCs w:val="22"/>
        </w:rPr>
        <w:id w:val="865487663"/>
        <w:docPartObj>
          <w:docPartGallery w:val="Table of Contents"/>
          <w:docPartUnique/>
        </w:docPartObj>
      </w:sdtPr>
      <w:sdtEndPr>
        <w:rPr>
          <w:b/>
          <w:bCs/>
          <w:noProof/>
        </w:rPr>
      </w:sdtEndPr>
      <w:sdtContent>
        <w:p w14:paraId="7F2C1B1B" w14:textId="4C3EA19F" w:rsidR="00BD6AB1" w:rsidRDefault="00BD6AB1">
          <w:pPr>
            <w:pStyle w:val="TOCHeading"/>
          </w:pPr>
          <w:r>
            <w:t>Contents</w:t>
          </w:r>
        </w:p>
        <w:p w14:paraId="4F8D449A" w14:textId="402FC6F2" w:rsidR="00135E75" w:rsidRDefault="00BD6AB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7512751" w:history="1">
            <w:r w:rsidR="00135E75" w:rsidRPr="00775888">
              <w:rPr>
                <w:rStyle w:val="Hyperlink"/>
                <w:noProof/>
              </w:rPr>
              <w:t>BACKGROUND INFORMATION</w:t>
            </w:r>
            <w:r w:rsidR="00135E75">
              <w:rPr>
                <w:noProof/>
                <w:webHidden/>
              </w:rPr>
              <w:tab/>
            </w:r>
            <w:r w:rsidR="00135E75">
              <w:rPr>
                <w:noProof/>
                <w:webHidden/>
              </w:rPr>
              <w:fldChar w:fldCharType="begin"/>
            </w:r>
            <w:r w:rsidR="00135E75">
              <w:rPr>
                <w:noProof/>
                <w:webHidden/>
              </w:rPr>
              <w:instrText xml:space="preserve"> PAGEREF _Toc57512751 \h </w:instrText>
            </w:r>
            <w:r w:rsidR="00135E75">
              <w:rPr>
                <w:noProof/>
                <w:webHidden/>
              </w:rPr>
            </w:r>
            <w:r w:rsidR="00135E75">
              <w:rPr>
                <w:noProof/>
                <w:webHidden/>
              </w:rPr>
              <w:fldChar w:fldCharType="separate"/>
            </w:r>
            <w:r w:rsidR="00135E75">
              <w:rPr>
                <w:noProof/>
                <w:webHidden/>
              </w:rPr>
              <w:t>1</w:t>
            </w:r>
            <w:r w:rsidR="00135E75">
              <w:rPr>
                <w:noProof/>
                <w:webHidden/>
              </w:rPr>
              <w:fldChar w:fldCharType="end"/>
            </w:r>
          </w:hyperlink>
        </w:p>
        <w:p w14:paraId="798DA946" w14:textId="3821F33A" w:rsidR="00135E75" w:rsidRDefault="007220FC">
          <w:pPr>
            <w:pStyle w:val="TOC1"/>
            <w:tabs>
              <w:tab w:val="right" w:leader="dot" w:pos="9350"/>
            </w:tabs>
            <w:rPr>
              <w:rFonts w:eastAsiaTheme="minorEastAsia"/>
              <w:noProof/>
            </w:rPr>
          </w:pPr>
          <w:hyperlink w:anchor="_Toc57512752" w:history="1">
            <w:r w:rsidR="00135E75" w:rsidRPr="00775888">
              <w:rPr>
                <w:rStyle w:val="Hyperlink"/>
                <w:noProof/>
              </w:rPr>
              <w:t>STEP-BY-STEP INSTRUCTIONS</w:t>
            </w:r>
            <w:r w:rsidR="00135E75">
              <w:rPr>
                <w:noProof/>
                <w:webHidden/>
              </w:rPr>
              <w:tab/>
            </w:r>
            <w:r w:rsidR="00135E75">
              <w:rPr>
                <w:noProof/>
                <w:webHidden/>
              </w:rPr>
              <w:fldChar w:fldCharType="begin"/>
            </w:r>
            <w:r w:rsidR="00135E75">
              <w:rPr>
                <w:noProof/>
                <w:webHidden/>
              </w:rPr>
              <w:instrText xml:space="preserve"> PAGEREF _Toc57512752 \h </w:instrText>
            </w:r>
            <w:r w:rsidR="00135E75">
              <w:rPr>
                <w:noProof/>
                <w:webHidden/>
              </w:rPr>
            </w:r>
            <w:r w:rsidR="00135E75">
              <w:rPr>
                <w:noProof/>
                <w:webHidden/>
              </w:rPr>
              <w:fldChar w:fldCharType="separate"/>
            </w:r>
            <w:r w:rsidR="00135E75">
              <w:rPr>
                <w:noProof/>
                <w:webHidden/>
              </w:rPr>
              <w:t>4</w:t>
            </w:r>
            <w:r w:rsidR="00135E75">
              <w:rPr>
                <w:noProof/>
                <w:webHidden/>
              </w:rPr>
              <w:fldChar w:fldCharType="end"/>
            </w:r>
          </w:hyperlink>
        </w:p>
        <w:p w14:paraId="4AA3E0C2" w14:textId="02F9DDDA" w:rsidR="00135E75" w:rsidRDefault="007220FC">
          <w:pPr>
            <w:pStyle w:val="TOC1"/>
            <w:tabs>
              <w:tab w:val="right" w:leader="dot" w:pos="9350"/>
            </w:tabs>
            <w:rPr>
              <w:rFonts w:eastAsiaTheme="minorEastAsia"/>
              <w:noProof/>
            </w:rPr>
          </w:pPr>
          <w:hyperlink w:anchor="_Toc57512753" w:history="1">
            <w:r w:rsidR="00135E75" w:rsidRPr="00775888">
              <w:rPr>
                <w:rStyle w:val="Hyperlink"/>
                <w:noProof/>
              </w:rPr>
              <w:t>NEED MORE HELP?</w:t>
            </w:r>
            <w:r w:rsidR="00135E75">
              <w:rPr>
                <w:noProof/>
                <w:webHidden/>
              </w:rPr>
              <w:tab/>
            </w:r>
            <w:r w:rsidR="00135E75">
              <w:rPr>
                <w:noProof/>
                <w:webHidden/>
              </w:rPr>
              <w:fldChar w:fldCharType="begin"/>
            </w:r>
            <w:r w:rsidR="00135E75">
              <w:rPr>
                <w:noProof/>
                <w:webHidden/>
              </w:rPr>
              <w:instrText xml:space="preserve"> PAGEREF _Toc57512753 \h </w:instrText>
            </w:r>
            <w:r w:rsidR="00135E75">
              <w:rPr>
                <w:noProof/>
                <w:webHidden/>
              </w:rPr>
            </w:r>
            <w:r w:rsidR="00135E75">
              <w:rPr>
                <w:noProof/>
                <w:webHidden/>
              </w:rPr>
              <w:fldChar w:fldCharType="separate"/>
            </w:r>
            <w:r w:rsidR="00135E75">
              <w:rPr>
                <w:noProof/>
                <w:webHidden/>
              </w:rPr>
              <w:t>14</w:t>
            </w:r>
            <w:r w:rsidR="00135E75">
              <w:rPr>
                <w:noProof/>
                <w:webHidden/>
              </w:rPr>
              <w:fldChar w:fldCharType="end"/>
            </w:r>
          </w:hyperlink>
        </w:p>
        <w:p w14:paraId="0BF255E9" w14:textId="1A96D4B8" w:rsidR="00135E75" w:rsidRDefault="007220FC">
          <w:pPr>
            <w:pStyle w:val="TOC1"/>
            <w:tabs>
              <w:tab w:val="right" w:leader="dot" w:pos="9350"/>
            </w:tabs>
            <w:rPr>
              <w:rFonts w:eastAsiaTheme="minorEastAsia"/>
              <w:noProof/>
            </w:rPr>
          </w:pPr>
          <w:hyperlink w:anchor="_Toc57512754" w:history="1">
            <w:r w:rsidR="00135E75" w:rsidRPr="00775888">
              <w:rPr>
                <w:rStyle w:val="Hyperlink"/>
                <w:noProof/>
              </w:rPr>
              <w:t>RESOURCES</w:t>
            </w:r>
            <w:r w:rsidR="00135E75">
              <w:rPr>
                <w:noProof/>
                <w:webHidden/>
              </w:rPr>
              <w:tab/>
            </w:r>
            <w:r w:rsidR="00135E75">
              <w:rPr>
                <w:noProof/>
                <w:webHidden/>
              </w:rPr>
              <w:fldChar w:fldCharType="begin"/>
            </w:r>
            <w:r w:rsidR="00135E75">
              <w:rPr>
                <w:noProof/>
                <w:webHidden/>
              </w:rPr>
              <w:instrText xml:space="preserve"> PAGEREF _Toc57512754 \h </w:instrText>
            </w:r>
            <w:r w:rsidR="00135E75">
              <w:rPr>
                <w:noProof/>
                <w:webHidden/>
              </w:rPr>
            </w:r>
            <w:r w:rsidR="00135E75">
              <w:rPr>
                <w:noProof/>
                <w:webHidden/>
              </w:rPr>
              <w:fldChar w:fldCharType="separate"/>
            </w:r>
            <w:r w:rsidR="00135E75">
              <w:rPr>
                <w:noProof/>
                <w:webHidden/>
              </w:rPr>
              <w:t>15</w:t>
            </w:r>
            <w:r w:rsidR="00135E75">
              <w:rPr>
                <w:noProof/>
                <w:webHidden/>
              </w:rPr>
              <w:fldChar w:fldCharType="end"/>
            </w:r>
          </w:hyperlink>
        </w:p>
        <w:p w14:paraId="6AD6808B" w14:textId="1D12F9A5" w:rsidR="00135E75" w:rsidRDefault="007220FC">
          <w:pPr>
            <w:pStyle w:val="TOC1"/>
            <w:tabs>
              <w:tab w:val="right" w:leader="dot" w:pos="9350"/>
            </w:tabs>
            <w:rPr>
              <w:rFonts w:eastAsiaTheme="minorEastAsia"/>
              <w:noProof/>
            </w:rPr>
          </w:pPr>
          <w:hyperlink w:anchor="_Toc57512755" w:history="1">
            <w:r w:rsidR="00135E75" w:rsidRPr="00775888">
              <w:rPr>
                <w:rStyle w:val="Hyperlink"/>
                <w:noProof/>
              </w:rPr>
              <w:t>APPENDIX A:  Studied Zone A and Unstudied Zone A</w:t>
            </w:r>
            <w:r w:rsidR="00135E75">
              <w:rPr>
                <w:noProof/>
                <w:webHidden/>
              </w:rPr>
              <w:tab/>
            </w:r>
            <w:r w:rsidR="00135E75">
              <w:rPr>
                <w:noProof/>
                <w:webHidden/>
              </w:rPr>
              <w:fldChar w:fldCharType="begin"/>
            </w:r>
            <w:r w:rsidR="00135E75">
              <w:rPr>
                <w:noProof/>
                <w:webHidden/>
              </w:rPr>
              <w:instrText xml:space="preserve"> PAGEREF _Toc57512755 \h </w:instrText>
            </w:r>
            <w:r w:rsidR="00135E75">
              <w:rPr>
                <w:noProof/>
                <w:webHidden/>
              </w:rPr>
            </w:r>
            <w:r w:rsidR="00135E75">
              <w:rPr>
                <w:noProof/>
                <w:webHidden/>
              </w:rPr>
              <w:fldChar w:fldCharType="separate"/>
            </w:r>
            <w:r w:rsidR="00135E75">
              <w:rPr>
                <w:noProof/>
                <w:webHidden/>
              </w:rPr>
              <w:t>16</w:t>
            </w:r>
            <w:r w:rsidR="00135E75">
              <w:rPr>
                <w:noProof/>
                <w:webHidden/>
              </w:rPr>
              <w:fldChar w:fldCharType="end"/>
            </w:r>
          </w:hyperlink>
        </w:p>
        <w:p w14:paraId="420E377A" w14:textId="40EEB89B" w:rsidR="00135E75" w:rsidRDefault="007220FC">
          <w:pPr>
            <w:pStyle w:val="TOC1"/>
            <w:tabs>
              <w:tab w:val="right" w:leader="dot" w:pos="9350"/>
            </w:tabs>
            <w:rPr>
              <w:rFonts w:eastAsiaTheme="minorEastAsia"/>
              <w:noProof/>
            </w:rPr>
          </w:pPr>
          <w:hyperlink w:anchor="_Toc57512756" w:history="1">
            <w:r w:rsidR="00135E75" w:rsidRPr="00775888">
              <w:rPr>
                <w:rStyle w:val="Hyperlink"/>
                <w:bCs/>
                <w:noProof/>
              </w:rPr>
              <w:t>APPENDIX B:</w:t>
            </w:r>
            <w:r w:rsidR="00135E75" w:rsidRPr="00775888">
              <w:rPr>
                <w:rStyle w:val="Hyperlink"/>
                <w:noProof/>
              </w:rPr>
              <w:t xml:space="preserve">  FEMA Processing of Contour or LiDAR Point Submittals</w:t>
            </w:r>
            <w:r w:rsidR="00135E75">
              <w:rPr>
                <w:noProof/>
                <w:webHidden/>
              </w:rPr>
              <w:tab/>
            </w:r>
            <w:r w:rsidR="00135E75">
              <w:rPr>
                <w:noProof/>
                <w:webHidden/>
              </w:rPr>
              <w:fldChar w:fldCharType="begin"/>
            </w:r>
            <w:r w:rsidR="00135E75">
              <w:rPr>
                <w:noProof/>
                <w:webHidden/>
              </w:rPr>
              <w:instrText xml:space="preserve"> PAGEREF _Toc57512756 \h </w:instrText>
            </w:r>
            <w:r w:rsidR="00135E75">
              <w:rPr>
                <w:noProof/>
                <w:webHidden/>
              </w:rPr>
            </w:r>
            <w:r w:rsidR="00135E75">
              <w:rPr>
                <w:noProof/>
                <w:webHidden/>
              </w:rPr>
              <w:fldChar w:fldCharType="separate"/>
            </w:r>
            <w:r w:rsidR="00135E75">
              <w:rPr>
                <w:noProof/>
                <w:webHidden/>
              </w:rPr>
              <w:t>19</w:t>
            </w:r>
            <w:r w:rsidR="00135E75">
              <w:rPr>
                <w:noProof/>
                <w:webHidden/>
              </w:rPr>
              <w:fldChar w:fldCharType="end"/>
            </w:r>
          </w:hyperlink>
        </w:p>
        <w:p w14:paraId="36731B36" w14:textId="1F2A4762" w:rsidR="00135E75" w:rsidRDefault="007220FC">
          <w:pPr>
            <w:pStyle w:val="TOC1"/>
            <w:tabs>
              <w:tab w:val="right" w:leader="dot" w:pos="9350"/>
            </w:tabs>
            <w:rPr>
              <w:rFonts w:eastAsiaTheme="minorEastAsia"/>
              <w:noProof/>
            </w:rPr>
          </w:pPr>
          <w:hyperlink w:anchor="_Toc57512757" w:history="1">
            <w:r w:rsidR="00135E75" w:rsidRPr="00775888">
              <w:rPr>
                <w:rStyle w:val="Hyperlink"/>
                <w:bCs/>
                <w:noProof/>
              </w:rPr>
              <w:t>APPENDIX C:</w:t>
            </w:r>
            <w:r w:rsidR="00135E75" w:rsidRPr="00775888">
              <w:rPr>
                <w:rStyle w:val="Hyperlink"/>
                <w:noProof/>
              </w:rPr>
              <w:t xml:space="preserve">  Incomplete Submission</w:t>
            </w:r>
            <w:r w:rsidR="00135E75">
              <w:rPr>
                <w:noProof/>
                <w:webHidden/>
              </w:rPr>
              <w:tab/>
            </w:r>
            <w:r w:rsidR="00135E75">
              <w:rPr>
                <w:noProof/>
                <w:webHidden/>
              </w:rPr>
              <w:fldChar w:fldCharType="begin"/>
            </w:r>
            <w:r w:rsidR="00135E75">
              <w:rPr>
                <w:noProof/>
                <w:webHidden/>
              </w:rPr>
              <w:instrText xml:space="preserve"> PAGEREF _Toc57512757 \h </w:instrText>
            </w:r>
            <w:r w:rsidR="00135E75">
              <w:rPr>
                <w:noProof/>
                <w:webHidden/>
              </w:rPr>
            </w:r>
            <w:r w:rsidR="00135E75">
              <w:rPr>
                <w:noProof/>
                <w:webHidden/>
              </w:rPr>
              <w:fldChar w:fldCharType="separate"/>
            </w:r>
            <w:r w:rsidR="00135E75">
              <w:rPr>
                <w:noProof/>
                <w:webHidden/>
              </w:rPr>
              <w:t>20</w:t>
            </w:r>
            <w:r w:rsidR="00135E75">
              <w:rPr>
                <w:noProof/>
                <w:webHidden/>
              </w:rPr>
              <w:fldChar w:fldCharType="end"/>
            </w:r>
          </w:hyperlink>
        </w:p>
        <w:p w14:paraId="78E7C2ED" w14:textId="08CF0D78" w:rsidR="00135E75" w:rsidRDefault="007220FC">
          <w:pPr>
            <w:pStyle w:val="TOC1"/>
            <w:tabs>
              <w:tab w:val="right" w:leader="dot" w:pos="9350"/>
            </w:tabs>
            <w:rPr>
              <w:rFonts w:eastAsiaTheme="minorEastAsia"/>
              <w:noProof/>
            </w:rPr>
          </w:pPr>
          <w:hyperlink w:anchor="_Toc57512758" w:history="1">
            <w:r w:rsidR="00135E75" w:rsidRPr="00775888">
              <w:rPr>
                <w:rStyle w:val="Hyperlink"/>
                <w:noProof/>
              </w:rPr>
              <w:t>APPENDIX D:  eLOMA Tool versus Online LOMC Tool</w:t>
            </w:r>
            <w:r w:rsidR="00135E75">
              <w:rPr>
                <w:noProof/>
                <w:webHidden/>
              </w:rPr>
              <w:tab/>
            </w:r>
            <w:r w:rsidR="00135E75">
              <w:rPr>
                <w:noProof/>
                <w:webHidden/>
              </w:rPr>
              <w:fldChar w:fldCharType="begin"/>
            </w:r>
            <w:r w:rsidR="00135E75">
              <w:rPr>
                <w:noProof/>
                <w:webHidden/>
              </w:rPr>
              <w:instrText xml:space="preserve"> PAGEREF _Toc57512758 \h </w:instrText>
            </w:r>
            <w:r w:rsidR="00135E75">
              <w:rPr>
                <w:noProof/>
                <w:webHidden/>
              </w:rPr>
            </w:r>
            <w:r w:rsidR="00135E75">
              <w:rPr>
                <w:noProof/>
                <w:webHidden/>
              </w:rPr>
              <w:fldChar w:fldCharType="separate"/>
            </w:r>
            <w:r w:rsidR="00135E75">
              <w:rPr>
                <w:noProof/>
                <w:webHidden/>
              </w:rPr>
              <w:t>21</w:t>
            </w:r>
            <w:r w:rsidR="00135E75">
              <w:rPr>
                <w:noProof/>
                <w:webHidden/>
              </w:rPr>
              <w:fldChar w:fldCharType="end"/>
            </w:r>
          </w:hyperlink>
        </w:p>
        <w:p w14:paraId="6E2DF5E8" w14:textId="1B8A570D" w:rsidR="00135E75" w:rsidRDefault="007220FC">
          <w:pPr>
            <w:pStyle w:val="TOC1"/>
            <w:tabs>
              <w:tab w:val="right" w:leader="dot" w:pos="9350"/>
            </w:tabs>
            <w:rPr>
              <w:rFonts w:eastAsiaTheme="minorEastAsia"/>
              <w:noProof/>
            </w:rPr>
          </w:pPr>
          <w:hyperlink w:anchor="_Toc57512759" w:history="1">
            <w:r w:rsidR="00135E75" w:rsidRPr="00775888">
              <w:rPr>
                <w:rStyle w:val="Hyperlink"/>
                <w:bCs/>
                <w:noProof/>
              </w:rPr>
              <w:t>APPENDIX E:</w:t>
            </w:r>
            <w:r w:rsidR="00135E75" w:rsidRPr="00775888">
              <w:rPr>
                <w:rStyle w:val="Hyperlink"/>
                <w:noProof/>
              </w:rPr>
              <w:t xml:space="preserve">  WV Flood Tool’s LOMA implementation compared to Region V Counties (Minnesota)</w:t>
            </w:r>
            <w:r w:rsidR="00135E75">
              <w:rPr>
                <w:noProof/>
                <w:webHidden/>
              </w:rPr>
              <w:tab/>
            </w:r>
            <w:r w:rsidR="00135E75">
              <w:rPr>
                <w:noProof/>
                <w:webHidden/>
              </w:rPr>
              <w:fldChar w:fldCharType="begin"/>
            </w:r>
            <w:r w:rsidR="00135E75">
              <w:rPr>
                <w:noProof/>
                <w:webHidden/>
              </w:rPr>
              <w:instrText xml:space="preserve"> PAGEREF _Toc57512759 \h </w:instrText>
            </w:r>
            <w:r w:rsidR="00135E75">
              <w:rPr>
                <w:noProof/>
                <w:webHidden/>
              </w:rPr>
            </w:r>
            <w:r w:rsidR="00135E75">
              <w:rPr>
                <w:noProof/>
                <w:webHidden/>
              </w:rPr>
              <w:fldChar w:fldCharType="separate"/>
            </w:r>
            <w:r w:rsidR="00135E75">
              <w:rPr>
                <w:noProof/>
                <w:webHidden/>
              </w:rPr>
              <w:t>22</w:t>
            </w:r>
            <w:r w:rsidR="00135E75">
              <w:rPr>
                <w:noProof/>
                <w:webHidden/>
              </w:rPr>
              <w:fldChar w:fldCharType="end"/>
            </w:r>
          </w:hyperlink>
        </w:p>
        <w:p w14:paraId="5A18E75F" w14:textId="743FB033" w:rsidR="00BD6AB1" w:rsidRDefault="00BD6AB1">
          <w:r>
            <w:rPr>
              <w:b/>
              <w:bCs/>
              <w:noProof/>
            </w:rPr>
            <w:fldChar w:fldCharType="end"/>
          </w:r>
        </w:p>
      </w:sdtContent>
    </w:sdt>
    <w:p w14:paraId="435E5662" w14:textId="77777777" w:rsidR="006F6393" w:rsidRPr="006F6393" w:rsidRDefault="006F6393" w:rsidP="006F6393"/>
    <w:p w14:paraId="3E54B39D" w14:textId="77777777" w:rsidR="006F6393" w:rsidRPr="006F6393" w:rsidRDefault="006F6393" w:rsidP="006F6393"/>
    <w:p w14:paraId="60A94C70" w14:textId="5E44345D" w:rsidR="006F6393" w:rsidRPr="006F6393" w:rsidRDefault="006F6393" w:rsidP="006F6393">
      <w:pPr>
        <w:tabs>
          <w:tab w:val="left" w:pos="1641"/>
        </w:tabs>
      </w:pPr>
      <w:r>
        <w:tab/>
      </w:r>
    </w:p>
    <w:p w14:paraId="31B1A3A0" w14:textId="743988DB" w:rsidR="006F6393" w:rsidRPr="006F6393" w:rsidRDefault="006F6393" w:rsidP="006F6393">
      <w:pPr>
        <w:tabs>
          <w:tab w:val="left" w:pos="1641"/>
        </w:tabs>
        <w:sectPr w:rsidR="006F6393" w:rsidRPr="006F6393" w:rsidSect="00DF3287">
          <w:footerReference w:type="default" r:id="rId9"/>
          <w:headerReference w:type="first" r:id="rId10"/>
          <w:footerReference w:type="first" r:id="rId11"/>
          <w:type w:val="continuous"/>
          <w:pgSz w:w="12240" w:h="15840"/>
          <w:pgMar w:top="810" w:right="1440" w:bottom="900" w:left="1440" w:header="720" w:footer="720" w:gutter="0"/>
          <w:pgNumType w:fmt="lowerRoman" w:start="0"/>
          <w:cols w:space="720"/>
          <w:titlePg/>
          <w:docGrid w:linePitch="360"/>
        </w:sectPr>
      </w:pPr>
      <w:r>
        <w:tab/>
      </w:r>
    </w:p>
    <w:p w14:paraId="3A043CA7" w14:textId="52A5A3D3" w:rsidR="00D44562" w:rsidRDefault="00BD6AB1" w:rsidP="00D44562">
      <w:pPr>
        <w:pStyle w:val="Heading1"/>
      </w:pPr>
      <w:bookmarkStart w:id="0" w:name="_Toc57512751"/>
      <w:r>
        <w:lastRenderedPageBreak/>
        <w:t>BACKGROUND INFORMATION</w:t>
      </w:r>
      <w:bookmarkEnd w:id="0"/>
    </w:p>
    <w:p w14:paraId="69AE68B5" w14:textId="77777777" w:rsidR="00D54716" w:rsidRDefault="00D54716" w:rsidP="00D44562">
      <w:pPr>
        <w:rPr>
          <w:b/>
          <w:bCs/>
        </w:rPr>
      </w:pPr>
    </w:p>
    <w:p w14:paraId="30C6F77A" w14:textId="367DF473" w:rsidR="00D54716" w:rsidRPr="00D54716" w:rsidRDefault="00D54716" w:rsidP="00D44562">
      <w:r>
        <w:rPr>
          <w:b/>
          <w:bCs/>
        </w:rPr>
        <w:t>WHAT IS THE PURPOSE OF A LOMA?</w:t>
      </w:r>
      <w:r>
        <w:rPr>
          <w:b/>
          <w:bCs/>
        </w:rPr>
        <w:br/>
      </w:r>
      <w:r w:rsidRPr="00D54716">
        <w:t>Occasionally, a small area is inadvertently shown to be within the SFHA on a FIRM, even though the ground is at or above the BFE. If this occurs, an individual property owner may submit survey information to FEMA and request that FEMA issue a document that officially removes a property from the SFHA, called a Letter of Map Amendment (LOMA).</w:t>
      </w:r>
    </w:p>
    <w:p w14:paraId="3F1BDA7B" w14:textId="0ADC7B85" w:rsidR="00D44562" w:rsidRPr="00D44562" w:rsidRDefault="006F6393" w:rsidP="00D44562">
      <w:r>
        <w:rPr>
          <w:b/>
          <w:bCs/>
        </w:rPr>
        <w:br/>
      </w:r>
      <w:r w:rsidR="00D44562" w:rsidRPr="00D44562">
        <w:rPr>
          <w:b/>
          <w:bCs/>
        </w:rPr>
        <w:t>HOW DO I CHANGE MY FLOOD ZONE DESIGNATION?</w:t>
      </w:r>
      <w:r w:rsidR="00D44562">
        <w:rPr>
          <w:b/>
          <w:bCs/>
        </w:rPr>
        <w:br/>
      </w:r>
      <w:r w:rsidR="00D44562" w:rsidRPr="00D44562">
        <w:t xml:space="preserve">Letters of Map Amendment enable property owners to request changes or updates to their property’s flood risk status to FEMA. Learn more about how to request a change to your flood zone designation at </w:t>
      </w:r>
      <w:hyperlink r:id="rId12" w:history="1">
        <w:r w:rsidR="00D44562" w:rsidRPr="00D44562">
          <w:rPr>
            <w:rStyle w:val="Hyperlink"/>
          </w:rPr>
          <w:t>FEMA’s website</w:t>
        </w:r>
      </w:hyperlink>
      <w:r w:rsidR="00D44562" w:rsidRPr="00D44562">
        <w:t>.</w:t>
      </w:r>
      <w:r w:rsidR="00F95F8F">
        <w:t xml:space="preserve">  Typically, this flood zone change request</w:t>
      </w:r>
      <w:r w:rsidR="00135F9E">
        <w:t xml:space="preserve"> using the </w:t>
      </w:r>
      <w:hyperlink r:id="rId13" w:history="1">
        <w:r w:rsidR="00135F9E" w:rsidRPr="00135F9E">
          <w:rPr>
            <w:rStyle w:val="Hyperlink"/>
          </w:rPr>
          <w:t>WV Flood Tool</w:t>
        </w:r>
      </w:hyperlink>
      <w:r w:rsidR="00F95F8F">
        <w:t xml:space="preserve"> applies to property owners at the floodplain boundary fringe (not in the floodway)</w:t>
      </w:r>
      <w:r w:rsidR="00554123">
        <w:t xml:space="preserve"> of </w:t>
      </w:r>
      <w:r w:rsidR="008C7277">
        <w:t xml:space="preserve">high-risk </w:t>
      </w:r>
      <w:r w:rsidR="00554123">
        <w:t xml:space="preserve">AE or Approximate A </w:t>
      </w:r>
      <w:hyperlink r:id="rId14" w:history="1">
        <w:r w:rsidR="00554123" w:rsidRPr="00CF4C6B">
          <w:rPr>
            <w:rStyle w:val="Hyperlink"/>
          </w:rPr>
          <w:t>Flood Zones</w:t>
        </w:r>
      </w:hyperlink>
      <w:r w:rsidR="00554123">
        <w:t xml:space="preserve">, </w:t>
      </w:r>
      <w:r w:rsidR="00F95F8F">
        <w:t>for</w:t>
      </w:r>
      <w:r w:rsidR="00BA0C65">
        <w:t xml:space="preserve"> existing</w:t>
      </w:r>
      <w:r w:rsidR="00F95F8F">
        <w:t xml:space="preserve"> buildings or lots not elevated</w:t>
      </w:r>
      <w:r w:rsidR="00135F9E">
        <w:t xml:space="preserve"> on </w:t>
      </w:r>
      <w:r w:rsidR="00F95F8F">
        <w:t>fill</w:t>
      </w:r>
      <w:r w:rsidR="00CF6F32">
        <w:t xml:space="preserve"> (natural grade)</w:t>
      </w:r>
      <w:r w:rsidR="00554123">
        <w:t xml:space="preserve">, and where there is </w:t>
      </w:r>
      <w:r w:rsidR="00135F9E">
        <w:t xml:space="preserve">more than </w:t>
      </w:r>
      <w:r w:rsidR="00554123">
        <w:t>two feet difference between the Base Flood Elevation (</w:t>
      </w:r>
      <w:r w:rsidR="00135F9E">
        <w:t>BFE) and Lowest Adjacent Grade (LAG)</w:t>
      </w:r>
      <w:r w:rsidR="00F95F8F">
        <w:t>.</w:t>
      </w:r>
    </w:p>
    <w:p w14:paraId="5CB65B95" w14:textId="2F8C91BC" w:rsidR="00D44562" w:rsidRPr="00D44562" w:rsidRDefault="006F6393" w:rsidP="00D44562">
      <w:r>
        <w:rPr>
          <w:b/>
          <w:bCs/>
        </w:rPr>
        <w:br/>
      </w:r>
      <w:r w:rsidR="00D44562" w:rsidRPr="00D44562">
        <w:rPr>
          <w:b/>
          <w:bCs/>
        </w:rPr>
        <w:t>LiDAR FOR MAP AMENDMENTS</w:t>
      </w:r>
      <w:r w:rsidR="00D44562">
        <w:rPr>
          <w:b/>
          <w:bCs/>
        </w:rPr>
        <w:br/>
      </w:r>
      <w:r w:rsidR="00D44562" w:rsidRPr="00D44562">
        <w:t>LiDAR data can replace the requirement to submit elevation information certified by a licensed land surveyor or professional engineer, which can create a cost savings for property owners.</w:t>
      </w:r>
      <w:r w:rsidR="00135F9E">
        <w:t xml:space="preserve">  </w:t>
      </w:r>
      <w:r w:rsidR="00D44562" w:rsidRPr="00D44562">
        <w:t>However, when the LAG is close to the BFE, LiDAR data may not be accurate enough and require certified elevations to capture the full risk of the building.  The WV Flood Tool can be used to submit LOMAs where</w:t>
      </w:r>
      <w:r w:rsidR="00F95F8F">
        <w:t xml:space="preserve"> accurate</w:t>
      </w:r>
      <w:r w:rsidR="00D44562" w:rsidRPr="00D44562">
        <w:t xml:space="preserve"> LIDAR-derived </w:t>
      </w:r>
      <w:r w:rsidR="00F95F8F">
        <w:t xml:space="preserve">elevation contours and point data are available.  </w:t>
      </w:r>
      <w:r w:rsidR="00D44562" w:rsidRPr="00D44562">
        <w:t xml:space="preserve">Generally, if there is </w:t>
      </w:r>
      <w:r w:rsidR="00D44562" w:rsidRPr="00D44562">
        <w:rPr>
          <w:b/>
          <w:bCs/>
        </w:rPr>
        <w:t xml:space="preserve">two feet </w:t>
      </w:r>
      <w:r w:rsidR="00D44562" w:rsidRPr="00D44562">
        <w:t>or more difference between the BFE and LAG, then</w:t>
      </w:r>
      <w:r w:rsidR="008C7277">
        <w:t xml:space="preserve"> the homeowner or community should</w:t>
      </w:r>
      <w:r w:rsidR="00D44562" w:rsidRPr="00D44562">
        <w:t xml:space="preserve"> investigate using the WV Flood Tool’s Print LOMA Map function to generate a LOMA for submission to FEMA at </w:t>
      </w:r>
      <w:r w:rsidR="00D44562" w:rsidRPr="00D44562">
        <w:rPr>
          <w:b/>
          <w:bCs/>
        </w:rPr>
        <w:t>no charge</w:t>
      </w:r>
      <w:r w:rsidR="00D44562" w:rsidRPr="00D44562">
        <w:t xml:space="preserve">.   </w:t>
      </w:r>
    </w:p>
    <w:p w14:paraId="254E5360" w14:textId="3EBFAA98" w:rsidR="00554123" w:rsidRDefault="006F6393" w:rsidP="00D44562">
      <w:r>
        <w:rPr>
          <w:b/>
          <w:bCs/>
        </w:rPr>
        <w:br/>
      </w:r>
      <w:r w:rsidR="00D44562" w:rsidRPr="00D44562">
        <w:rPr>
          <w:b/>
          <w:bCs/>
        </w:rPr>
        <w:t>DOES MY COMMUNITY HAVE LIDAR?</w:t>
      </w:r>
      <w:r w:rsidR="00D44562">
        <w:rPr>
          <w:b/>
          <w:bCs/>
        </w:rPr>
        <w:br/>
      </w:r>
      <w:r w:rsidR="00D44562" w:rsidRPr="00D44562">
        <w:t>Not all communities have LiDAR data available. Talk to your floodplain administrator to find out if your community has LiDAR data.  To be used in a LOMA request, LiDAR data must meet or exceed the U.S. Geological Survey (USGS) Quality Level 3 accuracy requirement.  To learn more about this requirement, view the</w:t>
      </w:r>
      <w:r w:rsidR="00F95F8F">
        <w:t xml:space="preserve"> </w:t>
      </w:r>
      <w:hyperlink r:id="rId15" w:history="1">
        <w:r w:rsidR="00F95F8F" w:rsidRPr="00DF18C5">
          <w:rPr>
            <w:rStyle w:val="Hyperlink"/>
          </w:rPr>
          <w:t>WV LiDAR Quality Level Map</w:t>
        </w:r>
      </w:hyperlink>
      <w:r w:rsidR="00F95F8F">
        <w:t xml:space="preserve"> and </w:t>
      </w:r>
      <w:hyperlink r:id="rId16" w:history="1">
        <w:r w:rsidR="00CF4C6B">
          <w:rPr>
            <w:rStyle w:val="Hyperlink"/>
          </w:rPr>
          <w:t>Elevation Source Metadata</w:t>
        </w:r>
      </w:hyperlink>
      <w:r w:rsidR="00D44562" w:rsidRPr="00D44562">
        <w:t xml:space="preserve"> for the WV Flood Tool.</w:t>
      </w:r>
    </w:p>
    <w:p w14:paraId="7FD77035" w14:textId="5A006621" w:rsidR="00554123" w:rsidRDefault="006F6393" w:rsidP="00D44562">
      <w:pPr>
        <w:rPr>
          <w:b/>
          <w:bCs/>
        </w:rPr>
      </w:pPr>
      <w:r>
        <w:rPr>
          <w:b/>
          <w:bCs/>
        </w:rPr>
        <w:br/>
      </w:r>
      <w:r w:rsidR="00D44562" w:rsidRPr="00D44562">
        <w:rPr>
          <w:b/>
          <w:bCs/>
        </w:rPr>
        <w:t>ONLINE LOMC</w:t>
      </w:r>
      <w:r w:rsidR="00D44562">
        <w:rPr>
          <w:b/>
          <w:bCs/>
        </w:rPr>
        <w:br/>
      </w:r>
      <w:r w:rsidR="00D44562" w:rsidRPr="00D44562">
        <w:t xml:space="preserve">The </w:t>
      </w:r>
      <w:hyperlink r:id="rId17" w:history="1">
        <w:r w:rsidR="00D44562" w:rsidRPr="00D44562">
          <w:rPr>
            <w:rStyle w:val="Hyperlink"/>
          </w:rPr>
          <w:t>Online LOMC</w:t>
        </w:r>
      </w:hyperlink>
      <w:r w:rsidR="00D44562" w:rsidRPr="00D44562">
        <w:t xml:space="preserve"> web application allows homeowners or their designated representatives to easily request a Letter of Map Change (LOMC). Use this site if your property was inadvertently included in a flood zone, or if the addition of fill elevated your property so that it is above the flood zone.  The Online LOMC tool is an alternative to the MT-1 and MT-2 paper forms and/or MT-EZ paper form.</w:t>
      </w:r>
      <w:r w:rsidR="002E17AA" w:rsidRPr="002E17AA">
        <w:t xml:space="preserve">  </w:t>
      </w:r>
      <w:r w:rsidR="002E17AA" w:rsidRPr="002E17AA">
        <w:rPr>
          <w:color w:val="000000"/>
        </w:rPr>
        <w:t xml:space="preserve">Anyone, including communities, home or property owners, their representatives, and professional surveyors and engineers, may submit a </w:t>
      </w:r>
      <w:r w:rsidR="001C29AD">
        <w:rPr>
          <w:color w:val="000000"/>
        </w:rPr>
        <w:t xml:space="preserve">LiDAR </w:t>
      </w:r>
      <w:r w:rsidR="002E17AA" w:rsidRPr="002E17AA">
        <w:rPr>
          <w:color w:val="000000"/>
        </w:rPr>
        <w:t xml:space="preserve">LOMA request using the Online LOMC if the application meets the </w:t>
      </w:r>
      <w:r w:rsidR="002E17AA">
        <w:rPr>
          <w:color w:val="000000"/>
        </w:rPr>
        <w:t xml:space="preserve">LOMA </w:t>
      </w:r>
      <w:r w:rsidR="002E17AA" w:rsidRPr="002E17AA">
        <w:rPr>
          <w:color w:val="000000"/>
        </w:rPr>
        <w:t>submission requirements</w:t>
      </w:r>
      <w:r w:rsidR="002E17AA">
        <w:rPr>
          <w:color w:val="000000"/>
        </w:rPr>
        <w:t xml:space="preserve"> listed</w:t>
      </w:r>
      <w:r w:rsidR="002E17AA" w:rsidRPr="002E17AA">
        <w:rPr>
          <w:color w:val="000000"/>
        </w:rPr>
        <w:t xml:space="preserve"> in the next section.</w:t>
      </w:r>
      <w:r w:rsidR="00554123" w:rsidRPr="00D44562">
        <w:rPr>
          <w:b/>
          <w:bCs/>
        </w:rPr>
        <w:t xml:space="preserve"> </w:t>
      </w:r>
    </w:p>
    <w:p w14:paraId="0AF7FB99" w14:textId="77777777" w:rsidR="00554123" w:rsidRDefault="00554123" w:rsidP="00D44562">
      <w:pPr>
        <w:rPr>
          <w:b/>
          <w:bCs/>
        </w:rPr>
      </w:pPr>
    </w:p>
    <w:p w14:paraId="7D43F550" w14:textId="77777777" w:rsidR="008C7277" w:rsidRDefault="008C7277" w:rsidP="00D44562">
      <w:pPr>
        <w:rPr>
          <w:b/>
          <w:bCs/>
        </w:rPr>
      </w:pPr>
    </w:p>
    <w:p w14:paraId="7FA5D080" w14:textId="5E5B3675" w:rsidR="00853AA1" w:rsidRPr="00853AA1" w:rsidRDefault="006F6393" w:rsidP="00853AA1">
      <w:pPr>
        <w:rPr>
          <w:sz w:val="20"/>
          <w:szCs w:val="20"/>
        </w:rPr>
      </w:pPr>
      <w:r w:rsidRPr="00853AA1">
        <w:rPr>
          <w:noProof/>
          <w:sz w:val="20"/>
          <w:szCs w:val="20"/>
        </w:rPr>
        <w:lastRenderedPageBreak/>
        <w:drawing>
          <wp:anchor distT="0" distB="0" distL="114300" distR="114300" simplePos="0" relativeHeight="251682816" behindDoc="1" locked="0" layoutInCell="1" allowOverlap="1" wp14:anchorId="4DAA89C9" wp14:editId="00B31787">
            <wp:simplePos x="0" y="0"/>
            <wp:positionH relativeFrom="column">
              <wp:posOffset>3175</wp:posOffset>
            </wp:positionH>
            <wp:positionV relativeFrom="paragraph">
              <wp:posOffset>828104</wp:posOffset>
            </wp:positionV>
            <wp:extent cx="6284229" cy="2762291"/>
            <wp:effectExtent l="19050" t="19050" r="21590" b="19050"/>
            <wp:wrapTight wrapText="bothSides">
              <wp:wrapPolygon edited="0">
                <wp:start x="-65" y="-149"/>
                <wp:lineTo x="-65" y="21600"/>
                <wp:lineTo x="21609" y="21600"/>
                <wp:lineTo x="21609" y="-149"/>
                <wp:lineTo x="-65" y="-14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284229" cy="276229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bCs/>
        </w:rPr>
        <w:br/>
      </w:r>
      <w:r w:rsidR="008C7277">
        <w:rPr>
          <w:b/>
          <w:bCs/>
        </w:rPr>
        <w:t xml:space="preserve">WHO IS ELIGIBLE FOR A MAP AMENDMENT?  </w:t>
      </w:r>
      <w:r w:rsidR="008C7277">
        <w:rPr>
          <w:b/>
          <w:bCs/>
        </w:rPr>
        <w:br/>
      </w:r>
      <w:r w:rsidR="008C7277">
        <w:t>Property owners who can the show the LAG of their home is at or above the BFE on the current flood map.</w:t>
      </w:r>
      <w:r w:rsidR="00853AA1">
        <w:br/>
      </w:r>
      <w:r w:rsidR="008C7277" w:rsidRPr="00853AA1">
        <w:rPr>
          <w:sz w:val="20"/>
          <w:szCs w:val="20"/>
        </w:rPr>
        <w:t xml:space="preserve">Source:  </w:t>
      </w:r>
      <w:hyperlink r:id="rId19" w:history="1">
        <w:r w:rsidR="00853AA1" w:rsidRPr="00853AA1">
          <w:rPr>
            <w:rStyle w:val="Hyperlink"/>
            <w:sz w:val="20"/>
            <w:szCs w:val="20"/>
          </w:rPr>
          <w:t>How to Request a Map Amendment (Nov. 2018)</w:t>
        </w:r>
      </w:hyperlink>
    </w:p>
    <w:p w14:paraId="09F2F1DB" w14:textId="0A25192F" w:rsidR="00554123" w:rsidRPr="008C7277" w:rsidRDefault="00F40088" w:rsidP="00D44562">
      <w:r>
        <w:rPr>
          <w:noProof/>
        </w:rPr>
        <w:drawing>
          <wp:anchor distT="0" distB="0" distL="114300" distR="114300" simplePos="0" relativeHeight="251711488" behindDoc="1" locked="0" layoutInCell="1" allowOverlap="1" wp14:anchorId="37E6E88A" wp14:editId="2E95D4BF">
            <wp:simplePos x="0" y="0"/>
            <wp:positionH relativeFrom="column">
              <wp:posOffset>4980265</wp:posOffset>
            </wp:positionH>
            <wp:positionV relativeFrom="paragraph">
              <wp:posOffset>449850</wp:posOffset>
            </wp:positionV>
            <wp:extent cx="1224915" cy="1256030"/>
            <wp:effectExtent l="0" t="0" r="0" b="1270"/>
            <wp:wrapTight wrapText="bothSides">
              <wp:wrapPolygon edited="0">
                <wp:start x="0" y="0"/>
                <wp:lineTo x="0" y="21294"/>
                <wp:lineTo x="21163" y="21294"/>
                <wp:lineTo x="21163" y="0"/>
                <wp:lineTo x="0" y="0"/>
              </wp:wrapPolygon>
            </wp:wrapTight>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24915" cy="1256030"/>
                    </a:xfrm>
                    <a:prstGeom prst="rect">
                      <a:avLst/>
                    </a:prstGeom>
                  </pic:spPr>
                </pic:pic>
              </a:graphicData>
            </a:graphic>
            <wp14:sizeRelH relativeFrom="margin">
              <wp14:pctWidth>0</wp14:pctWidth>
            </wp14:sizeRelH>
            <wp14:sizeRelV relativeFrom="margin">
              <wp14:pctHeight>0</wp14:pctHeight>
            </wp14:sizeRelV>
          </wp:anchor>
        </w:drawing>
      </w:r>
      <w:r w:rsidR="008C7277">
        <w:br/>
      </w:r>
    </w:p>
    <w:p w14:paraId="3551EC7A" w14:textId="2AEE1194" w:rsidR="007551A2" w:rsidRDefault="007551A2">
      <w:r>
        <w:rPr>
          <w:b/>
          <w:bCs/>
        </w:rPr>
        <w:t xml:space="preserve">WHAT IS LIDAR?  </w:t>
      </w:r>
      <w:r>
        <w:rPr>
          <w:b/>
          <w:bCs/>
        </w:rPr>
        <w:br/>
      </w:r>
      <w:r w:rsidRPr="007551A2">
        <w:t>Light Detection and Ranging (LiDAR) is defined as a laser system that is used to acquire x, y, and z coordinates of terrain and terrain features that are both manmade and naturally occurring.</w:t>
      </w:r>
    </w:p>
    <w:p w14:paraId="011F1B05" w14:textId="77777777" w:rsidR="007551A2" w:rsidRDefault="007551A2"/>
    <w:p w14:paraId="6BE34F1A" w14:textId="399F3AF1" w:rsidR="007551A2" w:rsidRPr="007551A2" w:rsidRDefault="007551A2" w:rsidP="007551A2">
      <w:r w:rsidRPr="007551A2">
        <w:rPr>
          <w:b/>
          <w:bCs/>
        </w:rPr>
        <w:t>IS THERE A COST SAVINGS</w:t>
      </w:r>
      <w:r>
        <w:rPr>
          <w:b/>
          <w:bCs/>
        </w:rPr>
        <w:t xml:space="preserve"> USING LIDAR ELEVATION DATA</w:t>
      </w:r>
      <w:r w:rsidRPr="007551A2">
        <w:rPr>
          <w:b/>
          <w:bCs/>
        </w:rPr>
        <w:t>?</w:t>
      </w:r>
      <w:r>
        <w:rPr>
          <w:b/>
          <w:bCs/>
        </w:rPr>
        <w:br/>
      </w:r>
      <w:r w:rsidRPr="007551A2">
        <w:t>LiDAR data can replace the requirement to submit elevation information certified by a licensed land surveyor or professional engineer, which can create a cost savings for property owners. However, LiDAR data may be less accurate than certified elevations and may not capture the full risk for the building or lot.</w:t>
      </w:r>
    </w:p>
    <w:p w14:paraId="7D3548BC" w14:textId="77777777" w:rsidR="00FD5478" w:rsidRDefault="00FD5478" w:rsidP="00D44562">
      <w:pPr>
        <w:rPr>
          <w:b/>
          <w:bCs/>
        </w:rPr>
      </w:pPr>
    </w:p>
    <w:p w14:paraId="7121F51C" w14:textId="77777777" w:rsidR="00FD5478" w:rsidRDefault="00FD5478" w:rsidP="00D44562">
      <w:pPr>
        <w:rPr>
          <w:b/>
          <w:bCs/>
        </w:rPr>
      </w:pPr>
    </w:p>
    <w:p w14:paraId="2EA9E5ED" w14:textId="77777777" w:rsidR="00FD5478" w:rsidRDefault="00FD5478">
      <w:pPr>
        <w:rPr>
          <w:b/>
          <w:bCs/>
        </w:rPr>
      </w:pPr>
      <w:r>
        <w:rPr>
          <w:b/>
          <w:bCs/>
        </w:rPr>
        <w:br w:type="page"/>
      </w:r>
    </w:p>
    <w:p w14:paraId="4305A337" w14:textId="3EC535B3" w:rsidR="00D44562" w:rsidRPr="00D44562" w:rsidRDefault="00D44562" w:rsidP="00D44562">
      <w:r w:rsidRPr="00D44562">
        <w:rPr>
          <w:b/>
          <w:bCs/>
        </w:rPr>
        <w:lastRenderedPageBreak/>
        <w:t>WHEN CAN LIDAR NOT BE USED</w:t>
      </w:r>
      <w:r>
        <w:rPr>
          <w:b/>
          <w:bCs/>
        </w:rPr>
        <w:br/>
      </w:r>
      <w:r w:rsidRPr="00D44562">
        <w:t>The</w:t>
      </w:r>
      <w:bookmarkStart w:id="1" w:name="_GoBack"/>
      <w:bookmarkEnd w:id="1"/>
      <w:r w:rsidRPr="00D44562">
        <w:t>re are situations when LiDAR cannot be used in a LOMA request. These include applications involving the following:</w:t>
      </w:r>
    </w:p>
    <w:p w14:paraId="4A535F74" w14:textId="750E5D1D" w:rsidR="00D44562" w:rsidRPr="00D44562" w:rsidRDefault="00D44562" w:rsidP="00D44562">
      <w:pPr>
        <w:numPr>
          <w:ilvl w:val="0"/>
          <w:numId w:val="10"/>
        </w:numPr>
      </w:pPr>
      <w:r w:rsidRPr="00D44562">
        <w:t>Buildings or lots elevated using fill</w:t>
      </w:r>
    </w:p>
    <w:p w14:paraId="7B81C33F" w14:textId="22AABAA4" w:rsidR="00D44562" w:rsidRDefault="00D44562" w:rsidP="00D44562">
      <w:pPr>
        <w:numPr>
          <w:ilvl w:val="0"/>
          <w:numId w:val="10"/>
        </w:numPr>
      </w:pPr>
      <w:r w:rsidRPr="00D44562">
        <w:t>Buildings or lots in the regulatory floodway or Zone AO</w:t>
      </w:r>
      <w:r w:rsidR="00411BED">
        <w:tab/>
      </w:r>
    </w:p>
    <w:p w14:paraId="6E459B49" w14:textId="77777777" w:rsidR="00411BED" w:rsidRPr="00411BED" w:rsidRDefault="00411BED" w:rsidP="00411BED">
      <w:pPr>
        <w:numPr>
          <w:ilvl w:val="1"/>
          <w:numId w:val="18"/>
        </w:numPr>
        <w:tabs>
          <w:tab w:val="clear" w:pos="1440"/>
          <w:tab w:val="num" w:pos="1350"/>
        </w:tabs>
        <w:spacing w:after="0"/>
        <w:ind w:left="1080"/>
        <w:rPr>
          <w:sz w:val="20"/>
          <w:szCs w:val="20"/>
        </w:rPr>
      </w:pPr>
      <w:r w:rsidRPr="00411BED">
        <w:rPr>
          <w:sz w:val="20"/>
          <w:szCs w:val="20"/>
        </w:rPr>
        <w:t>FEMA is only concerned that the subject of review is outside the floodway</w:t>
      </w:r>
    </w:p>
    <w:p w14:paraId="7F632AAA" w14:textId="03B851B3" w:rsidR="00411BED" w:rsidRPr="00411BED" w:rsidRDefault="00411BED" w:rsidP="00411BED">
      <w:pPr>
        <w:numPr>
          <w:ilvl w:val="1"/>
          <w:numId w:val="18"/>
        </w:numPr>
        <w:tabs>
          <w:tab w:val="clear" w:pos="1440"/>
          <w:tab w:val="num" w:pos="1350"/>
        </w:tabs>
        <w:spacing w:after="0"/>
        <w:ind w:left="1080"/>
        <w:rPr>
          <w:sz w:val="20"/>
          <w:szCs w:val="20"/>
        </w:rPr>
      </w:pPr>
      <w:r w:rsidRPr="00411BED">
        <w:rPr>
          <w:sz w:val="20"/>
          <w:szCs w:val="20"/>
        </w:rPr>
        <w:t>The location of the closest lower contour can be within the floodway</w:t>
      </w:r>
      <w:r>
        <w:rPr>
          <w:sz w:val="20"/>
          <w:szCs w:val="20"/>
        </w:rPr>
        <w:br/>
      </w:r>
    </w:p>
    <w:p w14:paraId="3C2C4D7C" w14:textId="59D4B3B4" w:rsidR="00D44562" w:rsidRPr="00D44562" w:rsidRDefault="00D44562" w:rsidP="00D44562">
      <w:pPr>
        <w:numPr>
          <w:ilvl w:val="0"/>
          <w:numId w:val="10"/>
        </w:numPr>
      </w:pPr>
      <w:r w:rsidRPr="00D44562">
        <w:t>Buildings under construction. LiDAR would need to show that the lot or portion of the lot on which building will be located is above the Base Flood Elevation (BFE)</w:t>
      </w:r>
    </w:p>
    <w:p w14:paraId="0AA562CB" w14:textId="0903ED4C" w:rsidR="00D44562" w:rsidRPr="00D44562" w:rsidRDefault="00D44562" w:rsidP="00D44562">
      <w:pPr>
        <w:numPr>
          <w:ilvl w:val="0"/>
          <w:numId w:val="10"/>
        </w:numPr>
      </w:pPr>
      <w:r w:rsidRPr="00D44562">
        <w:t>Conditional determinations</w:t>
      </w:r>
    </w:p>
    <w:p w14:paraId="05CBC9EF" w14:textId="7EDA8265" w:rsidR="00D44562" w:rsidRPr="00D44562" w:rsidRDefault="00D44562" w:rsidP="00D44562">
      <w:pPr>
        <w:numPr>
          <w:ilvl w:val="0"/>
          <w:numId w:val="10"/>
        </w:numPr>
      </w:pPr>
      <w:r w:rsidRPr="00D44562">
        <w:t>Electronic LOMAs (eLOMAs)</w:t>
      </w:r>
    </w:p>
    <w:p w14:paraId="760E9489" w14:textId="5E860804" w:rsidR="00D44562" w:rsidRPr="00D44562" w:rsidRDefault="00D44562" w:rsidP="00D44562">
      <w:pPr>
        <w:numPr>
          <w:ilvl w:val="0"/>
          <w:numId w:val="10"/>
        </w:numPr>
      </w:pPr>
      <w:r w:rsidRPr="00D44562">
        <w:t>Potential violations identified through the LOMA process</w:t>
      </w:r>
    </w:p>
    <w:p w14:paraId="28654D3F" w14:textId="5A78710B" w:rsidR="00D44562" w:rsidRPr="00D44562" w:rsidRDefault="00D44562" w:rsidP="00D44562">
      <w:pPr>
        <w:numPr>
          <w:ilvl w:val="0"/>
          <w:numId w:val="10"/>
        </w:numPr>
      </w:pPr>
      <w:r w:rsidRPr="00D44562">
        <w:t>Physical changes to the flooding source/Special Flood Hazard Area that require revisions to the Flood Insurance Rate Map</w:t>
      </w:r>
    </w:p>
    <w:p w14:paraId="01AB00F1" w14:textId="77777777" w:rsidR="00B034C8" w:rsidRDefault="00D44562" w:rsidP="00BD6AB1">
      <w:pPr>
        <w:numPr>
          <w:ilvl w:val="0"/>
          <w:numId w:val="10"/>
        </w:numPr>
      </w:pPr>
      <w:r w:rsidRPr="00D44562">
        <w:t>Requests to supersede previously issued LOMAs based on certified elevation data</w:t>
      </w:r>
    </w:p>
    <w:p w14:paraId="1D6D81B5" w14:textId="77777777" w:rsidR="00FD5478" w:rsidRDefault="00DB5A07" w:rsidP="00DB5A07">
      <w:pPr>
        <w:pStyle w:val="Pa2"/>
        <w:spacing w:after="20"/>
        <w:rPr>
          <w:b/>
          <w:bCs/>
        </w:rPr>
      </w:pPr>
      <w:r w:rsidRPr="00D44562">
        <w:rPr>
          <w:b/>
          <w:bCs/>
        </w:rPr>
        <w:t>WH</w:t>
      </w:r>
      <w:r w:rsidR="00FD5478">
        <w:rPr>
          <w:b/>
          <w:bCs/>
        </w:rPr>
        <w:t>AT</w:t>
      </w:r>
      <w:r w:rsidRPr="00D44562">
        <w:rPr>
          <w:b/>
          <w:bCs/>
        </w:rPr>
        <w:t xml:space="preserve"> </w:t>
      </w:r>
      <w:r w:rsidR="00FD5478">
        <w:rPr>
          <w:b/>
          <w:bCs/>
        </w:rPr>
        <w:t>IS REQUIRED IN THE SUBMISSION?</w:t>
      </w:r>
    </w:p>
    <w:p w14:paraId="49A73D68" w14:textId="0D15B661" w:rsidR="00DB5A07" w:rsidRPr="00FD5478" w:rsidRDefault="00DB5A07" w:rsidP="00DB5A07">
      <w:pPr>
        <w:pStyle w:val="Pa2"/>
        <w:spacing w:after="20"/>
        <w:rPr>
          <w:rStyle w:val="A4"/>
          <w:color w:val="auto"/>
        </w:rPr>
      </w:pPr>
      <w:r w:rsidRPr="00FD5478">
        <w:rPr>
          <w:rStyle w:val="A4"/>
          <w:color w:val="auto"/>
        </w:rPr>
        <w:t xml:space="preserve">When requesting a LOMA using LiDAR data, you can use the WV Flood Tool to submit a digital PDF that displays: </w:t>
      </w:r>
    </w:p>
    <w:p w14:paraId="30E305C6" w14:textId="6029249C" w:rsidR="00DB5A07" w:rsidRPr="00FD5478" w:rsidRDefault="00DB5A07" w:rsidP="00565378">
      <w:pPr>
        <w:pStyle w:val="Pa2"/>
        <w:numPr>
          <w:ilvl w:val="0"/>
          <w:numId w:val="21"/>
        </w:numPr>
        <w:spacing w:after="20"/>
        <w:rPr>
          <w:sz w:val="22"/>
          <w:szCs w:val="22"/>
        </w:rPr>
      </w:pPr>
      <w:r w:rsidRPr="00FD5478">
        <w:rPr>
          <w:rStyle w:val="A4"/>
          <w:color w:val="auto"/>
        </w:rPr>
        <w:t xml:space="preserve">an overlay of the LiDAR contours (lines of equal elevation), or </w:t>
      </w:r>
    </w:p>
    <w:p w14:paraId="7BFA610D" w14:textId="19D0735C" w:rsidR="00DB5A07" w:rsidRPr="00565378" w:rsidRDefault="00DB5A07" w:rsidP="00565378">
      <w:pPr>
        <w:pStyle w:val="ListParagraph"/>
        <w:numPr>
          <w:ilvl w:val="0"/>
          <w:numId w:val="21"/>
        </w:numPr>
        <w:rPr>
          <w:rStyle w:val="A4"/>
          <w:color w:val="auto"/>
        </w:rPr>
      </w:pPr>
      <w:r w:rsidRPr="00565378">
        <w:rPr>
          <w:rStyle w:val="A4"/>
          <w:color w:val="auto"/>
        </w:rPr>
        <w:t xml:space="preserve">an overlay of the LiDAR points (points with specific elevations). </w:t>
      </w:r>
    </w:p>
    <w:p w14:paraId="296628DD" w14:textId="5726955A" w:rsidR="00DB5A07" w:rsidRPr="00FD5478" w:rsidRDefault="00FD5478" w:rsidP="00FD5478">
      <w:pPr>
        <w:rPr>
          <w:b/>
          <w:bCs/>
        </w:rPr>
      </w:pPr>
      <w:r w:rsidRPr="00FD5478">
        <w:rPr>
          <w:rStyle w:val="A4"/>
          <w:color w:val="auto"/>
        </w:rPr>
        <w:t>Either application submission must include an aerial image of the building or lot with at least one street intersection shown on the map.</w:t>
      </w:r>
      <w:r>
        <w:rPr>
          <w:rStyle w:val="A4"/>
          <w:color w:val="auto"/>
        </w:rPr>
        <w:t xml:space="preserve">  </w:t>
      </w:r>
      <w:r w:rsidRPr="00FD5478">
        <w:rPr>
          <w:rStyle w:val="A4"/>
          <w:color w:val="auto"/>
        </w:rPr>
        <w:t>Your floodplain administrator or a mapping professional can help you develop the map</w:t>
      </w:r>
      <w:r>
        <w:rPr>
          <w:rStyle w:val="A4"/>
          <w:color w:val="auto"/>
        </w:rPr>
        <w:t xml:space="preserve"> exhibit</w:t>
      </w:r>
      <w:r w:rsidRPr="00FD5478">
        <w:rPr>
          <w:rStyle w:val="A4"/>
          <w:color w:val="auto"/>
        </w:rPr>
        <w:t xml:space="preserve"> for your application. For other requirements, please refer to FEMA's online resources about Letters of Map Change (LOMC).</w:t>
      </w:r>
    </w:p>
    <w:tbl>
      <w:tblPr>
        <w:tblW w:w="9535" w:type="dxa"/>
        <w:tblLook w:val="0420" w:firstRow="1" w:lastRow="0" w:firstColumn="0" w:lastColumn="0" w:noHBand="0" w:noVBand="1"/>
      </w:tblPr>
      <w:tblGrid>
        <w:gridCol w:w="940"/>
        <w:gridCol w:w="8595"/>
      </w:tblGrid>
      <w:tr w:rsidR="00DB5A07" w:rsidRPr="00DB5A07" w14:paraId="3D8461D2" w14:textId="77777777" w:rsidTr="00DB5A07">
        <w:trPr>
          <w:trHeight w:val="30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E134D" w14:textId="77777777" w:rsidR="00DB5A07" w:rsidRPr="00DB5A07" w:rsidRDefault="00DB5A07" w:rsidP="00DB5A07">
            <w:pPr>
              <w:spacing w:after="0" w:line="240" w:lineRule="auto"/>
              <w:jc w:val="center"/>
              <w:rPr>
                <w:rFonts w:ascii="Calibri" w:eastAsia="Times New Roman" w:hAnsi="Calibri" w:cs="Calibri"/>
                <w:b/>
                <w:bCs/>
                <w:color w:val="000000"/>
                <w:sz w:val="20"/>
                <w:szCs w:val="20"/>
              </w:rPr>
            </w:pPr>
            <w:r w:rsidRPr="00DB5A07">
              <w:rPr>
                <w:rFonts w:ascii="Calibri" w:eastAsia="Times New Roman" w:hAnsi="Calibri" w:cs="Calibri"/>
                <w:b/>
                <w:bCs/>
                <w:color w:val="000000"/>
                <w:sz w:val="20"/>
                <w:szCs w:val="20"/>
              </w:rPr>
              <w:t>#</w:t>
            </w:r>
          </w:p>
        </w:tc>
        <w:tc>
          <w:tcPr>
            <w:tcW w:w="85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B74951" w14:textId="77777777" w:rsidR="00DB5A07" w:rsidRPr="00DB5A07" w:rsidRDefault="00DB5A07" w:rsidP="00DB5A07">
            <w:pPr>
              <w:spacing w:after="0" w:line="240" w:lineRule="auto"/>
              <w:jc w:val="center"/>
              <w:rPr>
                <w:rFonts w:ascii="Calibri" w:eastAsia="Times New Roman" w:hAnsi="Calibri" w:cs="Calibri"/>
                <w:b/>
                <w:bCs/>
                <w:color w:val="000000"/>
                <w:sz w:val="20"/>
                <w:szCs w:val="20"/>
              </w:rPr>
            </w:pPr>
            <w:r w:rsidRPr="00DB5A07">
              <w:rPr>
                <w:rFonts w:ascii="Calibri" w:eastAsia="Times New Roman" w:hAnsi="Calibri" w:cs="Calibri"/>
                <w:b/>
                <w:bCs/>
                <w:sz w:val="20"/>
                <w:szCs w:val="20"/>
              </w:rPr>
              <w:t>Map Elements Required</w:t>
            </w:r>
          </w:p>
        </w:tc>
      </w:tr>
      <w:tr w:rsidR="00DB5A07" w:rsidRPr="00DB5A07" w14:paraId="09813F22" w14:textId="77777777" w:rsidTr="00DB5A07">
        <w:trPr>
          <w:trHeight w:val="287"/>
        </w:trPr>
        <w:tc>
          <w:tcPr>
            <w:tcW w:w="94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AA99460" w14:textId="77777777" w:rsidR="00DB5A07" w:rsidRPr="00DB5A07" w:rsidRDefault="00DB5A07" w:rsidP="00DB5A07">
            <w:pPr>
              <w:spacing w:after="0" w:line="240" w:lineRule="auto"/>
              <w:jc w:val="center"/>
              <w:rPr>
                <w:rFonts w:ascii="Calibri" w:eastAsia="Times New Roman" w:hAnsi="Calibri" w:cs="Calibri"/>
                <w:color w:val="000000"/>
                <w:sz w:val="20"/>
                <w:szCs w:val="20"/>
              </w:rPr>
            </w:pPr>
            <w:r w:rsidRPr="00DB5A07">
              <w:rPr>
                <w:rFonts w:ascii="Calibri" w:eastAsia="Times New Roman" w:hAnsi="Calibri" w:cs="Calibri"/>
                <w:sz w:val="20"/>
                <w:szCs w:val="20"/>
              </w:rPr>
              <w:t>1</w:t>
            </w:r>
          </w:p>
        </w:tc>
        <w:tc>
          <w:tcPr>
            <w:tcW w:w="85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6ADED9B" w14:textId="77777777"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Name, organization, and contact information for the map creator</w:t>
            </w:r>
          </w:p>
        </w:tc>
      </w:tr>
      <w:tr w:rsidR="00DB5A07" w:rsidRPr="00DB5A07" w14:paraId="751C67E5" w14:textId="77777777" w:rsidTr="00DB5A07">
        <w:trPr>
          <w:trHeight w:val="30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FBD84" w14:textId="77777777" w:rsidR="00DB5A07" w:rsidRPr="00DB5A07" w:rsidRDefault="00DB5A07" w:rsidP="00DB5A07">
            <w:pPr>
              <w:spacing w:after="0" w:line="240" w:lineRule="auto"/>
              <w:jc w:val="center"/>
              <w:rPr>
                <w:rFonts w:ascii="Calibri" w:eastAsia="Times New Roman" w:hAnsi="Calibri" w:cs="Calibri"/>
                <w:color w:val="000000"/>
                <w:sz w:val="20"/>
                <w:szCs w:val="20"/>
              </w:rPr>
            </w:pPr>
            <w:r w:rsidRPr="00DB5A07">
              <w:rPr>
                <w:rFonts w:ascii="Calibri" w:eastAsia="Times New Roman" w:hAnsi="Calibri" w:cs="Calibri"/>
                <w:sz w:val="20"/>
                <w:szCs w:val="20"/>
              </w:rPr>
              <w:t>2</w:t>
            </w:r>
          </w:p>
        </w:tc>
        <w:tc>
          <w:tcPr>
            <w:tcW w:w="8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63356" w14:textId="77777777"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E-911 Address of property</w:t>
            </w:r>
          </w:p>
        </w:tc>
      </w:tr>
      <w:tr w:rsidR="00DB5A07" w:rsidRPr="00DB5A07" w14:paraId="650102B1" w14:textId="77777777" w:rsidTr="00DB5A07">
        <w:trPr>
          <w:trHeight w:val="300"/>
        </w:trPr>
        <w:tc>
          <w:tcPr>
            <w:tcW w:w="94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5DCAAD8E" w14:textId="77777777" w:rsidR="00DB5A07" w:rsidRPr="00DB5A07" w:rsidRDefault="00DB5A07" w:rsidP="00DB5A07">
            <w:pPr>
              <w:spacing w:after="0" w:line="240" w:lineRule="auto"/>
              <w:jc w:val="center"/>
              <w:rPr>
                <w:rFonts w:ascii="Calibri" w:eastAsia="Times New Roman" w:hAnsi="Calibri" w:cs="Calibri"/>
                <w:color w:val="000000"/>
                <w:sz w:val="20"/>
                <w:szCs w:val="20"/>
              </w:rPr>
            </w:pPr>
            <w:r w:rsidRPr="00DB5A07">
              <w:rPr>
                <w:rFonts w:ascii="Calibri" w:eastAsia="Times New Roman" w:hAnsi="Calibri" w:cs="Calibri"/>
                <w:sz w:val="20"/>
                <w:szCs w:val="20"/>
              </w:rPr>
              <w:t>3</w:t>
            </w:r>
          </w:p>
        </w:tc>
        <w:tc>
          <w:tcPr>
            <w:tcW w:w="85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3711A0B" w14:textId="77777777"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Road or street intersection reference</w:t>
            </w:r>
          </w:p>
        </w:tc>
      </w:tr>
      <w:tr w:rsidR="00DB5A07" w:rsidRPr="00DB5A07" w14:paraId="4D95A28D" w14:textId="77777777" w:rsidTr="00DB5A07">
        <w:trPr>
          <w:trHeight w:val="30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13350" w14:textId="77777777" w:rsidR="00DB5A07" w:rsidRPr="00DB5A07" w:rsidRDefault="00DB5A07" w:rsidP="00DB5A07">
            <w:pPr>
              <w:spacing w:after="0" w:line="240" w:lineRule="auto"/>
              <w:jc w:val="center"/>
              <w:rPr>
                <w:rFonts w:ascii="Calibri" w:eastAsia="Times New Roman" w:hAnsi="Calibri" w:cs="Calibri"/>
                <w:color w:val="000000"/>
                <w:sz w:val="20"/>
                <w:szCs w:val="20"/>
              </w:rPr>
            </w:pPr>
            <w:r w:rsidRPr="00DB5A07">
              <w:rPr>
                <w:rFonts w:ascii="Calibri" w:eastAsia="Times New Roman" w:hAnsi="Calibri" w:cs="Calibri"/>
                <w:sz w:val="20"/>
                <w:szCs w:val="20"/>
              </w:rPr>
              <w:t>4</w:t>
            </w:r>
          </w:p>
        </w:tc>
        <w:tc>
          <w:tcPr>
            <w:tcW w:w="8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A7D4C" w14:textId="77777777"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Assessor’s Parcel Number (APN) for the building/lot</w:t>
            </w:r>
          </w:p>
        </w:tc>
      </w:tr>
      <w:tr w:rsidR="00DB5A07" w:rsidRPr="00DB5A07" w14:paraId="2D6C094E" w14:textId="77777777" w:rsidTr="00DB5A07">
        <w:trPr>
          <w:trHeight w:val="300"/>
        </w:trPr>
        <w:tc>
          <w:tcPr>
            <w:tcW w:w="94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089E22E" w14:textId="77777777" w:rsidR="00DB5A07" w:rsidRPr="00DB5A07" w:rsidRDefault="00DB5A07" w:rsidP="00DB5A07">
            <w:pPr>
              <w:spacing w:after="0" w:line="240" w:lineRule="auto"/>
              <w:jc w:val="center"/>
              <w:rPr>
                <w:rFonts w:ascii="Calibri" w:eastAsia="Times New Roman" w:hAnsi="Calibri" w:cs="Calibri"/>
                <w:color w:val="000000"/>
                <w:sz w:val="20"/>
                <w:szCs w:val="20"/>
              </w:rPr>
            </w:pPr>
            <w:r w:rsidRPr="00DB5A07">
              <w:rPr>
                <w:rFonts w:ascii="Calibri" w:eastAsia="Times New Roman" w:hAnsi="Calibri" w:cs="Calibri"/>
                <w:sz w:val="20"/>
                <w:szCs w:val="20"/>
              </w:rPr>
              <w:t>5</w:t>
            </w:r>
          </w:p>
        </w:tc>
        <w:tc>
          <w:tcPr>
            <w:tcW w:w="85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4B6A1DA" w14:textId="77777777"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Clearly identified building and/or lot boundaries</w:t>
            </w:r>
          </w:p>
        </w:tc>
      </w:tr>
      <w:tr w:rsidR="00DB5A07" w:rsidRPr="00DB5A07" w14:paraId="5C4AFAB7" w14:textId="77777777" w:rsidTr="00DB5A07">
        <w:trPr>
          <w:trHeight w:val="30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DC3DD" w14:textId="77777777" w:rsidR="00DB5A07" w:rsidRPr="00DB5A07" w:rsidRDefault="00DB5A07" w:rsidP="00DB5A07">
            <w:pPr>
              <w:spacing w:after="0" w:line="240" w:lineRule="auto"/>
              <w:jc w:val="center"/>
              <w:rPr>
                <w:rFonts w:ascii="Calibri" w:eastAsia="Times New Roman" w:hAnsi="Calibri" w:cs="Calibri"/>
                <w:color w:val="000000"/>
                <w:sz w:val="20"/>
                <w:szCs w:val="20"/>
              </w:rPr>
            </w:pPr>
            <w:r w:rsidRPr="00DB5A07">
              <w:rPr>
                <w:rFonts w:ascii="Calibri" w:eastAsia="Times New Roman" w:hAnsi="Calibri" w:cs="Calibri"/>
                <w:sz w:val="20"/>
                <w:szCs w:val="20"/>
              </w:rPr>
              <w:t>6</w:t>
            </w:r>
          </w:p>
        </w:tc>
        <w:tc>
          <w:tcPr>
            <w:tcW w:w="8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FB68C" w14:textId="77777777"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Aerial imagery that shows building footprint</w:t>
            </w:r>
          </w:p>
        </w:tc>
      </w:tr>
      <w:tr w:rsidR="00DB5A07" w:rsidRPr="00DB5A07" w14:paraId="7FAE56CA" w14:textId="77777777" w:rsidTr="00DB5A07">
        <w:trPr>
          <w:trHeight w:val="233"/>
        </w:trPr>
        <w:tc>
          <w:tcPr>
            <w:tcW w:w="94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38120DD" w14:textId="77777777" w:rsidR="00DB5A07" w:rsidRPr="00DB5A07" w:rsidRDefault="00DB5A07" w:rsidP="00DB5A07">
            <w:pPr>
              <w:spacing w:after="0" w:line="240" w:lineRule="auto"/>
              <w:jc w:val="center"/>
              <w:rPr>
                <w:rFonts w:ascii="Calibri" w:eastAsia="Times New Roman" w:hAnsi="Calibri" w:cs="Calibri"/>
                <w:color w:val="000000"/>
                <w:sz w:val="20"/>
                <w:szCs w:val="20"/>
              </w:rPr>
            </w:pPr>
            <w:r w:rsidRPr="00DB5A07">
              <w:rPr>
                <w:rFonts w:ascii="Calibri" w:eastAsia="Times New Roman" w:hAnsi="Calibri" w:cs="Calibri"/>
                <w:sz w:val="20"/>
                <w:szCs w:val="20"/>
              </w:rPr>
              <w:t>7</w:t>
            </w:r>
          </w:p>
        </w:tc>
        <w:tc>
          <w:tcPr>
            <w:tcW w:w="85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BD684B8" w14:textId="77777777"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Date, Source, and Accuracy of the LiDAR collected (must meet Quality Level 3 standards)</w:t>
            </w:r>
          </w:p>
        </w:tc>
      </w:tr>
      <w:tr w:rsidR="00DB5A07" w:rsidRPr="00DB5A07" w14:paraId="41073BFF" w14:textId="77777777" w:rsidTr="00DB5A07">
        <w:trPr>
          <w:trHeight w:val="404"/>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47C51" w14:textId="77777777" w:rsidR="00DB5A07" w:rsidRPr="00DB5A07" w:rsidRDefault="00DB5A07" w:rsidP="00DB5A07">
            <w:pPr>
              <w:spacing w:after="0" w:line="240" w:lineRule="auto"/>
              <w:jc w:val="center"/>
              <w:rPr>
                <w:rFonts w:ascii="Calibri" w:eastAsia="Times New Roman" w:hAnsi="Calibri" w:cs="Calibri"/>
                <w:color w:val="000000"/>
                <w:sz w:val="20"/>
                <w:szCs w:val="20"/>
              </w:rPr>
            </w:pPr>
            <w:r w:rsidRPr="00DB5A07">
              <w:rPr>
                <w:rFonts w:ascii="Calibri" w:eastAsia="Times New Roman" w:hAnsi="Calibri" w:cs="Calibri"/>
                <w:sz w:val="20"/>
                <w:szCs w:val="20"/>
              </w:rPr>
              <w:t>8</w:t>
            </w:r>
          </w:p>
        </w:tc>
        <w:tc>
          <w:tcPr>
            <w:tcW w:w="8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20FDD" w14:textId="505629E0"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Vertical Datum of elevation data (e.g., NAVD 88, NGVD 29)</w:t>
            </w:r>
          </w:p>
        </w:tc>
      </w:tr>
      <w:tr w:rsidR="00DB5A07" w:rsidRPr="00DB5A07" w14:paraId="17E243B0" w14:textId="77777777" w:rsidTr="00DB5A07">
        <w:trPr>
          <w:trHeight w:val="300"/>
        </w:trPr>
        <w:tc>
          <w:tcPr>
            <w:tcW w:w="94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D956DA4" w14:textId="77777777" w:rsidR="00DB5A07" w:rsidRPr="00DB5A07" w:rsidRDefault="00DB5A07" w:rsidP="00DB5A07">
            <w:pPr>
              <w:spacing w:after="0" w:line="240" w:lineRule="auto"/>
              <w:jc w:val="center"/>
              <w:rPr>
                <w:rFonts w:ascii="Calibri" w:eastAsia="Times New Roman" w:hAnsi="Calibri" w:cs="Calibri"/>
                <w:color w:val="000000"/>
                <w:sz w:val="20"/>
                <w:szCs w:val="20"/>
              </w:rPr>
            </w:pPr>
            <w:r w:rsidRPr="00DB5A07">
              <w:rPr>
                <w:rFonts w:ascii="Calibri" w:eastAsia="Times New Roman" w:hAnsi="Calibri" w:cs="Calibri"/>
                <w:sz w:val="20"/>
                <w:szCs w:val="20"/>
              </w:rPr>
              <w:t>9</w:t>
            </w:r>
          </w:p>
        </w:tc>
        <w:tc>
          <w:tcPr>
            <w:tcW w:w="85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89C1BC5" w14:textId="46BCC5C1"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Scale Bar</w:t>
            </w:r>
            <w:r w:rsidR="00FD5478">
              <w:rPr>
                <w:rFonts w:ascii="Calibri" w:eastAsia="Times New Roman" w:hAnsi="Calibri" w:cs="Calibri"/>
                <w:sz w:val="20"/>
                <w:szCs w:val="20"/>
              </w:rPr>
              <w:t xml:space="preserve"> and North Arrow</w:t>
            </w:r>
          </w:p>
        </w:tc>
      </w:tr>
      <w:tr w:rsidR="00DB5A07" w:rsidRPr="00DB5A07" w14:paraId="16117F2D" w14:textId="77777777" w:rsidTr="00FD5478">
        <w:trPr>
          <w:trHeight w:val="30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3469A" w14:textId="13150858" w:rsidR="00DB5A07" w:rsidRPr="00DB5A07" w:rsidRDefault="00FD5478" w:rsidP="00DB5A07">
            <w:pPr>
              <w:spacing w:after="0" w:line="240" w:lineRule="auto"/>
              <w:jc w:val="center"/>
              <w:rPr>
                <w:rFonts w:ascii="Calibri" w:eastAsia="Times New Roman" w:hAnsi="Calibri" w:cs="Calibri"/>
                <w:color w:val="000000"/>
                <w:sz w:val="20"/>
                <w:szCs w:val="20"/>
              </w:rPr>
            </w:pPr>
            <w:r w:rsidRPr="00FD5478">
              <w:rPr>
                <w:rFonts w:ascii="Calibri" w:eastAsia="Times New Roman" w:hAnsi="Calibri" w:cs="Calibri"/>
                <w:sz w:val="20"/>
                <w:szCs w:val="20"/>
              </w:rPr>
              <w:t>10</w:t>
            </w:r>
          </w:p>
        </w:tc>
        <w:tc>
          <w:tcPr>
            <w:tcW w:w="8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85C15" w14:textId="77777777"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WV Flood Tool Location web link</w:t>
            </w:r>
          </w:p>
        </w:tc>
      </w:tr>
    </w:tbl>
    <w:p w14:paraId="47C8592D" w14:textId="77777777" w:rsidR="00DB5A07" w:rsidRDefault="00DB5A07">
      <w:pPr>
        <w:rPr>
          <w:b/>
          <w:bCs/>
        </w:rPr>
      </w:pPr>
      <w:r>
        <w:rPr>
          <w:b/>
          <w:bCs/>
        </w:rPr>
        <w:br w:type="page"/>
      </w:r>
    </w:p>
    <w:p w14:paraId="1B082054" w14:textId="11480730" w:rsidR="00D44562" w:rsidRPr="00B034C8" w:rsidRDefault="00A45EBD" w:rsidP="00BD6AB1">
      <w:pPr>
        <w:pStyle w:val="Heading1"/>
      </w:pPr>
      <w:bookmarkStart w:id="2" w:name="_Toc57512752"/>
      <w:r w:rsidRPr="00B034C8">
        <w:lastRenderedPageBreak/>
        <w:t xml:space="preserve">STEP-BY-STEP </w:t>
      </w:r>
      <w:r w:rsidR="00520705" w:rsidRPr="00B034C8">
        <w:t>INSTRUCTIONS</w:t>
      </w:r>
      <w:bookmarkEnd w:id="2"/>
      <w:r w:rsidR="00FD5478">
        <w:t xml:space="preserve"> </w:t>
      </w:r>
    </w:p>
    <w:p w14:paraId="23C428C3" w14:textId="77777777" w:rsidR="00BD6AB1" w:rsidRPr="00BD6AB1" w:rsidRDefault="00BD6AB1" w:rsidP="00BD6AB1">
      <w:pPr>
        <w:pStyle w:val="ListParagraph"/>
        <w:ind w:left="360"/>
      </w:pPr>
    </w:p>
    <w:p w14:paraId="0FE60057" w14:textId="7F09530D" w:rsidR="00554123" w:rsidRPr="00554123" w:rsidRDefault="00BD6AB1" w:rsidP="00554123">
      <w:pPr>
        <w:pStyle w:val="ListParagraph"/>
        <w:numPr>
          <w:ilvl w:val="0"/>
          <w:numId w:val="1"/>
        </w:numPr>
      </w:pPr>
      <w:r w:rsidRPr="00605057">
        <w:rPr>
          <w:i/>
          <w:iCs/>
          <w:noProof/>
        </w:rPr>
        <w:drawing>
          <wp:anchor distT="0" distB="0" distL="114300" distR="114300" simplePos="0" relativeHeight="251718656" behindDoc="1" locked="0" layoutInCell="1" allowOverlap="1" wp14:anchorId="6B1327E4" wp14:editId="49C97E24">
            <wp:simplePos x="0" y="0"/>
            <wp:positionH relativeFrom="column">
              <wp:posOffset>69094</wp:posOffset>
            </wp:positionH>
            <wp:positionV relativeFrom="paragraph">
              <wp:posOffset>2142217</wp:posOffset>
            </wp:positionV>
            <wp:extent cx="6055995" cy="4591050"/>
            <wp:effectExtent l="0" t="0" r="1905" b="0"/>
            <wp:wrapTight wrapText="bothSides">
              <wp:wrapPolygon edited="0">
                <wp:start x="0" y="0"/>
                <wp:lineTo x="0" y="21510"/>
                <wp:lineTo x="21539" y="21510"/>
                <wp:lineTo x="21539" y="0"/>
                <wp:lineTo x="0" y="0"/>
              </wp:wrapPolygon>
            </wp:wrapTight>
            <wp:docPr id="12" name="Picture 1">
              <a:extLst xmlns:a="http://schemas.openxmlformats.org/drawingml/2006/main">
                <a:ext uri="{FF2B5EF4-FFF2-40B4-BE49-F238E27FC236}">
                  <a16:creationId xmlns:a16="http://schemas.microsoft.com/office/drawing/2014/main" id="{D3491224-2BAA-43AC-BB97-B4DD4DF31C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3491224-2BAA-43AC-BB97-B4DD4DF31C6C}"/>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055995" cy="4591050"/>
                    </a:xfrm>
                    <a:prstGeom prst="rect">
                      <a:avLst/>
                    </a:prstGeom>
                  </pic:spPr>
                </pic:pic>
              </a:graphicData>
            </a:graphic>
          </wp:anchor>
        </w:drawing>
      </w:r>
      <w:r w:rsidR="000F4116">
        <w:rPr>
          <w:b/>
          <w:bCs/>
        </w:rPr>
        <w:t xml:space="preserve">Determine </w:t>
      </w:r>
      <w:r w:rsidR="00520705" w:rsidRPr="00DF18C5">
        <w:rPr>
          <w:b/>
          <w:bCs/>
        </w:rPr>
        <w:t>LiDAR Coverage:</w:t>
      </w:r>
      <w:r w:rsidR="00520705">
        <w:t xml:space="preserve">  Determine if your community has </w:t>
      </w:r>
      <w:r w:rsidR="00DF18C5">
        <w:t xml:space="preserve">LiDAR of </w:t>
      </w:r>
      <w:r w:rsidR="00520705">
        <w:t>Q</w:t>
      </w:r>
      <w:r w:rsidR="00930F2C">
        <w:t xml:space="preserve">uality </w:t>
      </w:r>
      <w:r w:rsidR="00DF18C5">
        <w:t xml:space="preserve">3 </w:t>
      </w:r>
      <w:r w:rsidR="00930F2C">
        <w:t>(QL</w:t>
      </w:r>
      <w:r w:rsidR="00DF18C5">
        <w:t>3</w:t>
      </w:r>
      <w:r w:rsidR="00930F2C">
        <w:t>)</w:t>
      </w:r>
      <w:r w:rsidR="00520705">
        <w:t xml:space="preserve"> </w:t>
      </w:r>
      <w:r w:rsidR="00DF18C5">
        <w:t>accuracy or better</w:t>
      </w:r>
      <w:r w:rsidR="00520705">
        <w:t>.</w:t>
      </w:r>
      <w:r w:rsidR="00DF18C5">
        <w:t xml:space="preserve">  Refer to the </w:t>
      </w:r>
      <w:hyperlink r:id="rId22" w:history="1">
        <w:r w:rsidR="00DF18C5" w:rsidRPr="00DF18C5">
          <w:rPr>
            <w:rStyle w:val="Hyperlink"/>
          </w:rPr>
          <w:t>WV LiDAR Quality Level Map</w:t>
        </w:r>
      </w:hyperlink>
      <w:r w:rsidR="00DF18C5">
        <w:t xml:space="preserve"> that show QL3 or QL2 coverage.  All the LiDAR QL2 areas in West Virginia except for Logan County have high-resolution 1-foot or 2-foot contours displayed at the 1:564 and 1:282 map scales.</w:t>
      </w:r>
      <w:r w:rsidR="00182AAF">
        <w:t xml:space="preserve">  When a user queries a location in the WV Flood Tool, the </w:t>
      </w:r>
      <w:hyperlink r:id="rId23" w:history="1">
        <w:r w:rsidR="00182AAF" w:rsidRPr="00A45EBD">
          <w:rPr>
            <w:rStyle w:val="Hyperlink"/>
          </w:rPr>
          <w:t>LiDAR Elevation Source Metadata</w:t>
        </w:r>
      </w:hyperlink>
      <w:r w:rsidR="00182AAF">
        <w:t xml:space="preserve"> project name and </w:t>
      </w:r>
      <w:r w:rsidR="00605057">
        <w:t>acquisition year</w:t>
      </w:r>
      <w:r w:rsidR="00182AAF">
        <w:t xml:space="preserve"> </w:t>
      </w:r>
      <w:r w:rsidR="00605057">
        <w:t>are</w:t>
      </w:r>
      <w:r w:rsidR="00182AAF">
        <w:t xml:space="preserve"> displayed to the right of the elevation value in the Flood Query Results Panel from which the LiDAR source, accuracy, and date can be identified.</w:t>
      </w:r>
      <w:r w:rsidR="00605057">
        <w:t xml:space="preserve">  </w:t>
      </w:r>
      <w:r w:rsidR="00554123" w:rsidRPr="00554123">
        <w:t xml:space="preserve">In </w:t>
      </w:r>
      <w:r w:rsidR="00554123" w:rsidRPr="00605057">
        <w:t xml:space="preserve">2021, </w:t>
      </w:r>
      <w:hyperlink r:id="rId24" w:history="1">
        <w:r w:rsidR="00554123" w:rsidRPr="00605057">
          <w:rPr>
            <w:rStyle w:val="Hyperlink"/>
          </w:rPr>
          <w:t>FEMA-purchased QL2 LiDAR</w:t>
        </w:r>
      </w:hyperlink>
      <w:r w:rsidR="00554123" w:rsidRPr="00605057">
        <w:t xml:space="preserve"> should</w:t>
      </w:r>
      <w:r w:rsidR="00554123" w:rsidRPr="00554123">
        <w:t xml:space="preserve"> be available for the entire State.</w:t>
      </w:r>
      <w:r w:rsidR="00554123" w:rsidRPr="00554123">
        <w:rPr>
          <w:i/>
          <w:iCs/>
        </w:rPr>
        <w:t xml:space="preserve"> </w:t>
      </w:r>
      <w:r w:rsidR="00605057">
        <w:rPr>
          <w:i/>
          <w:iCs/>
        </w:rPr>
        <w:br/>
      </w:r>
      <w:r w:rsidR="00605057">
        <w:rPr>
          <w:i/>
          <w:iCs/>
        </w:rPr>
        <w:br/>
      </w:r>
      <w:r w:rsidR="00605057">
        <w:rPr>
          <w:i/>
          <w:iCs/>
        </w:rPr>
        <w:br/>
      </w:r>
      <w:r w:rsidR="00605057">
        <w:rPr>
          <w:i/>
          <w:iCs/>
        </w:rPr>
        <w:br/>
      </w:r>
      <w:r w:rsidR="00605057">
        <w:rPr>
          <w:i/>
          <w:iCs/>
        </w:rPr>
        <w:br/>
      </w:r>
      <w:r w:rsidR="00605057">
        <w:rPr>
          <w:i/>
          <w:iCs/>
        </w:rPr>
        <w:br/>
      </w:r>
      <w:r w:rsidR="00605057">
        <w:rPr>
          <w:i/>
          <w:iCs/>
        </w:rPr>
        <w:br/>
      </w:r>
    </w:p>
    <w:p w14:paraId="606C902F" w14:textId="20763FB0" w:rsidR="00656F6A" w:rsidRDefault="000F4116" w:rsidP="00520705">
      <w:pPr>
        <w:pStyle w:val="ListParagraph"/>
        <w:numPr>
          <w:ilvl w:val="0"/>
          <w:numId w:val="1"/>
        </w:numPr>
      </w:pPr>
      <w:r>
        <w:rPr>
          <w:b/>
          <w:bCs/>
        </w:rPr>
        <w:t xml:space="preserve">Select </w:t>
      </w:r>
      <w:r w:rsidR="00520705" w:rsidRPr="00DF18C5">
        <w:rPr>
          <w:b/>
          <w:bCs/>
        </w:rPr>
        <w:t>WV Flood Tool</w:t>
      </w:r>
      <w:r w:rsidR="00DF18C5" w:rsidRPr="00DF18C5">
        <w:rPr>
          <w:b/>
          <w:bCs/>
        </w:rPr>
        <w:t xml:space="preserve">’s </w:t>
      </w:r>
      <w:r w:rsidR="00520705" w:rsidRPr="00DF18C5">
        <w:rPr>
          <w:b/>
          <w:bCs/>
        </w:rPr>
        <w:t>Print LOMA Tool:</w:t>
      </w:r>
      <w:r w:rsidR="00520705">
        <w:t xml:space="preserve">  Select the Print Function</w:t>
      </w:r>
      <w:r w:rsidR="00DF18C5">
        <w:t xml:space="preserve"> on the toolbar</w:t>
      </w:r>
      <w:r w:rsidR="00520705">
        <w:t xml:space="preserve"> of the WV Flood Tool and </w:t>
      </w:r>
      <w:r w:rsidR="00605057">
        <w:t xml:space="preserve">then </w:t>
      </w:r>
      <w:r w:rsidR="00520705">
        <w:t>the FEMA Floodplain LOMA Map option.</w:t>
      </w:r>
      <w:r>
        <w:t xml:space="preserve">  Refer to </w:t>
      </w:r>
      <w:r w:rsidRPr="00A45EBD">
        <w:t xml:space="preserve">the </w:t>
      </w:r>
      <w:hyperlink r:id="rId25" w:history="1">
        <w:r w:rsidRPr="00A45EBD">
          <w:rPr>
            <w:rStyle w:val="Hyperlink"/>
          </w:rPr>
          <w:t>LiDAR for LOMA Guide</w:t>
        </w:r>
      </w:hyperlink>
      <w:r w:rsidRPr="00A45EBD">
        <w:t xml:space="preserve"> for</w:t>
      </w:r>
      <w:r>
        <w:t xml:space="preserve"> more illustrations</w:t>
      </w:r>
      <w:r w:rsidR="00A45EBD">
        <w:t xml:space="preserve"> and depictions</w:t>
      </w:r>
      <w:r>
        <w:t>.</w:t>
      </w:r>
    </w:p>
    <w:p w14:paraId="29545D47" w14:textId="7376132F" w:rsidR="00601E45" w:rsidRDefault="00601E45" w:rsidP="00601E45">
      <w:r>
        <w:rPr>
          <w:noProof/>
        </w:rPr>
        <w:lastRenderedPageBreak/>
        <w:drawing>
          <wp:anchor distT="0" distB="0" distL="114300" distR="114300" simplePos="0" relativeHeight="251683840" behindDoc="1" locked="0" layoutInCell="1" allowOverlap="1" wp14:anchorId="475BBA6F" wp14:editId="15805FEB">
            <wp:simplePos x="0" y="0"/>
            <wp:positionH relativeFrom="column">
              <wp:posOffset>736600</wp:posOffset>
            </wp:positionH>
            <wp:positionV relativeFrom="paragraph">
              <wp:posOffset>9525</wp:posOffset>
            </wp:positionV>
            <wp:extent cx="4859020" cy="3441065"/>
            <wp:effectExtent l="0" t="0" r="0" b="6985"/>
            <wp:wrapTight wrapText="bothSides">
              <wp:wrapPolygon edited="0">
                <wp:start x="0" y="0"/>
                <wp:lineTo x="0" y="21524"/>
                <wp:lineTo x="21510" y="21524"/>
                <wp:lineTo x="2151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859020" cy="3441065"/>
                    </a:xfrm>
                    <a:prstGeom prst="rect">
                      <a:avLst/>
                    </a:prstGeom>
                  </pic:spPr>
                </pic:pic>
              </a:graphicData>
            </a:graphic>
            <wp14:sizeRelH relativeFrom="margin">
              <wp14:pctWidth>0</wp14:pctWidth>
            </wp14:sizeRelH>
            <wp14:sizeRelV relativeFrom="margin">
              <wp14:pctHeight>0</wp14:pctHeight>
            </wp14:sizeRelV>
          </wp:anchor>
        </w:drawing>
      </w:r>
    </w:p>
    <w:p w14:paraId="02E05278" w14:textId="535D1064" w:rsidR="00601E45" w:rsidRDefault="00601E45" w:rsidP="00601E45"/>
    <w:p w14:paraId="0F861CF8" w14:textId="64560E72" w:rsidR="00601E45" w:rsidRDefault="00601E45" w:rsidP="00601E45"/>
    <w:p w14:paraId="78510B5E" w14:textId="43DD9553" w:rsidR="00601E45" w:rsidRDefault="00601E45" w:rsidP="00601E45"/>
    <w:p w14:paraId="7707DCB4" w14:textId="2DACE194" w:rsidR="00601E45" w:rsidRDefault="00601E45" w:rsidP="00601E45"/>
    <w:p w14:paraId="4CE0B948" w14:textId="281E2629" w:rsidR="00601E45" w:rsidRDefault="00601E45" w:rsidP="00601E45"/>
    <w:p w14:paraId="3FB12F71" w14:textId="5EB85B9D" w:rsidR="00601E45" w:rsidRDefault="00601E45" w:rsidP="00601E45"/>
    <w:p w14:paraId="40F508DB" w14:textId="45F3A130" w:rsidR="00601E45" w:rsidRDefault="00601E45" w:rsidP="00601E45"/>
    <w:p w14:paraId="23858907" w14:textId="7DA35D2C" w:rsidR="00601E45" w:rsidRDefault="00601E45" w:rsidP="00601E45"/>
    <w:p w14:paraId="2D3EA352" w14:textId="5A1FDD3C" w:rsidR="00601E45" w:rsidRDefault="00601E45" w:rsidP="00601E45"/>
    <w:p w14:paraId="10903D91" w14:textId="049E738F" w:rsidR="00601E45" w:rsidRDefault="00601E45" w:rsidP="00601E45"/>
    <w:p w14:paraId="171FC317" w14:textId="2F095CDF" w:rsidR="00601E45" w:rsidRDefault="00601E45" w:rsidP="00601E45"/>
    <w:p w14:paraId="6D276C48" w14:textId="0A37A168" w:rsidR="00601E45" w:rsidRDefault="00601E45" w:rsidP="00601E45"/>
    <w:p w14:paraId="5B8ABEB1" w14:textId="08FA0D7B" w:rsidR="00601E45" w:rsidRDefault="00601E45" w:rsidP="00601E45"/>
    <w:p w14:paraId="606AE989" w14:textId="7E33CF35" w:rsidR="00601E45" w:rsidRDefault="00601E45" w:rsidP="00601E45"/>
    <w:p w14:paraId="636CA2AB" w14:textId="16AD56B7" w:rsidR="00601E45" w:rsidRDefault="00601E45" w:rsidP="00601E45"/>
    <w:p w14:paraId="5553A476" w14:textId="55B94671" w:rsidR="00601E45" w:rsidRDefault="00601E45" w:rsidP="00601E45"/>
    <w:p w14:paraId="189F3863" w14:textId="639DA0AC" w:rsidR="00601E45" w:rsidRDefault="00601E45" w:rsidP="00601E45"/>
    <w:p w14:paraId="32A76B0B" w14:textId="154E4E8E" w:rsidR="00601E45" w:rsidRDefault="00601E45" w:rsidP="00601E45"/>
    <w:p w14:paraId="34863BE0" w14:textId="1337CA75" w:rsidR="00656F6A" w:rsidRDefault="00CF1515">
      <w:r>
        <w:rPr>
          <w:noProof/>
        </w:rPr>
        <w:drawing>
          <wp:anchor distT="0" distB="0" distL="114300" distR="114300" simplePos="0" relativeHeight="251684864" behindDoc="1" locked="0" layoutInCell="1" allowOverlap="1" wp14:anchorId="41CE0A3F" wp14:editId="4DD22CC9">
            <wp:simplePos x="0" y="0"/>
            <wp:positionH relativeFrom="column">
              <wp:posOffset>742950</wp:posOffset>
            </wp:positionH>
            <wp:positionV relativeFrom="paragraph">
              <wp:posOffset>-1842135</wp:posOffset>
            </wp:positionV>
            <wp:extent cx="4791075" cy="3618230"/>
            <wp:effectExtent l="0" t="0" r="9525" b="1270"/>
            <wp:wrapTight wrapText="bothSides">
              <wp:wrapPolygon edited="0">
                <wp:start x="0" y="0"/>
                <wp:lineTo x="0" y="21494"/>
                <wp:lineTo x="21557" y="21494"/>
                <wp:lineTo x="2155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791075" cy="3618230"/>
                    </a:xfrm>
                    <a:prstGeom prst="rect">
                      <a:avLst/>
                    </a:prstGeom>
                  </pic:spPr>
                </pic:pic>
              </a:graphicData>
            </a:graphic>
            <wp14:sizeRelH relativeFrom="margin">
              <wp14:pctWidth>0</wp14:pctWidth>
            </wp14:sizeRelH>
            <wp14:sizeRelV relativeFrom="margin">
              <wp14:pctHeight>0</wp14:pctHeight>
            </wp14:sizeRelV>
          </wp:anchor>
        </w:drawing>
      </w:r>
      <w:r w:rsidR="00656F6A">
        <w:br w:type="page"/>
      </w:r>
    </w:p>
    <w:p w14:paraId="24F1C318" w14:textId="7A654635" w:rsidR="00601E45" w:rsidRDefault="00315C1F" w:rsidP="00520705">
      <w:pPr>
        <w:pStyle w:val="ListParagraph"/>
        <w:numPr>
          <w:ilvl w:val="1"/>
          <w:numId w:val="1"/>
        </w:numPr>
      </w:pPr>
      <w:r>
        <w:rPr>
          <w:noProof/>
        </w:rPr>
        <w:lastRenderedPageBreak/>
        <w:drawing>
          <wp:anchor distT="0" distB="0" distL="114300" distR="114300" simplePos="0" relativeHeight="251697152" behindDoc="1" locked="0" layoutInCell="1" allowOverlap="1" wp14:anchorId="54F8F891" wp14:editId="7E19F307">
            <wp:simplePos x="0" y="0"/>
            <wp:positionH relativeFrom="column">
              <wp:posOffset>116732</wp:posOffset>
            </wp:positionH>
            <wp:positionV relativeFrom="paragraph">
              <wp:posOffset>1945005</wp:posOffset>
            </wp:positionV>
            <wp:extent cx="6361889" cy="4789089"/>
            <wp:effectExtent l="0" t="0" r="1270" b="0"/>
            <wp:wrapTight wrapText="bothSides">
              <wp:wrapPolygon edited="0">
                <wp:start x="0" y="0"/>
                <wp:lineTo x="0" y="21483"/>
                <wp:lineTo x="21540" y="21483"/>
                <wp:lineTo x="2154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361889" cy="4789089"/>
                    </a:xfrm>
                    <a:prstGeom prst="rect">
                      <a:avLst/>
                    </a:prstGeom>
                  </pic:spPr>
                </pic:pic>
              </a:graphicData>
            </a:graphic>
          </wp:anchor>
        </w:drawing>
      </w:r>
      <w:r w:rsidR="00520705" w:rsidRPr="00E34194">
        <w:rPr>
          <w:b/>
          <w:bCs/>
        </w:rPr>
        <w:t>Identify Potential Mapped Out Structures:</w:t>
      </w:r>
      <w:r w:rsidR="00520705">
        <w:t xml:space="preserve">  Use the EXPERT or RISKMAP Views.</w:t>
      </w:r>
      <w:r w:rsidR="00DF18C5">
        <w:t xml:space="preserve">  Remember that changing between views in the WV Flood Tool resets all the default layers.</w:t>
      </w:r>
      <w:r w:rsidR="00520705">
        <w:t xml:space="preserve">  Ensure the Best Leaf-Off Aerial Imagery is selected as the base map.  Look for areas where the model-backed 1% annual </w:t>
      </w:r>
      <w:r w:rsidR="00DF18C5">
        <w:t xml:space="preserve">chance </w:t>
      </w:r>
      <w:r w:rsidR="00520705">
        <w:t>Water Depth (blue</w:t>
      </w:r>
      <w:r w:rsidR="00DF18C5">
        <w:t xml:space="preserve"> shaded raster</w:t>
      </w:r>
      <w:r w:rsidR="00520705">
        <w:t>) is not near</w:t>
      </w:r>
      <w:r w:rsidR="00DF18C5">
        <w:t xml:space="preserve"> a</w:t>
      </w:r>
      <w:r w:rsidR="00520705">
        <w:t xml:space="preserve"> mapped structure.  In the RISKMAP View, for potential LOMAs, consider the “Mapped Out SFHA” (yellow square</w:t>
      </w:r>
      <w:r w:rsidR="00753E21">
        <w:t xml:space="preserve"> symbol</w:t>
      </w:r>
      <w:r w:rsidR="00520705">
        <w:t>) structures which indicate Building Risk for Future Map Conditions (or changes to future flood zone designations).</w:t>
      </w:r>
      <w:r w:rsidR="00DF18C5">
        <w:t xml:space="preserve">  The Mapped-Out SFHA structures are only calculated with model-backed depth grids and not Hazus-derived depth grids.</w:t>
      </w:r>
      <w:r>
        <w:t xml:space="preserve">  Do not consider mapped-out structures that have a Verified LOMA with certified elevation data.</w:t>
      </w:r>
      <w:r w:rsidR="00E34194">
        <w:br/>
      </w:r>
    </w:p>
    <w:p w14:paraId="6AA875CB" w14:textId="0293C7D1" w:rsidR="00601E45" w:rsidRDefault="00601E45">
      <w:r>
        <w:br w:type="page"/>
      </w:r>
    </w:p>
    <w:p w14:paraId="4C377882" w14:textId="4B2D5BD6" w:rsidR="00601E45" w:rsidRDefault="00601E45" w:rsidP="00601E45">
      <w:r>
        <w:rPr>
          <w:noProof/>
        </w:rPr>
        <w:lastRenderedPageBreak/>
        <w:drawing>
          <wp:anchor distT="0" distB="0" distL="114300" distR="114300" simplePos="0" relativeHeight="251686912" behindDoc="1" locked="0" layoutInCell="1" allowOverlap="1" wp14:anchorId="66731209" wp14:editId="3B812D70">
            <wp:simplePos x="0" y="0"/>
            <wp:positionH relativeFrom="column">
              <wp:posOffset>544195</wp:posOffset>
            </wp:positionH>
            <wp:positionV relativeFrom="paragraph">
              <wp:posOffset>0</wp:posOffset>
            </wp:positionV>
            <wp:extent cx="4872990" cy="3658870"/>
            <wp:effectExtent l="0" t="0" r="3810" b="0"/>
            <wp:wrapTight wrapText="bothSides">
              <wp:wrapPolygon edited="0">
                <wp:start x="0" y="0"/>
                <wp:lineTo x="0" y="21480"/>
                <wp:lineTo x="21532" y="21480"/>
                <wp:lineTo x="215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872990" cy="3658870"/>
                    </a:xfrm>
                    <a:prstGeom prst="rect">
                      <a:avLst/>
                    </a:prstGeom>
                  </pic:spPr>
                </pic:pic>
              </a:graphicData>
            </a:graphic>
            <wp14:sizeRelH relativeFrom="margin">
              <wp14:pctWidth>0</wp14:pctWidth>
            </wp14:sizeRelH>
            <wp14:sizeRelV relativeFrom="margin">
              <wp14:pctHeight>0</wp14:pctHeight>
            </wp14:sizeRelV>
          </wp:anchor>
        </w:drawing>
      </w:r>
    </w:p>
    <w:p w14:paraId="15B9B50A" w14:textId="739B0EC6" w:rsidR="00601E45" w:rsidRDefault="00601E45" w:rsidP="00601E45"/>
    <w:p w14:paraId="420487C5" w14:textId="7AE071B5" w:rsidR="00601E45" w:rsidRDefault="00601E45" w:rsidP="00601E45"/>
    <w:p w14:paraId="2BD3926F" w14:textId="0DAB99D2" w:rsidR="00601E45" w:rsidRDefault="00601E45" w:rsidP="00601E45"/>
    <w:p w14:paraId="5E5553B9" w14:textId="3644BCD7" w:rsidR="00601E45" w:rsidRDefault="00601E45" w:rsidP="00601E45"/>
    <w:p w14:paraId="7C981C5F" w14:textId="64988B85" w:rsidR="00601E45" w:rsidRDefault="00601E45" w:rsidP="00601E45"/>
    <w:p w14:paraId="011ADCBC" w14:textId="626A7D9D" w:rsidR="00601E45" w:rsidRDefault="00601E45" w:rsidP="00601E45"/>
    <w:p w14:paraId="5FD705A7" w14:textId="200D3369" w:rsidR="00601E45" w:rsidRDefault="00601E45" w:rsidP="00601E45"/>
    <w:p w14:paraId="554CA45B" w14:textId="09673140" w:rsidR="00601E45" w:rsidRDefault="00601E45" w:rsidP="00601E45"/>
    <w:p w14:paraId="4F6DF715" w14:textId="29DA81EA" w:rsidR="00601E45" w:rsidRDefault="00601E45" w:rsidP="00601E45"/>
    <w:p w14:paraId="291DB55E" w14:textId="0028187C" w:rsidR="00601E45" w:rsidRDefault="00601E45" w:rsidP="00601E45"/>
    <w:p w14:paraId="30B821A4" w14:textId="47B1E62D" w:rsidR="00601E45" w:rsidRDefault="00601E45" w:rsidP="00601E45"/>
    <w:p w14:paraId="553163C9" w14:textId="596664B8" w:rsidR="00601E45" w:rsidRDefault="00601E45" w:rsidP="00601E45"/>
    <w:p w14:paraId="117D5C57" w14:textId="02160BF7" w:rsidR="00601E45" w:rsidRDefault="00601E45" w:rsidP="00601E45"/>
    <w:p w14:paraId="30836B4E" w14:textId="0E66921B" w:rsidR="00601E45" w:rsidRDefault="00601E45" w:rsidP="00601E45"/>
    <w:p w14:paraId="067D197E" w14:textId="22D5A832" w:rsidR="00601E45" w:rsidRDefault="00601E45" w:rsidP="00601E45">
      <w:r>
        <w:rPr>
          <w:noProof/>
        </w:rPr>
        <w:drawing>
          <wp:anchor distT="0" distB="0" distL="114300" distR="114300" simplePos="0" relativeHeight="251687936" behindDoc="1" locked="0" layoutInCell="1" allowOverlap="1" wp14:anchorId="44D17576" wp14:editId="007D91C1">
            <wp:simplePos x="0" y="0"/>
            <wp:positionH relativeFrom="column">
              <wp:posOffset>544195</wp:posOffset>
            </wp:positionH>
            <wp:positionV relativeFrom="paragraph">
              <wp:posOffset>24765</wp:posOffset>
            </wp:positionV>
            <wp:extent cx="4949825" cy="3736975"/>
            <wp:effectExtent l="0" t="0" r="3175" b="0"/>
            <wp:wrapTight wrapText="bothSides">
              <wp:wrapPolygon edited="0">
                <wp:start x="0" y="0"/>
                <wp:lineTo x="0" y="21472"/>
                <wp:lineTo x="21531" y="21472"/>
                <wp:lineTo x="2153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949825" cy="3736975"/>
                    </a:xfrm>
                    <a:prstGeom prst="rect">
                      <a:avLst/>
                    </a:prstGeom>
                  </pic:spPr>
                </pic:pic>
              </a:graphicData>
            </a:graphic>
            <wp14:sizeRelH relativeFrom="margin">
              <wp14:pctWidth>0</wp14:pctWidth>
            </wp14:sizeRelH>
            <wp14:sizeRelV relativeFrom="margin">
              <wp14:pctHeight>0</wp14:pctHeight>
            </wp14:sizeRelV>
          </wp:anchor>
        </w:drawing>
      </w:r>
    </w:p>
    <w:p w14:paraId="79A17855" w14:textId="25567274" w:rsidR="00601E45" w:rsidRDefault="00601E45" w:rsidP="00601E45"/>
    <w:p w14:paraId="0071931A" w14:textId="20250073" w:rsidR="00601E45" w:rsidRDefault="00601E45" w:rsidP="00601E45"/>
    <w:p w14:paraId="468EF181" w14:textId="74D3A9E7" w:rsidR="00601E45" w:rsidRDefault="00601E45" w:rsidP="00601E45"/>
    <w:p w14:paraId="772A08BD" w14:textId="229E2463" w:rsidR="00601E45" w:rsidRDefault="00601E45" w:rsidP="00601E45"/>
    <w:p w14:paraId="27E6A8D5" w14:textId="56E7B610" w:rsidR="00601E45" w:rsidRDefault="00601E45" w:rsidP="00601E45"/>
    <w:p w14:paraId="124076FB" w14:textId="4E2135A1" w:rsidR="00601E45" w:rsidRDefault="00601E45" w:rsidP="00601E45"/>
    <w:p w14:paraId="6B132F09" w14:textId="5A006C65" w:rsidR="00601E45" w:rsidRDefault="00601E45" w:rsidP="00601E45"/>
    <w:p w14:paraId="5D4B4FE8" w14:textId="2D4562BB" w:rsidR="00601E45" w:rsidRDefault="00601E45" w:rsidP="00601E45"/>
    <w:p w14:paraId="59E9658A" w14:textId="69E95584" w:rsidR="00601E45" w:rsidRDefault="00601E45" w:rsidP="00601E45"/>
    <w:p w14:paraId="3782A8DB" w14:textId="2A94B5B9" w:rsidR="00601E45" w:rsidRDefault="00601E45" w:rsidP="00601E45"/>
    <w:p w14:paraId="260C3DB8" w14:textId="3EA88892" w:rsidR="00601E45" w:rsidRDefault="00601E45" w:rsidP="00601E45"/>
    <w:p w14:paraId="628C22E0" w14:textId="77777777" w:rsidR="00601E45" w:rsidRDefault="00601E45" w:rsidP="00601E45"/>
    <w:p w14:paraId="06EE523E" w14:textId="0F69C4A4" w:rsidR="00135E75" w:rsidRPr="00135E75" w:rsidRDefault="00520705" w:rsidP="00B41FD0">
      <w:pPr>
        <w:pStyle w:val="ListParagraph"/>
        <w:numPr>
          <w:ilvl w:val="1"/>
          <w:numId w:val="1"/>
        </w:numPr>
      </w:pPr>
      <w:r w:rsidRPr="00135E75">
        <w:rPr>
          <w:b/>
          <w:bCs/>
        </w:rPr>
        <w:t>Determine LOMA type:</w:t>
      </w:r>
      <w:r>
        <w:t xml:space="preserve"> </w:t>
      </w:r>
      <w:r w:rsidR="00CF6F32">
        <w:t xml:space="preserve"> Identify the existing s</w:t>
      </w:r>
      <w:r>
        <w:t xml:space="preserve">tructure or </w:t>
      </w:r>
      <w:r w:rsidR="00CF6F32">
        <w:t>l</w:t>
      </w:r>
      <w:r>
        <w:t>ot</w:t>
      </w:r>
      <w:r w:rsidR="00E34194">
        <w:t xml:space="preserve"> type</w:t>
      </w:r>
      <w:r w:rsidR="00CF6F32">
        <w:t xml:space="preserve"> for subject of review</w:t>
      </w:r>
      <w:r w:rsidR="00753E21">
        <w:t>.  Remember that LiDAR LOMAs cannot be submitted for structures or lots elevated on fill</w:t>
      </w:r>
      <w:r w:rsidR="00CF6F32">
        <w:t xml:space="preserve"> – only for natural grade properties</w:t>
      </w:r>
      <w:r w:rsidR="00753E21">
        <w:t>.</w:t>
      </w:r>
      <w:r w:rsidR="00CF6F32">
        <w:t xml:space="preserve">  </w:t>
      </w:r>
      <w:hyperlink r:id="rId31" w:history="1">
        <w:r w:rsidR="00CF6F32" w:rsidRPr="00135E75">
          <w:rPr>
            <w:rStyle w:val="Hyperlink"/>
          </w:rPr>
          <w:t>LOMAs on Fill</w:t>
        </w:r>
      </w:hyperlink>
      <w:r w:rsidR="00CF6F32">
        <w:t xml:space="preserve"> require a different application process</w:t>
      </w:r>
      <w:r w:rsidR="00135E75">
        <w:t xml:space="preserve">.  </w:t>
      </w:r>
      <w:r w:rsidR="00135E75" w:rsidRPr="00135E75">
        <w:t xml:space="preserve">LOMA </w:t>
      </w:r>
      <w:r w:rsidR="00135E75" w:rsidRPr="00135E75">
        <w:lastRenderedPageBreak/>
        <w:t xml:space="preserve">requests involving </w:t>
      </w:r>
      <w:r w:rsidR="00135E75" w:rsidRPr="00135E75">
        <w:rPr>
          <w:b/>
          <w:bCs/>
        </w:rPr>
        <w:t>one or more structures</w:t>
      </w:r>
      <w:r w:rsidR="00135E75" w:rsidRPr="00135E75">
        <w:t>, the LAG must be at or above the BFE.</w:t>
      </w:r>
      <w:r w:rsidR="00135E75">
        <w:t xml:space="preserve">  </w:t>
      </w:r>
      <w:r w:rsidR="00135E75" w:rsidRPr="00135E75">
        <w:t xml:space="preserve">LOMA requests involving </w:t>
      </w:r>
      <w:r w:rsidR="00135E75" w:rsidRPr="00135E75">
        <w:rPr>
          <w:b/>
          <w:bCs/>
        </w:rPr>
        <w:t>one or more lots</w:t>
      </w:r>
      <w:r w:rsidR="00135E75" w:rsidRPr="00135E75">
        <w:t xml:space="preserve">, the lowest point on each lot must be at or above the BFE. </w:t>
      </w:r>
    </w:p>
    <w:p w14:paraId="3BE2081F" w14:textId="7FD5B976" w:rsidR="00601E45" w:rsidRDefault="00601E45" w:rsidP="00135E75">
      <w:pPr>
        <w:pStyle w:val="ListParagraph"/>
      </w:pPr>
      <w:r>
        <w:br/>
      </w:r>
    </w:p>
    <w:p w14:paraId="3AFDE43B" w14:textId="7D949BBC" w:rsidR="00AC7A9B" w:rsidRDefault="00AC7A9B" w:rsidP="00AC7A9B">
      <w:pPr>
        <w:pStyle w:val="ListParagraph"/>
        <w:numPr>
          <w:ilvl w:val="1"/>
          <w:numId w:val="1"/>
        </w:numPr>
      </w:pPr>
      <w:r w:rsidRPr="00E34194">
        <w:rPr>
          <w:b/>
          <w:bCs/>
        </w:rPr>
        <w:t>Determine BFE:</w:t>
      </w:r>
      <w:r>
        <w:t xml:space="preserve">  Determine the Base Flood Elevation (BFE) of the flooding source closest to the structure.  If the property is in an AE Zone, then make sure the X-Sections and BFEs are visible.  Identify the BFE value from the Flood Height of the Flood Query Results Panel or the Cross-Sections.  In the Print LOMA popup window, enter the BFE Value to the nearest tenth of a foot (0.01).  Next enter the Vertical Datum (NAVD88 or NGVD29) which is displayed to the right of the Flood Height value in the Flood Results Query Panel. Use the Text Markup tool to annotate the BFE value on the map.  A NAVD88 Ground Elevation is converted to a match a NGVD29 BFE so the ground elevation and flood height elevations are the same for the LOMA submission.</w:t>
      </w:r>
      <w:r w:rsidR="00EC4CA9">
        <w:t xml:space="preserve">  </w:t>
      </w:r>
      <w:r w:rsidR="00EC4CA9" w:rsidRPr="00EC4CA9">
        <w:t>IMPORTANT:  When submitting LOMA applications, the BFE and LAG Vertical Datums must be the same!</w:t>
      </w:r>
      <w:r>
        <w:t xml:space="preserve">  See </w:t>
      </w:r>
      <w:hyperlink r:id="rId32" w:history="1">
        <w:r w:rsidRPr="00A45EBD">
          <w:rPr>
            <w:rStyle w:val="Hyperlink"/>
          </w:rPr>
          <w:t>WV Vertical Datum Conversions</w:t>
        </w:r>
      </w:hyperlink>
      <w:r>
        <w:t xml:space="preserve"> for more information. </w:t>
      </w:r>
      <w:r>
        <w:br/>
      </w:r>
    </w:p>
    <w:p w14:paraId="07E7EBBF" w14:textId="2CE5BAE3" w:rsidR="00AC7A9B" w:rsidRDefault="00AC7A9B">
      <w:r>
        <w:rPr>
          <w:noProof/>
        </w:rPr>
        <w:drawing>
          <wp:anchor distT="0" distB="0" distL="114300" distR="114300" simplePos="0" relativeHeight="251676672" behindDoc="1" locked="0" layoutInCell="1" allowOverlap="1" wp14:anchorId="4FF5EB11" wp14:editId="043F613F">
            <wp:simplePos x="0" y="0"/>
            <wp:positionH relativeFrom="column">
              <wp:posOffset>154603</wp:posOffset>
            </wp:positionH>
            <wp:positionV relativeFrom="paragraph">
              <wp:posOffset>141416</wp:posOffset>
            </wp:positionV>
            <wp:extent cx="5982335" cy="4489450"/>
            <wp:effectExtent l="0" t="0" r="0" b="6350"/>
            <wp:wrapTight wrapText="bothSides">
              <wp:wrapPolygon edited="0">
                <wp:start x="0" y="0"/>
                <wp:lineTo x="0" y="21539"/>
                <wp:lineTo x="21529" y="21539"/>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82335" cy="4489450"/>
                    </a:xfrm>
                    <a:prstGeom prst="rect">
                      <a:avLst/>
                    </a:prstGeom>
                  </pic:spPr>
                </pic:pic>
              </a:graphicData>
            </a:graphic>
            <wp14:sizeRelH relativeFrom="margin">
              <wp14:pctWidth>0</wp14:pctWidth>
            </wp14:sizeRelH>
            <wp14:sizeRelV relativeFrom="margin">
              <wp14:pctHeight>0</wp14:pctHeight>
            </wp14:sizeRelV>
          </wp:anchor>
        </w:drawing>
      </w:r>
      <w:r>
        <w:br w:type="page"/>
      </w:r>
      <w:r w:rsidR="00EC4CA9">
        <w:lastRenderedPageBreak/>
        <w:t xml:space="preserve"> </w:t>
      </w:r>
    </w:p>
    <w:p w14:paraId="39DAA712" w14:textId="569DCEFB" w:rsidR="00583AEB" w:rsidRPr="00583AEB" w:rsidRDefault="00520705" w:rsidP="00F4269C">
      <w:pPr>
        <w:pStyle w:val="ListParagraph"/>
        <w:numPr>
          <w:ilvl w:val="1"/>
          <w:numId w:val="1"/>
        </w:numPr>
      </w:pPr>
      <w:r w:rsidRPr="00182AAF">
        <w:rPr>
          <w:b/>
          <w:bCs/>
        </w:rPr>
        <w:t>Determine LAG/LLE:</w:t>
      </w:r>
      <w:r>
        <w:t xml:space="preserve"> </w:t>
      </w:r>
      <w:r w:rsidR="00182AAF">
        <w:t xml:space="preserve"> </w:t>
      </w:r>
      <w:r w:rsidR="00583AEB" w:rsidRPr="00583AEB">
        <w:t>The lowest adjacent grade (LAG) for a building, or the lowest lot elevation (LLE) for a lot, will be compared to the Base Flood Elevation (BFE) to determine the flood zone</w:t>
      </w:r>
      <w:r w:rsidR="00583AEB">
        <w:t xml:space="preserve"> designation (e.g., A, AE, X shaded).  </w:t>
      </w:r>
      <w:r w:rsidR="00583AEB" w:rsidRPr="00583AEB">
        <w:t xml:space="preserve">If </w:t>
      </w:r>
      <w:r w:rsidR="00583AEB">
        <w:t xml:space="preserve">the </w:t>
      </w:r>
      <w:r w:rsidR="00583AEB" w:rsidRPr="00583AEB">
        <w:t xml:space="preserve">LAG/LLE is at or above the BFE on the current flood map, FEMA can issue a removal determination. For buildings or lots that cannot be removed from the high-risk </w:t>
      </w:r>
      <w:r w:rsidR="00486835">
        <w:t xml:space="preserve">flood </w:t>
      </w:r>
      <w:r w:rsidR="00583AEB" w:rsidRPr="00583AEB">
        <w:t>zone using LiDAR, certified elevation data will be required for a standard LOMA determination.</w:t>
      </w:r>
      <w:r w:rsidR="00583AEB">
        <w:br/>
      </w:r>
    </w:p>
    <w:p w14:paraId="2DF1BA34" w14:textId="3469B013" w:rsidR="00753E21" w:rsidRDefault="005D3DCE" w:rsidP="004114F2">
      <w:pPr>
        <w:pStyle w:val="ListParagraph"/>
        <w:numPr>
          <w:ilvl w:val="2"/>
          <w:numId w:val="1"/>
        </w:numPr>
      </w:pPr>
      <w:r w:rsidRPr="005D3DCE">
        <w:rPr>
          <w:noProof/>
        </w:rPr>
        <mc:AlternateContent>
          <mc:Choice Requires="wps">
            <w:drawing>
              <wp:anchor distT="0" distB="0" distL="114300" distR="114300" simplePos="0" relativeHeight="251692032" behindDoc="0" locked="0" layoutInCell="1" allowOverlap="1" wp14:anchorId="2CC0B1B3" wp14:editId="1FCCDB15">
                <wp:simplePos x="0" y="0"/>
                <wp:positionH relativeFrom="column">
                  <wp:posOffset>894945</wp:posOffset>
                </wp:positionH>
                <wp:positionV relativeFrom="paragraph">
                  <wp:posOffset>2005614</wp:posOffset>
                </wp:positionV>
                <wp:extent cx="4999694" cy="388769"/>
                <wp:effectExtent l="0" t="0" r="0" b="0"/>
                <wp:wrapNone/>
                <wp:docPr id="19" name="TextBox 2"/>
                <wp:cNvGraphicFramePr/>
                <a:graphic xmlns:a="http://schemas.openxmlformats.org/drawingml/2006/main">
                  <a:graphicData uri="http://schemas.microsoft.com/office/word/2010/wordprocessingShape">
                    <wps:wsp>
                      <wps:cNvSpPr txBox="1"/>
                      <wps:spPr>
                        <a:xfrm>
                          <a:off x="0" y="0"/>
                          <a:ext cx="4999694" cy="388769"/>
                        </a:xfrm>
                        <a:prstGeom prst="rect">
                          <a:avLst/>
                        </a:prstGeom>
                        <a:solidFill>
                          <a:schemeClr val="accent3">
                            <a:lumMod val="50000"/>
                          </a:schemeClr>
                        </a:solidFill>
                      </wps:spPr>
                      <wps:txbx>
                        <w:txbxContent>
                          <w:p w14:paraId="7C4D329A" w14:textId="77777777" w:rsidR="00BD6AB1" w:rsidRDefault="00BD6AB1" w:rsidP="005D3DCE">
                            <w:pPr>
                              <w:spacing w:line="256" w:lineRule="auto"/>
                              <w:rPr>
                                <w:sz w:val="24"/>
                                <w:szCs w:val="24"/>
                              </w:rPr>
                            </w:pPr>
                            <w:r>
                              <w:rPr>
                                <w:rFonts w:ascii="Calibri" w:eastAsia="Calibri" w:hAnsi="Calibri"/>
                                <w:color w:val="FFFFFF"/>
                                <w:kern w:val="24"/>
                                <w:sz w:val="36"/>
                                <w:szCs w:val="36"/>
                              </w:rPr>
                              <w:t xml:space="preserve">Calculating </w:t>
                            </w:r>
                            <w:r>
                              <w:rPr>
                                <w:rFonts w:ascii="Calibri" w:eastAsia="Calibri" w:hAnsi="Calibri"/>
                                <w:color w:val="FFFFFF"/>
                                <w:kern w:val="24"/>
                                <w:sz w:val="34"/>
                                <w:szCs w:val="34"/>
                              </w:rPr>
                              <w:t>Lowest</w:t>
                            </w:r>
                            <w:r>
                              <w:rPr>
                                <w:rFonts w:ascii="Calibri" w:eastAsia="Calibri" w:hAnsi="Calibri"/>
                                <w:color w:val="FFFFFF"/>
                                <w:kern w:val="24"/>
                                <w:sz w:val="36"/>
                                <w:szCs w:val="36"/>
                              </w:rPr>
                              <w:t xml:space="preserve"> Adjacent Grade (LAG) – </w:t>
                            </w:r>
                            <w:r>
                              <w:rPr>
                                <w:rFonts w:ascii="Calibri" w:eastAsia="Calibri" w:hAnsi="Calibri"/>
                                <w:b/>
                                <w:bCs/>
                                <w:color w:val="FFFFFF"/>
                                <w:kern w:val="24"/>
                                <w:sz w:val="36"/>
                                <w:szCs w:val="36"/>
                              </w:rPr>
                              <w:t>Contours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C0B1B3" id="TextBox 2" o:spid="_x0000_s1028" type="#_x0000_t202" style="position:absolute;left:0;text-align:left;margin-left:70.45pt;margin-top:157.9pt;width:393.7pt;height:30.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" fillcolor="#525252 [1606]" stroked="f">
                <v:textbox>
                  <w:txbxContent>
                    <w:p w14:paraId="7C4D329A" w14:textId="77777777" w:rsidR="00BD6AB1" w:rsidRDefault="00BD6AB1" w:rsidP="005D3DCE">
                      <w:pPr>
                        <w:spacing w:line="256" w:lineRule="auto"/>
                        <w:rPr>
                          <w:sz w:val="24"/>
                          <w:szCs w:val="24"/>
                        </w:rPr>
                      </w:pPr>
                      <w:r>
                        <w:rPr>
                          <w:rFonts w:ascii="Calibri" w:eastAsia="Calibri" w:hAnsi="Calibri"/>
                          <w:color w:val="FFFFFF"/>
                          <w:kern w:val="24"/>
                          <w:sz w:val="36"/>
                          <w:szCs w:val="36"/>
                        </w:rPr>
                        <w:t xml:space="preserve">Calculating </w:t>
                      </w:r>
                      <w:r>
                        <w:rPr>
                          <w:rFonts w:ascii="Calibri" w:eastAsia="Calibri" w:hAnsi="Calibri"/>
                          <w:color w:val="FFFFFF"/>
                          <w:kern w:val="24"/>
                          <w:sz w:val="34"/>
                          <w:szCs w:val="34"/>
                        </w:rPr>
                        <w:t>Lowest</w:t>
                      </w:r>
                      <w:r>
                        <w:rPr>
                          <w:rFonts w:ascii="Calibri" w:eastAsia="Calibri" w:hAnsi="Calibri"/>
                          <w:color w:val="FFFFFF"/>
                          <w:kern w:val="24"/>
                          <w:sz w:val="36"/>
                          <w:szCs w:val="36"/>
                        </w:rPr>
                        <w:t xml:space="preserve"> Adjacent Grade (LAG) – </w:t>
                      </w:r>
                      <w:r>
                        <w:rPr>
                          <w:rFonts w:ascii="Calibri" w:eastAsia="Calibri" w:hAnsi="Calibri"/>
                          <w:b/>
                          <w:bCs/>
                          <w:color w:val="FFFFFF"/>
                          <w:kern w:val="24"/>
                          <w:sz w:val="36"/>
                          <w:szCs w:val="36"/>
                        </w:rPr>
                        <w:t>Contours</w:t>
                      </w:r>
                    </w:p>
                  </w:txbxContent>
                </v:textbox>
              </v:shape>
            </w:pict>
          </mc:Fallback>
        </mc:AlternateContent>
      </w:r>
      <w:r w:rsidR="00753E21" w:rsidRPr="00C62ECD">
        <w:rPr>
          <w:noProof/>
        </w:rPr>
        <w:drawing>
          <wp:anchor distT="0" distB="0" distL="114300" distR="114300" simplePos="0" relativeHeight="251679744" behindDoc="1" locked="0" layoutInCell="1" allowOverlap="1" wp14:anchorId="13693155" wp14:editId="6190AC4F">
            <wp:simplePos x="0" y="0"/>
            <wp:positionH relativeFrom="column">
              <wp:posOffset>476169</wp:posOffset>
            </wp:positionH>
            <wp:positionV relativeFrom="paragraph">
              <wp:posOffset>1937034</wp:posOffset>
            </wp:positionV>
            <wp:extent cx="5901690" cy="4064000"/>
            <wp:effectExtent l="0" t="0" r="3810" b="0"/>
            <wp:wrapTight wrapText="bothSides">
              <wp:wrapPolygon edited="0">
                <wp:start x="0" y="0"/>
                <wp:lineTo x="0" y="21465"/>
                <wp:lineTo x="21544" y="21465"/>
                <wp:lineTo x="21544" y="0"/>
                <wp:lineTo x="0" y="0"/>
              </wp:wrapPolygon>
            </wp:wrapTight>
            <wp:docPr id="8" name="Picture 7">
              <a:extLst xmlns:a="http://schemas.openxmlformats.org/drawingml/2006/main">
                <a:ext uri="{FF2B5EF4-FFF2-40B4-BE49-F238E27FC236}">
                  <a16:creationId xmlns:a16="http://schemas.microsoft.com/office/drawing/2014/main" id="{6105984C-241B-4F15-A5B6-019DF4D1F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105984C-241B-4F15-A5B6-019DF4D1FEAC}"/>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901690" cy="4064000"/>
                    </a:xfrm>
                    <a:prstGeom prst="rect">
                      <a:avLst/>
                    </a:prstGeom>
                  </pic:spPr>
                </pic:pic>
              </a:graphicData>
            </a:graphic>
            <wp14:sizeRelH relativeFrom="margin">
              <wp14:pctWidth>0</wp14:pctWidth>
            </wp14:sizeRelH>
            <wp14:sizeRelV relativeFrom="margin">
              <wp14:pctHeight>0</wp14:pctHeight>
            </wp14:sizeRelV>
          </wp:anchor>
        </w:drawing>
      </w:r>
      <w:r w:rsidR="00583AEB" w:rsidRPr="00583AEB">
        <w:rPr>
          <w:b/>
          <w:bCs/>
        </w:rPr>
        <w:t>Using LiDAR Contours</w:t>
      </w:r>
      <w:r w:rsidR="00583AEB" w:rsidRPr="00753E21">
        <w:rPr>
          <w:b/>
          <w:bCs/>
        </w:rPr>
        <w:t xml:space="preserve">:  </w:t>
      </w:r>
      <w:r w:rsidR="00583AEB" w:rsidRPr="00583AEB">
        <w:t>For LOMA submittals that include LiDAR data contours, FEMA will subtract half the contour interval or 1 foot, whichever is greater, from the lowest contour closest to (but not going through) the building (to determine the LAG) or the lot (to determine the LLE)</w:t>
      </w:r>
      <w:r w:rsidR="00753E21" w:rsidRPr="00753E21">
        <w:rPr>
          <w:vertAlign w:val="superscript"/>
        </w:rPr>
        <w:t>1</w:t>
      </w:r>
      <w:r w:rsidR="00583AEB" w:rsidRPr="00583AEB">
        <w:t>.</w:t>
      </w:r>
      <w:r w:rsidR="00753E21">
        <w:t xml:space="preserve">  </w:t>
      </w:r>
      <w:r w:rsidR="00583AEB">
        <w:t xml:space="preserve">Determine the Lowest Adjacent Grade (LAG) or Lowest Lot Elevation (LLE) using the 1-ft. or 2-ft. LiDAR-Derived Contours.  Ensure the Contours Layer in the Reference Layers is visible.  High-resolution contours are displayed only at the highest two zoom levels of 1:564 and 1:282 map scales.  Use the Text Markup tool to annotate the </w:t>
      </w:r>
      <w:r w:rsidR="00753E21" w:rsidRPr="00753E21">
        <w:rPr>
          <w:b/>
          <w:bCs/>
          <w:color w:val="1F3864" w:themeColor="accent1" w:themeShade="80"/>
        </w:rPr>
        <w:t>Closest Lower Contour</w:t>
      </w:r>
      <w:r w:rsidR="00182AAF">
        <w:t xml:space="preserve"> </w:t>
      </w:r>
      <w:r w:rsidR="00583AEB">
        <w:t>on the map.  Submit the LAG/LLE elevation values to the nearest tenth of the foot (0.1).  If high-resolution contours do not exist, then use</w:t>
      </w:r>
      <w:r w:rsidR="00182AAF">
        <w:t xml:space="preserve"> the LiDAR</w:t>
      </w:r>
      <w:r w:rsidR="00583AEB">
        <w:t xml:space="preserve"> Point Data method</w:t>
      </w:r>
      <w:r w:rsidR="00753E21">
        <w:t xml:space="preserve"> described in the following section</w:t>
      </w:r>
      <w:r w:rsidR="00583AEB">
        <w:t xml:space="preserve"> to determine the LAG.</w:t>
      </w:r>
    </w:p>
    <w:p w14:paraId="112D8B5C" w14:textId="062F4737" w:rsidR="00583AEB" w:rsidRDefault="00753E21" w:rsidP="00753E21">
      <w:pPr>
        <w:pStyle w:val="ListParagraph"/>
      </w:pPr>
      <w:r w:rsidRPr="00753E21">
        <w:rPr>
          <w:vertAlign w:val="superscript"/>
        </w:rPr>
        <w:t>1</w:t>
      </w:r>
      <w:r>
        <w:t xml:space="preserve"> Note:  For West Virginia, users will always subtract 1 foot from the Closest Lower Contour to determine the LAG</w:t>
      </w:r>
      <w:r w:rsidR="00C62ECD">
        <w:br/>
      </w:r>
      <w:r w:rsidR="00022911">
        <w:t xml:space="preserve">  </w:t>
      </w:r>
    </w:p>
    <w:p w14:paraId="20156629" w14:textId="7C3F280A" w:rsidR="004114F2" w:rsidRDefault="00583AEB" w:rsidP="00F4269C">
      <w:pPr>
        <w:pStyle w:val="ListParagraph"/>
        <w:numPr>
          <w:ilvl w:val="2"/>
          <w:numId w:val="1"/>
        </w:numPr>
      </w:pPr>
      <w:r w:rsidRPr="00583AEB">
        <w:rPr>
          <w:b/>
          <w:bCs/>
        </w:rPr>
        <w:t xml:space="preserve">Using LiDAR Point Data:  </w:t>
      </w:r>
      <w:r w:rsidRPr="00583AEB">
        <w:t xml:space="preserve">For submittals that include LiDAR point data, FEMA will subtract 2 feet from the lowest point closest to the building (to determine the LAG) or the lowest point </w:t>
      </w:r>
      <w:r w:rsidRPr="00583AEB">
        <w:lastRenderedPageBreak/>
        <w:t>on the lot (to determine the LLE).</w:t>
      </w:r>
      <w:r>
        <w:t xml:space="preserve">  </w:t>
      </w:r>
      <w:r w:rsidRPr="00583AEB">
        <w:t>Multiple points must cover the building/lot for this method.</w:t>
      </w:r>
      <w:r w:rsidR="00182AAF">
        <w:t xml:space="preserve">  Use the Text Markup tool to annotate the </w:t>
      </w:r>
      <w:r w:rsidR="00753E21" w:rsidRPr="00753E21">
        <w:rPr>
          <w:b/>
          <w:bCs/>
          <w:color w:val="1F3864" w:themeColor="accent1" w:themeShade="80"/>
        </w:rPr>
        <w:t>Lowest Adjacent Point</w:t>
      </w:r>
      <w:r w:rsidR="00182AAF">
        <w:t xml:space="preserve"> value on the map.  Submit the LAG/LLE elevation values to the nearest tenth of the foot (0.1).</w:t>
      </w:r>
      <w:r w:rsidR="00251A4C">
        <w:br/>
      </w:r>
    </w:p>
    <w:p w14:paraId="21164BFB" w14:textId="5EC74753" w:rsidR="004114F2" w:rsidRDefault="00EC7868" w:rsidP="00EC7868">
      <w:pPr>
        <w:pStyle w:val="ListParagraph"/>
        <w:ind w:left="1080"/>
      </w:pPr>
      <w:r w:rsidRPr="00EC7868">
        <w:t xml:space="preserve">Where LiDAR contours are not available, in lieu of the LiDAR contours noted above, the </w:t>
      </w:r>
      <w:r>
        <w:t xml:space="preserve">overlay </w:t>
      </w:r>
      <w:r w:rsidRPr="00EC7868">
        <w:t xml:space="preserve">exhibit may depict the point cloud, with elevations labeled, that would be used to determine the LAG or LLE. The point density must be sufficient, and the labeled elevations need to be uniformly spaced throughout the subject property to adequately portray changes in elevations. </w:t>
      </w:r>
      <w:r w:rsidR="00251A4C">
        <w:br/>
      </w:r>
      <w:r w:rsidR="00251A4C">
        <w:br/>
      </w:r>
      <w:r w:rsidR="00251A4C">
        <w:br/>
      </w:r>
    </w:p>
    <w:p w14:paraId="6781878F" w14:textId="4AD1CB84" w:rsidR="004114F2" w:rsidRDefault="009F098E" w:rsidP="004114F2">
      <w:pPr>
        <w:pStyle w:val="ListParagraph"/>
        <w:ind w:left="1080"/>
      </w:pPr>
      <w:r w:rsidRPr="00601E45">
        <w:rPr>
          <w:noProof/>
        </w:rPr>
        <mc:AlternateContent>
          <mc:Choice Requires="wps">
            <w:drawing>
              <wp:anchor distT="0" distB="0" distL="114300" distR="114300" simplePos="0" relativeHeight="251689984" behindDoc="0" locked="0" layoutInCell="1" allowOverlap="1" wp14:anchorId="1C86645F" wp14:editId="5FE7C48E">
                <wp:simplePos x="0" y="0"/>
                <wp:positionH relativeFrom="column">
                  <wp:posOffset>681869</wp:posOffset>
                </wp:positionH>
                <wp:positionV relativeFrom="paragraph">
                  <wp:posOffset>286039</wp:posOffset>
                </wp:positionV>
                <wp:extent cx="5135880" cy="339982"/>
                <wp:effectExtent l="0" t="0" r="7620" b="3175"/>
                <wp:wrapNone/>
                <wp:docPr id="18" name="TextBox 2"/>
                <wp:cNvGraphicFramePr/>
                <a:graphic xmlns:a="http://schemas.openxmlformats.org/drawingml/2006/main">
                  <a:graphicData uri="http://schemas.microsoft.com/office/word/2010/wordprocessingShape">
                    <wps:wsp>
                      <wps:cNvSpPr txBox="1"/>
                      <wps:spPr>
                        <a:xfrm>
                          <a:off x="0" y="0"/>
                          <a:ext cx="5135880" cy="339982"/>
                        </a:xfrm>
                        <a:prstGeom prst="rect">
                          <a:avLst/>
                        </a:prstGeom>
                        <a:solidFill>
                          <a:schemeClr val="accent6">
                            <a:lumMod val="50000"/>
                          </a:schemeClr>
                        </a:solidFill>
                      </wps:spPr>
                      <wps:txbx>
                        <w:txbxContent>
                          <w:p w14:paraId="0E826C01" w14:textId="54244E28" w:rsidR="00BD6AB1" w:rsidRDefault="00BD6AB1" w:rsidP="00601E45">
                            <w:pPr>
                              <w:rPr>
                                <w:sz w:val="24"/>
                                <w:szCs w:val="24"/>
                              </w:rPr>
                            </w:pPr>
                            <w:r>
                              <w:rPr>
                                <w:rFonts w:hAnsi="Calibri"/>
                                <w:color w:val="FFFFFF" w:themeColor="background1"/>
                                <w:kern w:val="24"/>
                                <w:sz w:val="36"/>
                                <w:szCs w:val="36"/>
                              </w:rPr>
                              <w:t xml:space="preserve">Calculating </w:t>
                            </w:r>
                            <w:r>
                              <w:rPr>
                                <w:rFonts w:hAnsi="Calibri"/>
                                <w:color w:val="FFFFFF" w:themeColor="background1"/>
                                <w:kern w:val="24"/>
                                <w:sz w:val="34"/>
                                <w:szCs w:val="34"/>
                              </w:rPr>
                              <w:t>Lowest</w:t>
                            </w:r>
                            <w:r>
                              <w:rPr>
                                <w:rFonts w:hAnsi="Calibri"/>
                                <w:color w:val="FFFFFF" w:themeColor="background1"/>
                                <w:kern w:val="24"/>
                                <w:sz w:val="36"/>
                                <w:szCs w:val="36"/>
                              </w:rPr>
                              <w:t xml:space="preserve"> Adjacent Grade (LAG) – </w:t>
                            </w:r>
                            <w:r w:rsidRPr="005D3DCE">
                              <w:rPr>
                                <w:rFonts w:hAnsi="Calibri"/>
                                <w:b/>
                                <w:bCs/>
                                <w:color w:val="FFFFFF" w:themeColor="background1"/>
                                <w:kern w:val="24"/>
                                <w:sz w:val="36"/>
                                <w:szCs w:val="36"/>
                              </w:rPr>
                              <w:t>Point Data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86645F" id="_x0000_s1029" type="#_x0000_t202" style="position:absolute;left:0;text-align:left;margin-left:53.7pt;margin-top:22.5pt;width:404.4pt;height:2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" fillcolor="#375623 [1609]" stroked="f">
                <v:textbox>
                  <w:txbxContent>
                    <w:p w14:paraId="0E826C01" w14:textId="54244E28" w:rsidR="00BD6AB1" w:rsidRDefault="00BD6AB1" w:rsidP="00601E45">
                      <w:pPr>
                        <w:rPr>
                          <w:sz w:val="24"/>
                          <w:szCs w:val="24"/>
                        </w:rPr>
                      </w:pPr>
                      <w:r>
                        <w:rPr>
                          <w:rFonts w:hAnsi="Calibri"/>
                          <w:color w:val="FFFFFF" w:themeColor="background1"/>
                          <w:kern w:val="24"/>
                          <w:sz w:val="36"/>
                          <w:szCs w:val="36"/>
                        </w:rPr>
                        <w:t xml:space="preserve">Calculating </w:t>
                      </w:r>
                      <w:r>
                        <w:rPr>
                          <w:rFonts w:hAnsi="Calibri"/>
                          <w:color w:val="FFFFFF" w:themeColor="background1"/>
                          <w:kern w:val="24"/>
                          <w:sz w:val="34"/>
                          <w:szCs w:val="34"/>
                        </w:rPr>
                        <w:t>Lowest</w:t>
                      </w:r>
                      <w:r>
                        <w:rPr>
                          <w:rFonts w:hAnsi="Calibri"/>
                          <w:color w:val="FFFFFF" w:themeColor="background1"/>
                          <w:kern w:val="24"/>
                          <w:sz w:val="36"/>
                          <w:szCs w:val="36"/>
                        </w:rPr>
                        <w:t xml:space="preserve"> Adjacent Grade (LAG) – </w:t>
                      </w:r>
                      <w:r w:rsidRPr="005D3DCE">
                        <w:rPr>
                          <w:rFonts w:hAnsi="Calibri"/>
                          <w:b/>
                          <w:bCs/>
                          <w:color w:val="FFFFFF" w:themeColor="background1"/>
                          <w:kern w:val="24"/>
                          <w:sz w:val="36"/>
                          <w:szCs w:val="36"/>
                        </w:rPr>
                        <w:t>Point Data</w:t>
                      </w:r>
                    </w:p>
                  </w:txbxContent>
                </v:textbox>
              </v:shape>
            </w:pict>
          </mc:Fallback>
        </mc:AlternateContent>
      </w:r>
      <w:r w:rsidRPr="00C62ECD">
        <w:rPr>
          <w:noProof/>
        </w:rPr>
        <w:drawing>
          <wp:anchor distT="0" distB="0" distL="114300" distR="114300" simplePos="0" relativeHeight="251657215" behindDoc="1" locked="0" layoutInCell="1" allowOverlap="1" wp14:anchorId="324D0EFF" wp14:editId="05962720">
            <wp:simplePos x="0" y="0"/>
            <wp:positionH relativeFrom="column">
              <wp:posOffset>449226</wp:posOffset>
            </wp:positionH>
            <wp:positionV relativeFrom="paragraph">
              <wp:posOffset>205740</wp:posOffset>
            </wp:positionV>
            <wp:extent cx="5466715" cy="4450715"/>
            <wp:effectExtent l="0" t="0" r="635" b="6985"/>
            <wp:wrapTight wrapText="bothSides">
              <wp:wrapPolygon edited="0">
                <wp:start x="0" y="0"/>
                <wp:lineTo x="0" y="21541"/>
                <wp:lineTo x="21527" y="21541"/>
                <wp:lineTo x="21527" y="0"/>
                <wp:lineTo x="0" y="0"/>
              </wp:wrapPolygon>
            </wp:wrapTight>
            <wp:docPr id="11" name="Picture 10">
              <a:extLst xmlns:a="http://schemas.openxmlformats.org/drawingml/2006/main">
                <a:ext uri="{FF2B5EF4-FFF2-40B4-BE49-F238E27FC236}">
                  <a16:creationId xmlns:a16="http://schemas.microsoft.com/office/drawing/2014/main" id="{B390F9B1-5043-4F1B-B3C3-7C348D514B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390F9B1-5043-4F1B-B3C3-7C348D514BF3}"/>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66715" cy="4450715"/>
                    </a:xfrm>
                    <a:prstGeom prst="rect">
                      <a:avLst/>
                    </a:prstGeom>
                  </pic:spPr>
                </pic:pic>
              </a:graphicData>
            </a:graphic>
            <wp14:sizeRelH relativeFrom="margin">
              <wp14:pctWidth>0</wp14:pctWidth>
            </wp14:sizeRelH>
            <wp14:sizeRelV relativeFrom="margin">
              <wp14:pctHeight>0</wp14:pctHeight>
            </wp14:sizeRelV>
          </wp:anchor>
        </w:drawing>
      </w:r>
    </w:p>
    <w:p w14:paraId="308327A3" w14:textId="132C69EA" w:rsidR="004114F2" w:rsidRDefault="004114F2" w:rsidP="004114F2">
      <w:pPr>
        <w:pStyle w:val="ListParagraph"/>
        <w:ind w:left="1080"/>
      </w:pPr>
    </w:p>
    <w:p w14:paraId="7FDD8350" w14:textId="5296C367" w:rsidR="004114F2" w:rsidRDefault="004114F2" w:rsidP="004114F2">
      <w:pPr>
        <w:pStyle w:val="ListParagraph"/>
        <w:ind w:left="1080"/>
      </w:pPr>
    </w:p>
    <w:p w14:paraId="52679CF4" w14:textId="567358DE" w:rsidR="004114F2" w:rsidRDefault="004114F2" w:rsidP="004114F2">
      <w:pPr>
        <w:pStyle w:val="ListParagraph"/>
        <w:ind w:left="1080"/>
      </w:pPr>
    </w:p>
    <w:p w14:paraId="668B0768" w14:textId="0C01145B" w:rsidR="004114F2" w:rsidRDefault="004114F2" w:rsidP="004114F2">
      <w:pPr>
        <w:pStyle w:val="ListParagraph"/>
        <w:ind w:left="1080"/>
      </w:pPr>
    </w:p>
    <w:p w14:paraId="1031D5D0" w14:textId="27F33B3A" w:rsidR="004114F2" w:rsidRDefault="00EC7868" w:rsidP="004114F2">
      <w:pPr>
        <w:pStyle w:val="ListParagraph"/>
        <w:ind w:left="1080"/>
      </w:pPr>
      <w:r>
        <w:rPr>
          <w:noProof/>
        </w:rPr>
        <w:lastRenderedPageBreak/>
        <w:drawing>
          <wp:anchor distT="0" distB="0" distL="114300" distR="114300" simplePos="0" relativeHeight="251660288" behindDoc="1" locked="0" layoutInCell="1" allowOverlap="1" wp14:anchorId="7C7DF633" wp14:editId="78D92F8C">
            <wp:simplePos x="0" y="0"/>
            <wp:positionH relativeFrom="column">
              <wp:posOffset>381000</wp:posOffset>
            </wp:positionH>
            <wp:positionV relativeFrom="paragraph">
              <wp:posOffset>0</wp:posOffset>
            </wp:positionV>
            <wp:extent cx="5172075" cy="3904615"/>
            <wp:effectExtent l="0" t="0" r="9525" b="635"/>
            <wp:wrapTight wrapText="bothSides">
              <wp:wrapPolygon edited="0">
                <wp:start x="0" y="0"/>
                <wp:lineTo x="0" y="21498"/>
                <wp:lineTo x="21560" y="21498"/>
                <wp:lineTo x="215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172075" cy="3904615"/>
                    </a:xfrm>
                    <a:prstGeom prst="rect">
                      <a:avLst/>
                    </a:prstGeom>
                  </pic:spPr>
                </pic:pic>
              </a:graphicData>
            </a:graphic>
            <wp14:sizeRelH relativeFrom="margin">
              <wp14:pctWidth>0</wp14:pctWidth>
            </wp14:sizeRelH>
            <wp14:sizeRelV relativeFrom="margin">
              <wp14:pctHeight>0</wp14:pctHeight>
            </wp14:sizeRelV>
          </wp:anchor>
        </w:drawing>
      </w:r>
    </w:p>
    <w:p w14:paraId="69D58D2A" w14:textId="46F45F27" w:rsidR="004114F2" w:rsidRDefault="004114F2" w:rsidP="004114F2">
      <w:pPr>
        <w:pStyle w:val="ListParagraph"/>
        <w:ind w:left="1080"/>
      </w:pPr>
    </w:p>
    <w:p w14:paraId="40725249" w14:textId="62E3B80E" w:rsidR="004114F2" w:rsidRDefault="004114F2" w:rsidP="004114F2">
      <w:pPr>
        <w:pStyle w:val="ListParagraph"/>
        <w:ind w:left="1080"/>
      </w:pPr>
    </w:p>
    <w:p w14:paraId="2746F345" w14:textId="347FE429" w:rsidR="004114F2" w:rsidRDefault="004114F2" w:rsidP="004114F2">
      <w:pPr>
        <w:pStyle w:val="ListParagraph"/>
        <w:ind w:left="1080"/>
      </w:pPr>
    </w:p>
    <w:p w14:paraId="72EF4D3F" w14:textId="5F1E8C02" w:rsidR="00251A4C" w:rsidRDefault="00251A4C" w:rsidP="00925E1D">
      <w:pPr>
        <w:pStyle w:val="ListParagraph"/>
        <w:ind w:left="1080"/>
      </w:pPr>
      <w:r>
        <w:br/>
      </w:r>
      <w:r>
        <w:br/>
      </w:r>
      <w:r>
        <w:br/>
      </w:r>
      <w:r>
        <w:br/>
      </w:r>
      <w:r>
        <w:br/>
      </w:r>
      <w:r>
        <w:br/>
      </w:r>
      <w:r>
        <w:br/>
      </w:r>
      <w:r>
        <w:br/>
      </w:r>
      <w:r>
        <w:br/>
      </w:r>
      <w:r>
        <w:br/>
      </w:r>
      <w:r>
        <w:br/>
      </w:r>
      <w:r>
        <w:br/>
      </w:r>
      <w:r>
        <w:br/>
      </w:r>
      <w:r>
        <w:br/>
      </w:r>
      <w:r>
        <w:br/>
      </w:r>
      <w:r w:rsidR="00C62ECD">
        <w:br/>
      </w:r>
      <w:r>
        <w:br/>
      </w:r>
    </w:p>
    <w:p w14:paraId="56AF9E2D" w14:textId="3E737FD9" w:rsidR="00583AEB" w:rsidRDefault="006273CB" w:rsidP="001426DF">
      <w:pPr>
        <w:pStyle w:val="ListParagraph"/>
        <w:ind w:left="1080"/>
      </w:pPr>
      <w:r>
        <w:rPr>
          <w:noProof/>
        </w:rPr>
        <w:drawing>
          <wp:anchor distT="0" distB="0" distL="114300" distR="114300" simplePos="0" relativeHeight="251707392" behindDoc="1" locked="0" layoutInCell="1" allowOverlap="1" wp14:anchorId="6933637E" wp14:editId="3808B790">
            <wp:simplePos x="0" y="0"/>
            <wp:positionH relativeFrom="column">
              <wp:posOffset>408508</wp:posOffset>
            </wp:positionH>
            <wp:positionV relativeFrom="paragraph">
              <wp:posOffset>112395</wp:posOffset>
            </wp:positionV>
            <wp:extent cx="5155565" cy="3880485"/>
            <wp:effectExtent l="0" t="0" r="6985" b="5715"/>
            <wp:wrapTight wrapText="bothSides">
              <wp:wrapPolygon edited="0">
                <wp:start x="0" y="0"/>
                <wp:lineTo x="0" y="21526"/>
                <wp:lineTo x="21549" y="21526"/>
                <wp:lineTo x="2154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155565" cy="3880485"/>
                    </a:xfrm>
                    <a:prstGeom prst="rect">
                      <a:avLst/>
                    </a:prstGeom>
                  </pic:spPr>
                </pic:pic>
              </a:graphicData>
            </a:graphic>
            <wp14:sizeRelH relativeFrom="margin">
              <wp14:pctWidth>0</wp14:pctWidth>
            </wp14:sizeRelH>
            <wp14:sizeRelV relativeFrom="margin">
              <wp14:pctHeight>0</wp14:pctHeight>
            </wp14:sizeRelV>
          </wp:anchor>
        </w:drawing>
      </w:r>
    </w:p>
    <w:p w14:paraId="41AAA5AC" w14:textId="59DE4114" w:rsidR="006273CB" w:rsidRDefault="006273CB" w:rsidP="001426DF">
      <w:pPr>
        <w:pStyle w:val="ListParagraph"/>
        <w:ind w:left="1080"/>
      </w:pPr>
    </w:p>
    <w:p w14:paraId="5882FC46" w14:textId="3414E96A" w:rsidR="006273CB" w:rsidRDefault="006273CB" w:rsidP="001426DF">
      <w:pPr>
        <w:pStyle w:val="ListParagraph"/>
        <w:ind w:left="1080"/>
      </w:pPr>
    </w:p>
    <w:p w14:paraId="214B5523" w14:textId="2EC53D94" w:rsidR="006273CB" w:rsidRDefault="006273CB" w:rsidP="001426DF">
      <w:pPr>
        <w:pStyle w:val="ListParagraph"/>
        <w:ind w:left="1080"/>
      </w:pPr>
    </w:p>
    <w:p w14:paraId="48744493" w14:textId="59A2C586" w:rsidR="006273CB" w:rsidRDefault="006273CB" w:rsidP="001426DF">
      <w:pPr>
        <w:pStyle w:val="ListParagraph"/>
        <w:ind w:left="1080"/>
      </w:pPr>
    </w:p>
    <w:p w14:paraId="1A407637" w14:textId="3F690E7F" w:rsidR="006273CB" w:rsidRDefault="006273CB" w:rsidP="001426DF">
      <w:pPr>
        <w:pStyle w:val="ListParagraph"/>
        <w:ind w:left="1080"/>
      </w:pPr>
    </w:p>
    <w:p w14:paraId="4C4E80C3" w14:textId="15768F2D" w:rsidR="006273CB" w:rsidRDefault="006273CB" w:rsidP="001426DF">
      <w:pPr>
        <w:pStyle w:val="ListParagraph"/>
        <w:ind w:left="1080"/>
      </w:pPr>
    </w:p>
    <w:p w14:paraId="1460C45B" w14:textId="5C4CCF25" w:rsidR="006273CB" w:rsidRDefault="006273CB" w:rsidP="001426DF">
      <w:pPr>
        <w:pStyle w:val="ListParagraph"/>
        <w:ind w:left="1080"/>
      </w:pPr>
    </w:p>
    <w:p w14:paraId="081C0758" w14:textId="36526980" w:rsidR="006273CB" w:rsidRDefault="006273CB" w:rsidP="001426DF">
      <w:pPr>
        <w:pStyle w:val="ListParagraph"/>
        <w:ind w:left="1080"/>
      </w:pPr>
    </w:p>
    <w:p w14:paraId="12A625A0" w14:textId="50B2519B" w:rsidR="006273CB" w:rsidRDefault="006273CB" w:rsidP="001426DF">
      <w:pPr>
        <w:pStyle w:val="ListParagraph"/>
        <w:ind w:left="1080"/>
      </w:pPr>
    </w:p>
    <w:p w14:paraId="525BC671" w14:textId="30C1ABA6" w:rsidR="006273CB" w:rsidRDefault="006273CB" w:rsidP="001426DF">
      <w:pPr>
        <w:pStyle w:val="ListParagraph"/>
        <w:ind w:left="1080"/>
      </w:pPr>
    </w:p>
    <w:p w14:paraId="09E6ACB9" w14:textId="717CE72E" w:rsidR="006273CB" w:rsidRDefault="006273CB" w:rsidP="001426DF">
      <w:pPr>
        <w:pStyle w:val="ListParagraph"/>
        <w:ind w:left="1080"/>
      </w:pPr>
    </w:p>
    <w:p w14:paraId="5FBDD5D5" w14:textId="10C12B9E" w:rsidR="006273CB" w:rsidRDefault="006273CB" w:rsidP="001426DF">
      <w:pPr>
        <w:pStyle w:val="ListParagraph"/>
        <w:ind w:left="1080"/>
      </w:pPr>
    </w:p>
    <w:p w14:paraId="5DB2FAB4" w14:textId="3648AEF9" w:rsidR="006273CB" w:rsidRDefault="006273CB" w:rsidP="001426DF">
      <w:pPr>
        <w:pStyle w:val="ListParagraph"/>
        <w:ind w:left="1080"/>
      </w:pPr>
    </w:p>
    <w:p w14:paraId="1D6D494C" w14:textId="04A19CFD" w:rsidR="006273CB" w:rsidRDefault="006273CB" w:rsidP="001426DF">
      <w:pPr>
        <w:pStyle w:val="ListParagraph"/>
        <w:ind w:left="1080"/>
      </w:pPr>
    </w:p>
    <w:p w14:paraId="4710481D" w14:textId="56AB4ED6" w:rsidR="006273CB" w:rsidRDefault="006273CB" w:rsidP="001426DF">
      <w:pPr>
        <w:pStyle w:val="ListParagraph"/>
        <w:ind w:left="1080"/>
      </w:pPr>
    </w:p>
    <w:p w14:paraId="04FC3A78" w14:textId="5B5BAF16" w:rsidR="006273CB" w:rsidRDefault="006273CB" w:rsidP="001426DF">
      <w:pPr>
        <w:pStyle w:val="ListParagraph"/>
        <w:ind w:left="1080"/>
      </w:pPr>
    </w:p>
    <w:p w14:paraId="6758C03F" w14:textId="52D4283F" w:rsidR="006273CB" w:rsidRDefault="006273CB" w:rsidP="001426DF">
      <w:pPr>
        <w:pStyle w:val="ListParagraph"/>
        <w:ind w:left="1080"/>
      </w:pPr>
    </w:p>
    <w:p w14:paraId="3018E04A" w14:textId="456143D6" w:rsidR="006273CB" w:rsidRDefault="006273CB" w:rsidP="001426DF">
      <w:pPr>
        <w:pStyle w:val="ListParagraph"/>
        <w:ind w:left="1080"/>
      </w:pPr>
    </w:p>
    <w:p w14:paraId="3F743120" w14:textId="678D5DEE" w:rsidR="006273CB" w:rsidRDefault="006273CB" w:rsidP="001426DF">
      <w:pPr>
        <w:pStyle w:val="ListParagraph"/>
        <w:ind w:left="1080"/>
      </w:pPr>
    </w:p>
    <w:p w14:paraId="35597457" w14:textId="43D0F144" w:rsidR="006273CB" w:rsidRDefault="006273CB" w:rsidP="001426DF">
      <w:pPr>
        <w:pStyle w:val="ListParagraph"/>
        <w:ind w:left="1080"/>
      </w:pPr>
    </w:p>
    <w:p w14:paraId="41C4985E" w14:textId="2E161FBF" w:rsidR="006273CB" w:rsidRDefault="006273CB" w:rsidP="001426DF">
      <w:pPr>
        <w:pStyle w:val="ListParagraph"/>
        <w:ind w:left="1080"/>
      </w:pPr>
    </w:p>
    <w:p w14:paraId="1AF0E12D" w14:textId="77777777" w:rsidR="006273CB" w:rsidRPr="00583AEB" w:rsidRDefault="006273CB" w:rsidP="001426DF">
      <w:pPr>
        <w:pStyle w:val="ListParagraph"/>
        <w:ind w:left="1080"/>
      </w:pPr>
    </w:p>
    <w:p w14:paraId="017F947F" w14:textId="02FF8EB7" w:rsidR="00520705" w:rsidRDefault="00520705" w:rsidP="00520705">
      <w:pPr>
        <w:pStyle w:val="ListParagraph"/>
        <w:numPr>
          <w:ilvl w:val="1"/>
          <w:numId w:val="1"/>
        </w:numPr>
      </w:pPr>
      <w:r w:rsidRPr="00E34194">
        <w:rPr>
          <w:b/>
          <w:bCs/>
        </w:rPr>
        <w:t>Add Annotation:</w:t>
      </w:r>
      <w:r>
        <w:t xml:space="preserve">  </w:t>
      </w:r>
      <w:r w:rsidR="00BA2C33">
        <w:t>Users can add a customized title and u</w:t>
      </w:r>
      <w:r>
        <w:t>ser notes in the Print LOMA popup window</w:t>
      </w:r>
      <w:r w:rsidR="00BA2C33">
        <w:t xml:space="preserve"> to display on the PDF LOMA map</w:t>
      </w:r>
      <w:r>
        <w:t>.</w:t>
      </w:r>
      <w:r w:rsidR="00BA2C33">
        <w:t xml:space="preserve">  </w:t>
      </w:r>
      <w:r>
        <w:t>Use the Text Markup tool for annotation on the map</w:t>
      </w:r>
      <w:r w:rsidR="00F4269C">
        <w:t xml:space="preserve">; </w:t>
      </w:r>
      <w:r w:rsidR="00F4269C">
        <w:lastRenderedPageBreak/>
        <w:t xml:space="preserve">ant the </w:t>
      </w:r>
      <w:r>
        <w:t>Text Markup tool to annotate the BFE value on the map.  To erase all text markups, select the Clear tool.  To erase single features, right click on the annotation to delete</w:t>
      </w:r>
      <w:r w:rsidR="00F4269C">
        <w:t>; however, the delete function will not work if the parcel selection is on.</w:t>
      </w:r>
      <w:r>
        <w:t xml:space="preserve">  </w:t>
      </w:r>
      <w:r w:rsidR="00E34194">
        <w:br/>
      </w:r>
    </w:p>
    <w:p w14:paraId="167073DA" w14:textId="21894A27" w:rsidR="00520705" w:rsidRDefault="00520705" w:rsidP="00520705">
      <w:pPr>
        <w:pStyle w:val="ListParagraph"/>
        <w:numPr>
          <w:ilvl w:val="1"/>
          <w:numId w:val="1"/>
        </w:numPr>
      </w:pPr>
      <w:r w:rsidRPr="000F4116">
        <w:rPr>
          <w:b/>
          <w:bCs/>
        </w:rPr>
        <w:t>Print and Download LOMA Map:</w:t>
      </w:r>
      <w:r>
        <w:t xml:space="preserve">  Select the “Print Button” to generate and download </w:t>
      </w:r>
      <w:r w:rsidR="00E34194">
        <w:t>the</w:t>
      </w:r>
      <w:r>
        <w:t xml:space="preserve"> online PDF </w:t>
      </w:r>
      <w:r w:rsidR="00F4269C">
        <w:t xml:space="preserve">LiDAR </w:t>
      </w:r>
      <w:r w:rsidR="00E34194">
        <w:t xml:space="preserve">LOMA </w:t>
      </w:r>
      <w:r>
        <w:t xml:space="preserve">Map.  Review and make corrections.  Download the </w:t>
      </w:r>
      <w:r w:rsidR="00F4269C">
        <w:t xml:space="preserve">PDF LOMA </w:t>
      </w:r>
      <w:r>
        <w:t>Map to view</w:t>
      </w:r>
      <w:r w:rsidR="00F4269C">
        <w:t xml:space="preserve"> in your web browser</w:t>
      </w:r>
      <w:r>
        <w:t>.</w:t>
      </w:r>
      <w:r w:rsidR="00E34194">
        <w:t xml:space="preserve">  </w:t>
      </w:r>
      <w:r w:rsidR="00F4269C">
        <w:t>Follow the same procedures e</w:t>
      </w:r>
      <w:r w:rsidR="00E34194">
        <w:t>ach time</w:t>
      </w:r>
      <w:r w:rsidR="00F4269C">
        <w:t xml:space="preserve"> of printing and downloading the map after</w:t>
      </w:r>
      <w:r w:rsidR="00E34194">
        <w:t xml:space="preserve"> an edit or format change </w:t>
      </w:r>
      <w:r w:rsidR="00F4269C">
        <w:t>has been</w:t>
      </w:r>
      <w:r w:rsidR="00E34194">
        <w:t xml:space="preserve"> made</w:t>
      </w:r>
      <w:r w:rsidR="00F4269C">
        <w:t xml:space="preserve"> to the layout.</w:t>
      </w:r>
      <w:r>
        <w:t xml:space="preserve"> </w:t>
      </w:r>
      <w:r w:rsidR="00E34194">
        <w:br/>
      </w:r>
    </w:p>
    <w:p w14:paraId="73193002" w14:textId="383973C1" w:rsidR="00520705" w:rsidRDefault="00520705" w:rsidP="00520705">
      <w:pPr>
        <w:pStyle w:val="ListParagraph"/>
        <w:numPr>
          <w:ilvl w:val="1"/>
          <w:numId w:val="1"/>
        </w:numPr>
      </w:pPr>
      <w:r w:rsidRPr="00E34194">
        <w:rPr>
          <w:b/>
          <w:bCs/>
        </w:rPr>
        <w:t xml:space="preserve">Save to PDF </w:t>
      </w:r>
      <w:r w:rsidR="00E34194" w:rsidRPr="00E34194">
        <w:rPr>
          <w:b/>
          <w:bCs/>
        </w:rPr>
        <w:t xml:space="preserve">LOMA </w:t>
      </w:r>
      <w:r w:rsidRPr="00E34194">
        <w:rPr>
          <w:b/>
          <w:bCs/>
        </w:rPr>
        <w:t>File:</w:t>
      </w:r>
      <w:r>
        <w:t xml:space="preserve">  Right click on the </w:t>
      </w:r>
      <w:r w:rsidR="00F4269C">
        <w:t xml:space="preserve">LiDAR LOMA </w:t>
      </w:r>
      <w:r>
        <w:t>Map</w:t>
      </w:r>
      <w:r w:rsidR="00F4269C">
        <w:t xml:space="preserve"> in your web browser</w:t>
      </w:r>
      <w:r>
        <w:t xml:space="preserve"> and Save the LOMA Map to a file.</w:t>
      </w:r>
      <w:r w:rsidR="00F4269C">
        <w:t xml:space="preserve"> </w:t>
      </w:r>
      <w:r>
        <w:t xml:space="preserve"> </w:t>
      </w:r>
      <w:r w:rsidR="00F4269C">
        <w:t>For the LiDAR LOMA PDF file name, i</w:t>
      </w:r>
      <w:r>
        <w:t xml:space="preserve">nclude </w:t>
      </w:r>
      <w:r w:rsidR="00F4269C">
        <w:t>the unique</w:t>
      </w:r>
      <w:r w:rsidR="000F4116">
        <w:t xml:space="preserve"> </w:t>
      </w:r>
      <w:hyperlink r:id="rId38" w:history="1">
        <w:r w:rsidR="000F4116" w:rsidRPr="005E257C">
          <w:rPr>
            <w:rStyle w:val="Hyperlink"/>
          </w:rPr>
          <w:t>Building Identifier</w:t>
        </w:r>
      </w:hyperlink>
      <w:r w:rsidR="000F4116">
        <w:t xml:space="preserve"> for </w:t>
      </w:r>
      <w:r w:rsidR="00F4269C">
        <w:t xml:space="preserve">a </w:t>
      </w:r>
      <w:r w:rsidR="000F4116">
        <w:t xml:space="preserve">structure LOMA and the </w:t>
      </w:r>
      <w:r w:rsidR="00F4269C">
        <w:t xml:space="preserve">unique </w:t>
      </w:r>
      <w:r w:rsidR="000F4116">
        <w:t>Parcel Identifier for the lot LOMA.</w:t>
      </w:r>
      <w:r w:rsidR="00F4269C">
        <w:t xml:space="preserve">  This information can be copied from the WV Flood Tool.</w:t>
      </w:r>
      <w:r w:rsidR="000F4116">
        <w:t xml:space="preserve"> </w:t>
      </w:r>
      <w:r w:rsidR="000F4116">
        <w:br/>
      </w:r>
    </w:p>
    <w:p w14:paraId="10FF54C5" w14:textId="01055C53" w:rsidR="00251A4C" w:rsidRPr="006A186D" w:rsidRDefault="006A186D" w:rsidP="00BD6AB1">
      <w:pPr>
        <w:pStyle w:val="ListParagraph"/>
        <w:numPr>
          <w:ilvl w:val="0"/>
          <w:numId w:val="1"/>
        </w:numPr>
        <w:rPr>
          <w:b/>
          <w:bCs/>
        </w:rPr>
      </w:pPr>
      <w:r>
        <w:rPr>
          <w:noProof/>
        </w:rPr>
        <mc:AlternateContent>
          <mc:Choice Requires="wps">
            <w:drawing>
              <wp:anchor distT="45720" distB="45720" distL="114300" distR="114300" simplePos="0" relativeHeight="251678720" behindDoc="0" locked="0" layoutInCell="1" allowOverlap="1" wp14:anchorId="28B57FF2" wp14:editId="08BE16CE">
                <wp:simplePos x="0" y="0"/>
                <wp:positionH relativeFrom="column">
                  <wp:posOffset>1866900</wp:posOffset>
                </wp:positionH>
                <wp:positionV relativeFrom="paragraph">
                  <wp:posOffset>4753813</wp:posOffset>
                </wp:positionV>
                <wp:extent cx="2188723" cy="271780"/>
                <wp:effectExtent l="0" t="0" r="254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723" cy="271780"/>
                        </a:xfrm>
                        <a:prstGeom prst="rect">
                          <a:avLst/>
                        </a:prstGeom>
                        <a:solidFill>
                          <a:schemeClr val="bg1"/>
                        </a:solidFill>
                        <a:ln w="9525">
                          <a:noFill/>
                          <a:miter lim="800000"/>
                          <a:headEnd/>
                          <a:tailEnd/>
                        </a:ln>
                      </wps:spPr>
                      <wps:txbx>
                        <w:txbxContent>
                          <w:p w14:paraId="0166E382" w14:textId="77777777" w:rsidR="00BD6AB1" w:rsidRDefault="007220FC" w:rsidP="00B349D6">
                            <w:pPr>
                              <w:jc w:val="center"/>
                            </w:pPr>
                            <w:hyperlink r:id="rId39" w:history="1">
                              <w:r w:rsidR="00BD6AB1" w:rsidRPr="00A45EBD">
                                <w:rPr>
                                  <w:rStyle w:val="Hyperlink"/>
                                </w:rPr>
                                <w:t>LIDAR LOMA map examples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B57FF2" id="_x0000_s1030" type="#_x0000_t202" style="position:absolute;left:0;text-align:left;margin-left:147pt;margin-top:374.3pt;width:172.35pt;height:21.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" fillcolor="white [3212]" stroked="f">
                <v:textbox>
                  <w:txbxContent>
                    <w:p w14:paraId="0166E382" w14:textId="77777777" w:rsidR="00BD6AB1" w:rsidRDefault="00BD6AB1" w:rsidP="00B349D6">
                      <w:pPr>
                        <w:jc w:val="center"/>
                      </w:pPr>
                      <w:hyperlink r:id="rId40" w:history="1">
                        <w:r w:rsidRPr="00A45EBD">
                          <w:rPr>
                            <w:rStyle w:val="Hyperlink"/>
                          </w:rPr>
                          <w:t>LIDAR LOMA map examples</w:t>
                        </w:r>
                      </w:hyperlink>
                    </w:p>
                  </w:txbxContent>
                </v:textbox>
              </v:shape>
            </w:pict>
          </mc:Fallback>
        </mc:AlternateContent>
      </w:r>
      <w:r w:rsidR="00520705" w:rsidRPr="006A186D">
        <w:rPr>
          <w:b/>
          <w:bCs/>
        </w:rPr>
        <w:t>Further Edit/Annotate Print LOMA (optional):</w:t>
      </w:r>
      <w:r w:rsidR="00520705">
        <w:t xml:space="preserve">  Import the Print LOMA file into Adobe Acrobat (preferred) or other editing software to add or edit annotation.  Ensure the property information is correctly identified on the Print LOMA.</w:t>
      </w:r>
      <w:r w:rsidR="000F4116">
        <w:br/>
      </w:r>
      <w:r w:rsidR="001426DF">
        <w:rPr>
          <w:noProof/>
        </w:rPr>
        <w:drawing>
          <wp:inline distT="0" distB="0" distL="0" distR="0" wp14:anchorId="163A4F0A" wp14:editId="1A75F4B7">
            <wp:extent cx="6000230" cy="4513634"/>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14336" cy="4524245"/>
                    </a:xfrm>
                    <a:prstGeom prst="rect">
                      <a:avLst/>
                    </a:prstGeom>
                  </pic:spPr>
                </pic:pic>
              </a:graphicData>
            </a:graphic>
          </wp:inline>
        </w:drawing>
      </w:r>
      <w:r w:rsidR="00251A4C" w:rsidRPr="006A186D">
        <w:rPr>
          <w:b/>
          <w:bCs/>
        </w:rPr>
        <w:br w:type="page"/>
      </w:r>
    </w:p>
    <w:p w14:paraId="30656E05" w14:textId="55935A62" w:rsidR="00520705" w:rsidRDefault="00520705" w:rsidP="00520705">
      <w:pPr>
        <w:pStyle w:val="ListParagraph"/>
        <w:numPr>
          <w:ilvl w:val="0"/>
          <w:numId w:val="1"/>
        </w:numPr>
      </w:pPr>
      <w:r w:rsidRPr="000F4116">
        <w:rPr>
          <w:b/>
          <w:bCs/>
        </w:rPr>
        <w:lastRenderedPageBreak/>
        <w:t>Submit L</w:t>
      </w:r>
      <w:r w:rsidR="000F4116" w:rsidRPr="000F4116">
        <w:rPr>
          <w:b/>
          <w:bCs/>
        </w:rPr>
        <w:t>iDAR LOMA</w:t>
      </w:r>
      <w:r w:rsidRPr="000F4116">
        <w:rPr>
          <w:b/>
          <w:bCs/>
        </w:rPr>
        <w:t xml:space="preserve"> Map:</w:t>
      </w:r>
      <w:r>
        <w:t xml:space="preserve">  Submit the Print LOMA file and elevation information</w:t>
      </w:r>
      <w:r w:rsidR="00A45EBD">
        <w:t xml:space="preserve"> using</w:t>
      </w:r>
      <w:r>
        <w:t xml:space="preserve"> </w:t>
      </w:r>
      <w:hyperlink r:id="rId42" w:history="1">
        <w:r w:rsidR="00A45EBD">
          <w:rPr>
            <w:rStyle w:val="Hyperlink"/>
          </w:rPr>
          <w:t>FEMA’s Online Letter of Map Change</w:t>
        </w:r>
      </w:hyperlink>
      <w:r>
        <w:t xml:space="preserve"> submission process.  Process multiple maps to ensure all the required elements and parcel/street information are captured.</w:t>
      </w:r>
      <w:r w:rsidR="000F4116">
        <w:t xml:space="preserve">  Below are the major processing steps:</w:t>
      </w:r>
    </w:p>
    <w:p w14:paraId="3E3A8218" w14:textId="7DA04DAD" w:rsidR="00520705" w:rsidRDefault="00520705" w:rsidP="00520705">
      <w:pPr>
        <w:pStyle w:val="ListParagraph"/>
        <w:numPr>
          <w:ilvl w:val="1"/>
          <w:numId w:val="1"/>
        </w:numPr>
      </w:pPr>
      <w:r>
        <w:t>Flood Determination Details (Single Structure, Single Lot, Multiple Structures, Multiple Lots; a survey is required for portions of lots)</w:t>
      </w:r>
      <w:r w:rsidR="00652480">
        <w:t xml:space="preserve">.  </w:t>
      </w:r>
      <w:r>
        <w:t xml:space="preserve"> </w:t>
      </w:r>
    </w:p>
    <w:p w14:paraId="659DA91C" w14:textId="0DC3200E" w:rsidR="00520705" w:rsidRDefault="00520705" w:rsidP="00520705">
      <w:pPr>
        <w:pStyle w:val="ListParagraph"/>
        <w:numPr>
          <w:ilvl w:val="1"/>
          <w:numId w:val="1"/>
        </w:numPr>
      </w:pPr>
      <w:r>
        <w:t>Community Details</w:t>
      </w:r>
    </w:p>
    <w:p w14:paraId="6C6D8191" w14:textId="3591FA93" w:rsidR="00520705" w:rsidRDefault="00520705" w:rsidP="00520705">
      <w:pPr>
        <w:pStyle w:val="ListParagraph"/>
        <w:numPr>
          <w:ilvl w:val="1"/>
          <w:numId w:val="1"/>
        </w:numPr>
      </w:pPr>
      <w:r>
        <w:t>E-911 Street Address &amp; Legal Description of Property</w:t>
      </w:r>
      <w:r w:rsidR="005E257C">
        <w:t xml:space="preserve">.  Make sure the authoritative E-911 address is utilized and not the Assessor’s Parcel Address (which is often incomplete or inaccurate).  In the property description, ensure the full building identifier or parcel identifier are the complete </w:t>
      </w:r>
      <w:hyperlink r:id="rId43" w:history="1">
        <w:r w:rsidR="005E257C" w:rsidRPr="005E257C">
          <w:rPr>
            <w:rStyle w:val="Hyperlink"/>
          </w:rPr>
          <w:t>spatial identifiers</w:t>
        </w:r>
      </w:hyperlink>
      <w:r w:rsidR="005E257C">
        <w:t xml:space="preserve"> prescribed for West Virginia properties.</w:t>
      </w:r>
    </w:p>
    <w:p w14:paraId="4010952E" w14:textId="202C506F" w:rsidR="00520705" w:rsidRDefault="005E257C" w:rsidP="00520705">
      <w:pPr>
        <w:pStyle w:val="ListParagraph"/>
        <w:numPr>
          <w:ilvl w:val="1"/>
          <w:numId w:val="1"/>
        </w:numPr>
      </w:pPr>
      <w:r w:rsidRPr="00C62ECD">
        <w:rPr>
          <w:noProof/>
        </w:rPr>
        <w:drawing>
          <wp:anchor distT="0" distB="0" distL="114300" distR="114300" simplePos="0" relativeHeight="251658240" behindDoc="1" locked="0" layoutInCell="1" allowOverlap="1" wp14:anchorId="1199D304" wp14:editId="245A5332">
            <wp:simplePos x="0" y="0"/>
            <wp:positionH relativeFrom="column">
              <wp:posOffset>4454146</wp:posOffset>
            </wp:positionH>
            <wp:positionV relativeFrom="paragraph">
              <wp:posOffset>60325</wp:posOffset>
            </wp:positionV>
            <wp:extent cx="885190" cy="565150"/>
            <wp:effectExtent l="0" t="0" r="0" b="6350"/>
            <wp:wrapTight wrapText="bothSides">
              <wp:wrapPolygon edited="0">
                <wp:start x="0" y="0"/>
                <wp:lineTo x="0" y="21115"/>
                <wp:lineTo x="20918" y="21115"/>
                <wp:lineTo x="20918" y="0"/>
                <wp:lineTo x="0" y="0"/>
              </wp:wrapPolygon>
            </wp:wrapTight>
            <wp:docPr id="2050" name="Picture 2" descr="Online LOMC Logo">
              <a:extLst xmlns:a="http://schemas.openxmlformats.org/drawingml/2006/main">
                <a:ext uri="{FF2B5EF4-FFF2-40B4-BE49-F238E27FC236}">
                  <a16:creationId xmlns:a16="http://schemas.microsoft.com/office/drawing/2014/main" id="{0FE0E041-C576-42E3-BB74-1627440229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Online LOMC Logo">
                      <a:extLst>
                        <a:ext uri="{FF2B5EF4-FFF2-40B4-BE49-F238E27FC236}">
                          <a16:creationId xmlns:a16="http://schemas.microsoft.com/office/drawing/2014/main" id="{0FE0E041-C576-42E3-BB74-1627440229EA}"/>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5190" cy="565150"/>
                    </a:xfrm>
                    <a:prstGeom prst="rect">
                      <a:avLst/>
                    </a:prstGeom>
                    <a:noFill/>
                  </pic:spPr>
                </pic:pic>
              </a:graphicData>
            </a:graphic>
          </wp:anchor>
        </w:drawing>
      </w:r>
      <w:r w:rsidR="00520705">
        <w:t xml:space="preserve">Fill Information (Choose </w:t>
      </w:r>
      <w:r w:rsidR="00520705" w:rsidRPr="000F4116">
        <w:rPr>
          <w:i/>
          <w:iCs/>
        </w:rPr>
        <w:t>No</w:t>
      </w:r>
      <w:r w:rsidR="00520705">
        <w:t>)</w:t>
      </w:r>
    </w:p>
    <w:p w14:paraId="5737E924" w14:textId="2EA71353" w:rsidR="00520705" w:rsidRDefault="00520705" w:rsidP="00520705">
      <w:pPr>
        <w:pStyle w:val="ListParagraph"/>
        <w:numPr>
          <w:ilvl w:val="1"/>
          <w:numId w:val="1"/>
        </w:numPr>
      </w:pPr>
      <w:r>
        <w:t xml:space="preserve">LOMC Type (Choose </w:t>
      </w:r>
      <w:r w:rsidRPr="00583AEB">
        <w:rPr>
          <w:i/>
          <w:iCs/>
        </w:rPr>
        <w:t>LOMA</w:t>
      </w:r>
      <w:r>
        <w:t>)</w:t>
      </w:r>
      <w:r w:rsidR="00C62ECD" w:rsidRPr="00C62ECD">
        <w:rPr>
          <w:noProof/>
        </w:rPr>
        <w:t xml:space="preserve"> </w:t>
      </w:r>
    </w:p>
    <w:p w14:paraId="16F7E558" w14:textId="58BA6CC1" w:rsidR="00520705" w:rsidRDefault="00520705" w:rsidP="00520705">
      <w:pPr>
        <w:pStyle w:val="ListParagraph"/>
        <w:numPr>
          <w:ilvl w:val="1"/>
          <w:numId w:val="1"/>
        </w:numPr>
      </w:pPr>
      <w:r>
        <w:t xml:space="preserve">Processing Fee (Choose </w:t>
      </w:r>
      <w:r w:rsidRPr="000F4116">
        <w:rPr>
          <w:i/>
          <w:iCs/>
        </w:rPr>
        <w:t>No Fee Required</w:t>
      </w:r>
      <w:r>
        <w:t>)</w:t>
      </w:r>
    </w:p>
    <w:p w14:paraId="3F261D96" w14:textId="1FF0E99C" w:rsidR="00520705" w:rsidRDefault="00520705" w:rsidP="00520705">
      <w:pPr>
        <w:pStyle w:val="ListParagraph"/>
        <w:numPr>
          <w:ilvl w:val="1"/>
          <w:numId w:val="1"/>
        </w:numPr>
      </w:pPr>
      <w:r>
        <w:t>Applicant Name, Mailing Address, Contact Information</w:t>
      </w:r>
    </w:p>
    <w:p w14:paraId="3449DB4F" w14:textId="3908BE70" w:rsidR="00520705" w:rsidRDefault="00520705" w:rsidP="00520705">
      <w:pPr>
        <w:pStyle w:val="ListParagraph"/>
        <w:numPr>
          <w:ilvl w:val="1"/>
          <w:numId w:val="1"/>
        </w:numPr>
      </w:pPr>
      <w:r>
        <w:t>Upload Supporting Documents</w:t>
      </w:r>
      <w:r w:rsidR="004B3F48">
        <w:t xml:space="preserve">.  </w:t>
      </w:r>
      <w:r w:rsidR="004B3F48" w:rsidRPr="004B3F48">
        <w:t>If you do not upload the appropriate supporting documents, you will not be able to continue the LOMC application process.</w:t>
      </w:r>
      <w:r w:rsidR="004B3F48">
        <w:t xml:space="preserve">  </w:t>
      </w:r>
    </w:p>
    <w:p w14:paraId="53F87449" w14:textId="7D822F4E" w:rsidR="00B349D6" w:rsidRDefault="00B349D6" w:rsidP="00B349D6">
      <w:pPr>
        <w:pStyle w:val="ListParagraph"/>
        <w:numPr>
          <w:ilvl w:val="2"/>
          <w:numId w:val="1"/>
        </w:numPr>
      </w:pPr>
      <w:r>
        <w:t>Map Documents</w:t>
      </w:r>
      <w:r w:rsidR="006A186D">
        <w:t xml:space="preserve"> (click links for examples)</w:t>
      </w:r>
    </w:p>
    <w:p w14:paraId="4A845975" w14:textId="1F38A066" w:rsidR="00B349D6" w:rsidRDefault="00EC4CA9" w:rsidP="00B349D6">
      <w:pPr>
        <w:pStyle w:val="ListParagraph"/>
        <w:numPr>
          <w:ilvl w:val="3"/>
          <w:numId w:val="1"/>
        </w:numPr>
      </w:pPr>
      <w:r>
        <w:t xml:space="preserve">PDF </w:t>
      </w:r>
      <w:hyperlink r:id="rId45" w:history="1">
        <w:r w:rsidR="00B349D6" w:rsidRPr="00652480">
          <w:rPr>
            <w:rStyle w:val="Hyperlink"/>
            <w:b/>
            <w:bCs/>
            <w:color w:val="0070C0"/>
          </w:rPr>
          <w:t>LOMA Map</w:t>
        </w:r>
      </w:hyperlink>
      <w:r w:rsidR="00B349D6">
        <w:t xml:space="preserve"> with BFE and LAG</w:t>
      </w:r>
    </w:p>
    <w:p w14:paraId="5268C009" w14:textId="73DAF2EB" w:rsidR="00B349D6" w:rsidRPr="00EC4CA9" w:rsidRDefault="007220FC" w:rsidP="004B3F48">
      <w:pPr>
        <w:pStyle w:val="ListParagraph"/>
        <w:numPr>
          <w:ilvl w:val="3"/>
          <w:numId w:val="1"/>
        </w:numPr>
        <w:rPr>
          <w:b/>
          <w:bCs/>
          <w:color w:val="1F3864" w:themeColor="accent1" w:themeShade="80"/>
        </w:rPr>
      </w:pPr>
      <w:hyperlink r:id="rId46" w:history="1">
        <w:r w:rsidR="00B349D6" w:rsidRPr="00652480">
          <w:rPr>
            <w:rStyle w:val="Hyperlink"/>
            <w:b/>
            <w:bCs/>
            <w:color w:val="0070C0"/>
          </w:rPr>
          <w:t>Street Reference Map</w:t>
        </w:r>
      </w:hyperlink>
      <w:r w:rsidR="006A186D">
        <w:rPr>
          <w:b/>
          <w:bCs/>
          <w:color w:val="1F3864" w:themeColor="accent1" w:themeShade="80"/>
        </w:rPr>
        <w:t xml:space="preserve"> </w:t>
      </w:r>
      <w:r w:rsidR="00877E17" w:rsidRPr="00877E17">
        <w:t xml:space="preserve">for </w:t>
      </w:r>
      <w:r w:rsidR="00877E17">
        <w:t>property location</w:t>
      </w:r>
    </w:p>
    <w:p w14:paraId="4796FC70" w14:textId="09D0E4DB" w:rsidR="00B349D6" w:rsidRDefault="00B349D6" w:rsidP="00BD6AB1">
      <w:pPr>
        <w:pStyle w:val="ListParagraph"/>
        <w:numPr>
          <w:ilvl w:val="2"/>
          <w:numId w:val="1"/>
        </w:numPr>
      </w:pPr>
      <w:r w:rsidRPr="001C3F4F">
        <w:rPr>
          <w:b/>
          <w:bCs/>
          <w:color w:val="1F3864" w:themeColor="accent1" w:themeShade="80"/>
        </w:rPr>
        <w:t>Tax Assessor's Map</w:t>
      </w:r>
      <w:r w:rsidRPr="001C3F4F">
        <w:rPr>
          <w:color w:val="1F3864" w:themeColor="accent1" w:themeShade="80"/>
        </w:rPr>
        <w:t xml:space="preserve"> </w:t>
      </w:r>
      <w:r>
        <w:t>or suitable map document (WV Flood Tool parcel map should suffice)Property Deed or Plat Map:  U</w:t>
      </w:r>
      <w:r w:rsidRPr="00B349D6">
        <w:t xml:space="preserve">pload either a Copy of the </w:t>
      </w:r>
      <w:r w:rsidRPr="001C3F4F">
        <w:rPr>
          <w:b/>
          <w:bCs/>
          <w:color w:val="1F3864" w:themeColor="accent1" w:themeShade="80"/>
        </w:rPr>
        <w:t>Property Deed</w:t>
      </w:r>
      <w:r w:rsidRPr="00B349D6">
        <w:t xml:space="preserve"> (with recordation data and stamp of the Recorder's Office) OR a Copy of the Subdivision </w:t>
      </w:r>
      <w:r w:rsidRPr="001C3F4F">
        <w:rPr>
          <w:b/>
          <w:bCs/>
          <w:color w:val="1F3864" w:themeColor="accent1" w:themeShade="80"/>
        </w:rPr>
        <w:t>Plat Map</w:t>
      </w:r>
      <w:r w:rsidRPr="001C3F4F">
        <w:rPr>
          <w:color w:val="1F3864" w:themeColor="accent1" w:themeShade="80"/>
        </w:rPr>
        <w:t xml:space="preserve"> </w:t>
      </w:r>
      <w:r w:rsidRPr="00B349D6">
        <w:t>for property (with recordation data and stamp of the Recorder's Office) as separate files.</w:t>
      </w:r>
    </w:p>
    <w:p w14:paraId="78D61C00" w14:textId="77777777" w:rsidR="00E31BCC" w:rsidRDefault="00BB4950" w:rsidP="004B3F48">
      <w:r>
        <w:rPr>
          <w:noProof/>
        </w:rPr>
        <w:drawing>
          <wp:anchor distT="0" distB="0" distL="114300" distR="114300" simplePos="0" relativeHeight="251674624" behindDoc="1" locked="0" layoutInCell="1" allowOverlap="1" wp14:anchorId="47FCEB94" wp14:editId="4240DFA5">
            <wp:simplePos x="0" y="0"/>
            <wp:positionH relativeFrom="column">
              <wp:posOffset>340238</wp:posOffset>
            </wp:positionH>
            <wp:positionV relativeFrom="paragraph">
              <wp:posOffset>81280</wp:posOffset>
            </wp:positionV>
            <wp:extent cx="5302881" cy="39893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302881" cy="3989395"/>
                    </a:xfrm>
                    <a:prstGeom prst="rect">
                      <a:avLst/>
                    </a:prstGeom>
                  </pic:spPr>
                </pic:pic>
              </a:graphicData>
            </a:graphic>
            <wp14:sizeRelH relativeFrom="margin">
              <wp14:pctWidth>0</wp14:pctWidth>
            </wp14:sizeRelH>
            <wp14:sizeRelV relativeFrom="margin">
              <wp14:pctHeight>0</wp14:pctHeight>
            </wp14:sizeRelV>
          </wp:anchor>
        </w:drawing>
      </w:r>
      <w:r w:rsidR="00DB7127">
        <w:br w:type="page"/>
      </w:r>
    </w:p>
    <w:p w14:paraId="31765128" w14:textId="77777777" w:rsidR="00E31BCC" w:rsidRDefault="00E31BCC" w:rsidP="004B3F48"/>
    <w:p w14:paraId="2E012294" w14:textId="5E5BC231" w:rsidR="00F45E4B" w:rsidRPr="00BD6AB1" w:rsidRDefault="00BD6AB1" w:rsidP="00BD6AB1">
      <w:pPr>
        <w:pStyle w:val="Heading1"/>
        <w:rPr>
          <w:rStyle w:val="Heading1Char"/>
        </w:rPr>
      </w:pPr>
      <w:bookmarkStart w:id="3" w:name="_Toc57512753"/>
      <w:r>
        <w:t>NEED MORE HELP?</w:t>
      </w:r>
      <w:bookmarkEnd w:id="3"/>
    </w:p>
    <w:p w14:paraId="753CA72D" w14:textId="77777777" w:rsidR="00BD6AB1" w:rsidRDefault="00BD6AB1" w:rsidP="004B3F48">
      <w:pPr>
        <w:rPr>
          <w:b/>
          <w:bCs/>
        </w:rPr>
      </w:pPr>
    </w:p>
    <w:p w14:paraId="49AEB786" w14:textId="77777777" w:rsidR="00BD6AB1" w:rsidRDefault="00BD6AB1" w:rsidP="004B3F48">
      <w:pPr>
        <w:rPr>
          <w:b/>
          <w:bCs/>
        </w:rPr>
      </w:pPr>
    </w:p>
    <w:p w14:paraId="54E3771F" w14:textId="32E65745" w:rsidR="00652480" w:rsidRDefault="00652480" w:rsidP="004B3F48">
      <w:pPr>
        <w:rPr>
          <w:b/>
          <w:bCs/>
        </w:rPr>
      </w:pPr>
      <w:r w:rsidRPr="00652480">
        <w:rPr>
          <w:b/>
          <w:bCs/>
        </w:rPr>
        <w:t xml:space="preserve">Need more help? </w:t>
      </w:r>
      <w:r>
        <w:t xml:space="preserve"> Refer to FEMA’s </w:t>
      </w:r>
      <w:hyperlink r:id="rId48" w:history="1">
        <w:r w:rsidRPr="00652480">
          <w:rPr>
            <w:rStyle w:val="Hyperlink"/>
          </w:rPr>
          <w:t>Online Letter of Map Change Tutorial (2018)</w:t>
        </w:r>
      </w:hyperlink>
      <w:r>
        <w:t xml:space="preserve">.  In addition, as a guide, refer to </w:t>
      </w:r>
      <w:hyperlink r:id="rId49" w:history="1">
        <w:r w:rsidRPr="00A45EBD">
          <w:rPr>
            <w:rStyle w:val="Hyperlink"/>
          </w:rPr>
          <w:t>LIDAR LOMA map examples</w:t>
        </w:r>
      </w:hyperlink>
      <w:r>
        <w:t xml:space="preserve"> created using the WV Flood Tool.  </w:t>
      </w:r>
    </w:p>
    <w:p w14:paraId="2408F52C" w14:textId="6A54AE43" w:rsidR="009930D8" w:rsidRDefault="009930D8" w:rsidP="009930D8">
      <w:pPr>
        <w:rPr>
          <w:b/>
          <w:bCs/>
        </w:rPr>
      </w:pPr>
      <w:r>
        <w:rPr>
          <w:b/>
          <w:bCs/>
        </w:rPr>
        <w:t xml:space="preserve">Processing Time:  </w:t>
      </w:r>
      <w:r w:rsidRPr="009930D8">
        <w:t xml:space="preserve">Determinations will be made within </w:t>
      </w:r>
      <w:r w:rsidRPr="009930D8">
        <w:rPr>
          <w:b/>
          <w:bCs/>
          <w:color w:val="1F3864" w:themeColor="accent1" w:themeShade="80"/>
        </w:rPr>
        <w:t>60 days</w:t>
      </w:r>
      <w:r w:rsidRPr="009930D8">
        <w:rPr>
          <w:color w:val="1F3864" w:themeColor="accent1" w:themeShade="80"/>
        </w:rPr>
        <w:t xml:space="preserve"> </w:t>
      </w:r>
      <w:r w:rsidRPr="009930D8">
        <w:t>of a completed Amendments request.</w:t>
      </w:r>
    </w:p>
    <w:p w14:paraId="59B95613" w14:textId="5B23CBAE" w:rsidR="00E31BCC" w:rsidRDefault="00F45E4B" w:rsidP="004B3F48">
      <w:r w:rsidRPr="00F45E4B">
        <w:rPr>
          <w:b/>
          <w:bCs/>
        </w:rPr>
        <w:t>Approval for Letter of Map Amendment (LOMA)</w:t>
      </w:r>
      <w:r>
        <w:t>:  If the LOMA is approved, the submitter of the application will receive a</w:t>
      </w:r>
      <w:r w:rsidRPr="00F45E4B">
        <w:t xml:space="preserve"> letter from DHS-FEMA stating that an </w:t>
      </w:r>
      <w:r w:rsidRPr="00F45E4B">
        <w:rPr>
          <w:b/>
          <w:bCs/>
        </w:rPr>
        <w:t>existing</w:t>
      </w:r>
      <w:r w:rsidRPr="00F45E4B">
        <w:t xml:space="preserve"> structure or parcel of land that has not been elevated by fill (</w:t>
      </w:r>
      <w:r w:rsidRPr="00F45E4B">
        <w:rPr>
          <w:b/>
          <w:bCs/>
        </w:rPr>
        <w:t>natural ground</w:t>
      </w:r>
      <w:r w:rsidRPr="00F45E4B">
        <w:t>) would not be inundated by the base flood</w:t>
      </w:r>
      <w:r>
        <w:t>.</w:t>
      </w:r>
      <w:r w:rsidR="00652480">
        <w:t xml:space="preserve">  Approval time </w:t>
      </w:r>
      <w:r w:rsidR="009930D8">
        <w:br/>
      </w:r>
    </w:p>
    <w:p w14:paraId="7BE8545C" w14:textId="49F51B44" w:rsidR="00F45E4B" w:rsidRPr="009930D8" w:rsidRDefault="009930D8" w:rsidP="009930D8">
      <w:pPr>
        <w:pStyle w:val="ListParagraph"/>
        <w:jc w:val="center"/>
        <w:rPr>
          <w:b/>
          <w:bCs/>
        </w:rPr>
      </w:pPr>
      <w:r>
        <w:rPr>
          <w:b/>
          <w:bCs/>
        </w:rPr>
        <w:t>* * *</w:t>
      </w:r>
    </w:p>
    <w:p w14:paraId="3F3E73B0" w14:textId="20963CA1" w:rsidR="00E4768A" w:rsidRDefault="00520705" w:rsidP="004B3F48">
      <w:r w:rsidRPr="001426DF">
        <w:rPr>
          <w:b/>
          <w:bCs/>
        </w:rPr>
        <w:t>Assistance:</w:t>
      </w:r>
      <w:r>
        <w:t xml:space="preserve">  </w:t>
      </w:r>
      <w:r w:rsidR="00022911">
        <w:t xml:space="preserve">As a guide, </w:t>
      </w:r>
      <w:r w:rsidR="00A45EBD">
        <w:t>refer to</w:t>
      </w:r>
      <w:r w:rsidR="00022911">
        <w:t xml:space="preserve"> </w:t>
      </w:r>
      <w:hyperlink r:id="rId50" w:history="1">
        <w:r w:rsidR="00022911" w:rsidRPr="00A45EBD">
          <w:rPr>
            <w:rStyle w:val="Hyperlink"/>
          </w:rPr>
          <w:t xml:space="preserve">LIDAR LOMA map </w:t>
        </w:r>
        <w:r w:rsidRPr="00A45EBD">
          <w:rPr>
            <w:rStyle w:val="Hyperlink"/>
          </w:rPr>
          <w:t>examples</w:t>
        </w:r>
      </w:hyperlink>
      <w:r w:rsidR="00022911">
        <w:t xml:space="preserve"> created using the WV Flood Tool.</w:t>
      </w:r>
      <w:r w:rsidR="00FD5478">
        <w:t xml:space="preserve">  </w:t>
      </w:r>
      <w:r w:rsidR="001426DF">
        <w:br/>
      </w:r>
      <w:r w:rsidR="00E4768A" w:rsidRPr="00BB4950">
        <w:rPr>
          <w:noProof/>
        </w:rPr>
        <mc:AlternateContent>
          <mc:Choice Requires="wps">
            <w:drawing>
              <wp:anchor distT="0" distB="0" distL="114300" distR="114300" simplePos="0" relativeHeight="251713536" behindDoc="0" locked="0" layoutInCell="1" allowOverlap="1" wp14:anchorId="7D447C82" wp14:editId="64AF1EBA">
                <wp:simplePos x="0" y="0"/>
                <wp:positionH relativeFrom="column">
                  <wp:posOffset>28778</wp:posOffset>
                </wp:positionH>
                <wp:positionV relativeFrom="paragraph">
                  <wp:posOffset>518160</wp:posOffset>
                </wp:positionV>
                <wp:extent cx="5933440" cy="719846"/>
                <wp:effectExtent l="0" t="0" r="0" b="4445"/>
                <wp:wrapNone/>
                <wp:docPr id="201" name="TextBox 2"/>
                <wp:cNvGraphicFramePr/>
                <a:graphic xmlns:a="http://schemas.openxmlformats.org/drawingml/2006/main">
                  <a:graphicData uri="http://schemas.microsoft.com/office/word/2010/wordprocessingShape">
                    <wps:wsp>
                      <wps:cNvSpPr txBox="1"/>
                      <wps:spPr>
                        <a:xfrm>
                          <a:off x="0" y="0"/>
                          <a:ext cx="5933440" cy="719846"/>
                        </a:xfrm>
                        <a:prstGeom prst="rect">
                          <a:avLst/>
                        </a:prstGeom>
                        <a:solidFill>
                          <a:schemeClr val="accent1">
                            <a:lumMod val="20000"/>
                            <a:lumOff val="80000"/>
                          </a:schemeClr>
                        </a:solidFill>
                      </wps:spPr>
                      <wps:txbx>
                        <w:txbxContent>
                          <w:p w14:paraId="3118DD69" w14:textId="20941E6E" w:rsidR="00BD6AB1" w:rsidRPr="00BB4950" w:rsidRDefault="00BD6AB1" w:rsidP="00E4768A">
                            <w:r>
                              <w:rPr>
                                <w:rFonts w:hAnsi="Calibri"/>
                                <w:b/>
                                <w:bCs/>
                                <w:color w:val="1F3864" w:themeColor="accent1" w:themeShade="80"/>
                                <w:kern w:val="24"/>
                              </w:rPr>
                              <w:t>Local Floodplain Manager</w:t>
                            </w:r>
                            <w:r w:rsidRPr="00BB4950">
                              <w:rPr>
                                <w:rFonts w:hAnsi="Calibri"/>
                                <w:b/>
                                <w:bCs/>
                                <w:color w:val="1F3864" w:themeColor="accent1" w:themeShade="80"/>
                                <w:kern w:val="24"/>
                              </w:rPr>
                              <w:t xml:space="preserve">:  </w:t>
                            </w:r>
                            <w:r w:rsidRPr="00E4768A">
                              <w:rPr>
                                <w:rFonts w:hAnsi="Calibri"/>
                                <w:color w:val="000000" w:themeColor="text1"/>
                                <w:kern w:val="24"/>
                              </w:rPr>
                              <w:t>Your floodplain administrator or a mapping professional can help you develop the map</w:t>
                            </w:r>
                            <w:r>
                              <w:rPr>
                                <w:rFonts w:hAnsi="Calibri"/>
                                <w:color w:val="000000" w:themeColor="text1"/>
                                <w:kern w:val="24"/>
                              </w:rPr>
                              <w:t xml:space="preserve"> exhibit</w:t>
                            </w:r>
                            <w:r w:rsidRPr="00E4768A">
                              <w:rPr>
                                <w:rFonts w:hAnsi="Calibri"/>
                                <w:color w:val="000000" w:themeColor="text1"/>
                                <w:kern w:val="24"/>
                              </w:rPr>
                              <w:t xml:space="preserve"> for your </w:t>
                            </w:r>
                            <w:r>
                              <w:rPr>
                                <w:rFonts w:hAnsi="Calibri"/>
                                <w:color w:val="000000" w:themeColor="text1"/>
                                <w:kern w:val="24"/>
                              </w:rPr>
                              <w:t xml:space="preserve">online </w:t>
                            </w:r>
                            <w:r w:rsidRPr="00E4768A">
                              <w:rPr>
                                <w:rFonts w:hAnsi="Calibri"/>
                                <w:color w:val="000000" w:themeColor="text1"/>
                                <w:kern w:val="24"/>
                              </w:rPr>
                              <w:t>application</w:t>
                            </w:r>
                            <w:r>
                              <w:rPr>
                                <w:rFonts w:hAnsi="Calibri"/>
                                <w:color w:val="000000" w:themeColor="text1"/>
                                <w:kern w:val="24"/>
                              </w:rPr>
                              <w:t xml:space="preserve">.  Refer to the </w:t>
                            </w:r>
                            <w:hyperlink r:id="rId51" w:history="1">
                              <w:r w:rsidRPr="00E4768A">
                                <w:rPr>
                                  <w:rStyle w:val="Hyperlink"/>
                                  <w:rFonts w:hAnsi="Calibri"/>
                                  <w:kern w:val="24"/>
                                </w:rPr>
                                <w:t>State Directory</w:t>
                              </w:r>
                            </w:hyperlink>
                            <w:r>
                              <w:rPr>
                                <w:rFonts w:hAnsi="Calibri"/>
                                <w:color w:val="000000" w:themeColor="text1"/>
                                <w:kern w:val="24"/>
                              </w:rPr>
                              <w:t xml:space="preserve"> for the contact information of your local floodplain manager.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447C82" id="_x0000_s1031" type="#_x0000_t202" style="position:absolute;margin-left:2.25pt;margin-top:40.8pt;width:467.2pt;height:56.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" fillcolor="#d9e2f3 [660]" stroked="f">
                <v:textbox>
                  <w:txbxContent>
                    <w:p w14:paraId="3118DD69" w14:textId="20941E6E" w:rsidR="00BD6AB1" w:rsidRPr="00BB4950" w:rsidRDefault="00BD6AB1" w:rsidP="00E4768A">
                      <w:r>
                        <w:rPr>
                          <w:rFonts w:hAnsi="Calibri"/>
                          <w:b/>
                          <w:bCs/>
                          <w:color w:val="1F3864" w:themeColor="accent1" w:themeShade="80"/>
                          <w:kern w:val="24"/>
                        </w:rPr>
                        <w:t>Local Floodplain Manager</w:t>
                      </w:r>
                      <w:r w:rsidRPr="00BB4950">
                        <w:rPr>
                          <w:rFonts w:hAnsi="Calibri"/>
                          <w:b/>
                          <w:bCs/>
                          <w:color w:val="1F3864" w:themeColor="accent1" w:themeShade="80"/>
                          <w:kern w:val="24"/>
                        </w:rPr>
                        <w:t xml:space="preserve">:  </w:t>
                      </w:r>
                      <w:r w:rsidRPr="00E4768A">
                        <w:rPr>
                          <w:rFonts w:hAnsi="Calibri"/>
                          <w:color w:val="000000" w:themeColor="text1"/>
                          <w:kern w:val="24"/>
                        </w:rPr>
                        <w:t>Your floodplain administrator or a mapping professional can help you develop the map</w:t>
                      </w:r>
                      <w:r>
                        <w:rPr>
                          <w:rFonts w:hAnsi="Calibri"/>
                          <w:color w:val="000000" w:themeColor="text1"/>
                          <w:kern w:val="24"/>
                        </w:rPr>
                        <w:t xml:space="preserve"> exhibit</w:t>
                      </w:r>
                      <w:r w:rsidRPr="00E4768A">
                        <w:rPr>
                          <w:rFonts w:hAnsi="Calibri"/>
                          <w:color w:val="000000" w:themeColor="text1"/>
                          <w:kern w:val="24"/>
                        </w:rPr>
                        <w:t xml:space="preserve"> for your </w:t>
                      </w:r>
                      <w:r>
                        <w:rPr>
                          <w:rFonts w:hAnsi="Calibri"/>
                          <w:color w:val="000000" w:themeColor="text1"/>
                          <w:kern w:val="24"/>
                        </w:rPr>
                        <w:t xml:space="preserve">online </w:t>
                      </w:r>
                      <w:r w:rsidRPr="00E4768A">
                        <w:rPr>
                          <w:rFonts w:hAnsi="Calibri"/>
                          <w:color w:val="000000" w:themeColor="text1"/>
                          <w:kern w:val="24"/>
                        </w:rPr>
                        <w:t>application</w:t>
                      </w:r>
                      <w:r>
                        <w:rPr>
                          <w:rFonts w:hAnsi="Calibri"/>
                          <w:color w:val="000000" w:themeColor="text1"/>
                          <w:kern w:val="24"/>
                        </w:rPr>
                        <w:t xml:space="preserve">.  Refer to the </w:t>
                      </w:r>
                      <w:hyperlink r:id="rId52" w:history="1">
                        <w:r w:rsidRPr="00E4768A">
                          <w:rPr>
                            <w:rStyle w:val="Hyperlink"/>
                            <w:rFonts w:hAnsi="Calibri"/>
                            <w:kern w:val="24"/>
                          </w:rPr>
                          <w:t>State Directory</w:t>
                        </w:r>
                      </w:hyperlink>
                      <w:r>
                        <w:rPr>
                          <w:rFonts w:hAnsi="Calibri"/>
                          <w:color w:val="000000" w:themeColor="text1"/>
                          <w:kern w:val="24"/>
                        </w:rPr>
                        <w:t xml:space="preserve"> for the contact information of your local floodplain manager.</w:t>
                      </w:r>
                    </w:p>
                  </w:txbxContent>
                </v:textbox>
              </v:shape>
            </w:pict>
          </mc:Fallback>
        </mc:AlternateContent>
      </w:r>
    </w:p>
    <w:p w14:paraId="58BBDBE4" w14:textId="15E50DEF" w:rsidR="00E4768A" w:rsidRDefault="00E4768A" w:rsidP="004B3F48"/>
    <w:p w14:paraId="49FDEE5E" w14:textId="1321DAC6" w:rsidR="00BB4950" w:rsidRDefault="001426DF" w:rsidP="004B3F48">
      <w:r>
        <w:br/>
      </w:r>
    </w:p>
    <w:p w14:paraId="155D9A2A" w14:textId="14D29E85" w:rsidR="00BB4950" w:rsidRDefault="00F45E4B" w:rsidP="004B3F48">
      <w:r w:rsidRPr="00BB4950">
        <w:rPr>
          <w:noProof/>
        </w:rPr>
        <mc:AlternateContent>
          <mc:Choice Requires="wps">
            <w:drawing>
              <wp:anchor distT="0" distB="0" distL="114300" distR="114300" simplePos="0" relativeHeight="251694080" behindDoc="0" locked="0" layoutInCell="1" allowOverlap="1" wp14:anchorId="60DD3AD5" wp14:editId="30078C31">
                <wp:simplePos x="0" y="0"/>
                <wp:positionH relativeFrom="column">
                  <wp:posOffset>27940</wp:posOffset>
                </wp:positionH>
                <wp:positionV relativeFrom="paragraph">
                  <wp:posOffset>268173</wp:posOffset>
                </wp:positionV>
                <wp:extent cx="5933440" cy="719455"/>
                <wp:effectExtent l="0" t="0" r="0" b="4445"/>
                <wp:wrapNone/>
                <wp:docPr id="20" name="TextBox 2"/>
                <wp:cNvGraphicFramePr/>
                <a:graphic xmlns:a="http://schemas.openxmlformats.org/drawingml/2006/main">
                  <a:graphicData uri="http://schemas.microsoft.com/office/word/2010/wordprocessingShape">
                    <wps:wsp>
                      <wps:cNvSpPr txBox="1"/>
                      <wps:spPr>
                        <a:xfrm>
                          <a:off x="0" y="0"/>
                          <a:ext cx="5933440" cy="719455"/>
                        </a:xfrm>
                        <a:prstGeom prst="rect">
                          <a:avLst/>
                        </a:prstGeom>
                        <a:solidFill>
                          <a:schemeClr val="accent1">
                            <a:lumMod val="20000"/>
                            <a:lumOff val="80000"/>
                          </a:schemeClr>
                        </a:solidFill>
                      </wps:spPr>
                      <wps:txbx>
                        <w:txbxContent>
                          <w:p w14:paraId="00E9FFA9" w14:textId="77777777" w:rsidR="00BD6AB1" w:rsidRPr="00BB4950" w:rsidRDefault="00BD6AB1" w:rsidP="00BB4950">
                            <w:r w:rsidRPr="00BB4950">
                              <w:rPr>
                                <w:rFonts w:hAnsi="Calibri"/>
                                <w:b/>
                                <w:bCs/>
                                <w:color w:val="1F3864" w:themeColor="accent1" w:themeShade="80"/>
                                <w:kern w:val="24"/>
                              </w:rPr>
                              <w:t xml:space="preserve">FEMA:  </w:t>
                            </w:r>
                            <w:r w:rsidRPr="00BB4950">
                              <w:rPr>
                                <w:rFonts w:hAnsi="Calibri"/>
                                <w:color w:val="000000" w:themeColor="text1"/>
                                <w:kern w:val="24"/>
                              </w:rPr>
                              <w:t xml:space="preserve">To speak with a Map Specialist about the amendment process, contact the FEMA Map Information eXchange (FMIX) at 877-FEMA-MAP (877-336-2627) or FEMAMapSpecialist@riskmapcds.com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DD3AD5" id="_x0000_s1032" type="#_x0000_t202" style="position:absolute;margin-left:2.2pt;margin-top:21.1pt;width:467.2pt;height:56.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" fillcolor="#d9e2f3 [660]" stroked="f">
                <v:textbox>
                  <w:txbxContent>
                    <w:p w14:paraId="00E9FFA9" w14:textId="77777777" w:rsidR="00BD6AB1" w:rsidRPr="00BB4950" w:rsidRDefault="00BD6AB1" w:rsidP="00BB4950">
                      <w:r w:rsidRPr="00BB4950">
                        <w:rPr>
                          <w:rFonts w:hAnsi="Calibri"/>
                          <w:b/>
                          <w:bCs/>
                          <w:color w:val="1F3864" w:themeColor="accent1" w:themeShade="80"/>
                          <w:kern w:val="24"/>
                        </w:rPr>
                        <w:t xml:space="preserve">FEMA:  </w:t>
                      </w:r>
                      <w:r w:rsidRPr="00BB4950">
                        <w:rPr>
                          <w:rFonts w:hAnsi="Calibri"/>
                          <w:color w:val="000000" w:themeColor="text1"/>
                          <w:kern w:val="24"/>
                        </w:rPr>
                        <w:t xml:space="preserve">To speak with a Map Specialist about the amendment process, contact the FEMA Map Information eXchange (FMIX) at 877-FEMA-MAP (877-336-2627) or FEMAMapSpecialist@riskmapcds.com </w:t>
                      </w:r>
                    </w:p>
                  </w:txbxContent>
                </v:textbox>
              </v:shape>
            </w:pict>
          </mc:Fallback>
        </mc:AlternateContent>
      </w:r>
    </w:p>
    <w:p w14:paraId="0B7CFC41" w14:textId="2D01B888" w:rsidR="00BB4950" w:rsidRDefault="00BB4950" w:rsidP="004B3F48"/>
    <w:p w14:paraId="17BABB0E" w14:textId="7004726D" w:rsidR="00BB4950" w:rsidRDefault="00BB4950" w:rsidP="004B3F48"/>
    <w:p w14:paraId="24C9B13C" w14:textId="4C546D5A" w:rsidR="00BB4950" w:rsidRDefault="00BB4950" w:rsidP="004B3F48"/>
    <w:p w14:paraId="084F5B2B" w14:textId="615128AA" w:rsidR="00BB4950" w:rsidRDefault="00F45E4B" w:rsidP="004B3F48">
      <w:r w:rsidRPr="00BB4950">
        <w:rPr>
          <w:noProof/>
        </w:rPr>
        <mc:AlternateContent>
          <mc:Choice Requires="wps">
            <w:drawing>
              <wp:anchor distT="0" distB="0" distL="114300" distR="114300" simplePos="0" relativeHeight="251696128" behindDoc="0" locked="0" layoutInCell="1" allowOverlap="1" wp14:anchorId="01372477" wp14:editId="14091D95">
                <wp:simplePos x="0" y="0"/>
                <wp:positionH relativeFrom="column">
                  <wp:posOffset>28575</wp:posOffset>
                </wp:positionH>
                <wp:positionV relativeFrom="paragraph">
                  <wp:posOffset>256972</wp:posOffset>
                </wp:positionV>
                <wp:extent cx="5933440" cy="1974215"/>
                <wp:effectExtent l="0" t="0" r="0" b="6985"/>
                <wp:wrapNone/>
                <wp:docPr id="21" name="TextBox 7"/>
                <wp:cNvGraphicFramePr/>
                <a:graphic xmlns:a="http://schemas.openxmlformats.org/drawingml/2006/main">
                  <a:graphicData uri="http://schemas.microsoft.com/office/word/2010/wordprocessingShape">
                    <wps:wsp>
                      <wps:cNvSpPr txBox="1"/>
                      <wps:spPr>
                        <a:xfrm>
                          <a:off x="0" y="0"/>
                          <a:ext cx="5933440" cy="1974215"/>
                        </a:xfrm>
                        <a:prstGeom prst="rect">
                          <a:avLst/>
                        </a:prstGeom>
                        <a:solidFill>
                          <a:schemeClr val="accent1">
                            <a:lumMod val="20000"/>
                            <a:lumOff val="80000"/>
                          </a:schemeClr>
                        </a:solidFill>
                      </wps:spPr>
                      <wps:txbx>
                        <w:txbxContent>
                          <w:p w14:paraId="460CFA1B" w14:textId="1D4A7DE5" w:rsidR="00BD6AB1" w:rsidRPr="00BB4950" w:rsidRDefault="00BD6AB1" w:rsidP="00BB4950">
                            <w:pPr>
                              <w:rPr>
                                <w:sz w:val="20"/>
                                <w:szCs w:val="20"/>
                              </w:rPr>
                            </w:pPr>
                            <w:r w:rsidRPr="00BB4950">
                              <w:rPr>
                                <w:rFonts w:hAnsi="Calibri"/>
                                <w:b/>
                                <w:bCs/>
                                <w:color w:val="1F3864" w:themeColor="accent1" w:themeShade="80"/>
                                <w:kern w:val="24"/>
                              </w:rPr>
                              <w:t xml:space="preserve">WV Flood Tool </w:t>
                            </w:r>
                            <w:r w:rsidRPr="00BB4950">
                              <w:rPr>
                                <w:rFonts w:hAnsi="Calibri"/>
                                <w:color w:val="1F3864" w:themeColor="accent1" w:themeShade="80"/>
                                <w:kern w:val="24"/>
                              </w:rPr>
                              <w:t>(www.mapwv.gov/flood)</w:t>
                            </w:r>
                            <w:r w:rsidRPr="00BB4950">
                              <w:rPr>
                                <w:rFonts w:hAnsi="Calibri"/>
                                <w:b/>
                                <w:bCs/>
                                <w:color w:val="1F3864" w:themeColor="accent1" w:themeShade="80"/>
                                <w:kern w:val="24"/>
                              </w:rPr>
                              <w:t xml:space="preserve">  </w:t>
                            </w:r>
                            <w:r w:rsidRPr="00BB4950">
                              <w:rPr>
                                <w:rFonts w:hAnsi="Calibri"/>
                                <w:color w:val="000000" w:themeColor="text1"/>
                                <w:kern w:val="24"/>
                              </w:rPr>
                              <w:br/>
                            </w:r>
                            <w:r w:rsidRPr="00BB4950">
                              <w:rPr>
                                <w:rFonts w:hAnsi="Calibri"/>
                                <w:b/>
                                <w:bCs/>
                                <w:color w:val="1F3864" w:themeColor="accent1" w:themeShade="80"/>
                                <w:kern w:val="24"/>
                              </w:rPr>
                              <w:t>WVU GIS Technical Center, West Virginia University</w:t>
                            </w:r>
                            <w:r w:rsidRPr="00BB4950">
                              <w:rPr>
                                <w:rFonts w:hAnsi="Calibri"/>
                                <w:color w:val="000000" w:themeColor="text1"/>
                                <w:kern w:val="24"/>
                              </w:rPr>
                              <w:br/>
                            </w:r>
                            <w:r w:rsidRPr="00BB4950">
                              <w:rPr>
                                <w:rFonts w:hAnsi="Calibri"/>
                                <w:color w:val="000000" w:themeColor="text1"/>
                                <w:kern w:val="24"/>
                              </w:rPr>
                              <w:br/>
                            </w:r>
                            <w:r w:rsidRPr="00BB4950">
                              <w:rPr>
                                <w:rFonts w:hAnsi="Calibri"/>
                                <w:b/>
                                <w:bCs/>
                                <w:color w:val="000000" w:themeColor="text1"/>
                                <w:kern w:val="24"/>
                                <w:sz w:val="20"/>
                                <w:szCs w:val="20"/>
                              </w:rPr>
                              <w:t>Kurt Donaldson</w:t>
                            </w:r>
                            <w:r w:rsidRPr="00BB4950">
                              <w:rPr>
                                <w:rFonts w:hAnsi="Calibri"/>
                                <w:color w:val="000000" w:themeColor="text1"/>
                                <w:kern w:val="24"/>
                                <w:sz w:val="20"/>
                                <w:szCs w:val="20"/>
                              </w:rPr>
                              <w:t>, GIS Manager</w:t>
                            </w:r>
                            <w:r w:rsidRPr="00BB4950">
                              <w:rPr>
                                <w:rFonts w:hAnsi="Calibri"/>
                                <w:color w:val="000000" w:themeColor="text1"/>
                                <w:kern w:val="24"/>
                                <w:sz w:val="20"/>
                                <w:szCs w:val="20"/>
                              </w:rPr>
                              <w:br/>
                            </w:r>
                            <w:hyperlink r:id="rId53" w:history="1">
                              <w:r w:rsidRPr="00BB4950">
                                <w:rPr>
                                  <w:rStyle w:val="Hyperlink"/>
                                  <w:rFonts w:hAnsi="Calibri"/>
                                  <w:color w:val="000000" w:themeColor="text1"/>
                                  <w:kern w:val="24"/>
                                  <w:sz w:val="20"/>
                                  <w:szCs w:val="20"/>
                                </w:rPr>
                                <w:t>kurt.donaldson@mail.wvu.edu</w:t>
                              </w:r>
                            </w:hyperlink>
                            <w:r w:rsidRPr="00BB4950">
                              <w:rPr>
                                <w:rFonts w:hAnsi="Calibri"/>
                                <w:color w:val="000000" w:themeColor="text1"/>
                                <w:kern w:val="24"/>
                                <w:sz w:val="20"/>
                                <w:szCs w:val="20"/>
                              </w:rPr>
                              <w:t>, phone: (304) 293-9467</w:t>
                            </w:r>
                            <w:r w:rsidRPr="00BB4950">
                              <w:rPr>
                                <w:rFonts w:hAnsi="Calibri"/>
                                <w:color w:val="000000" w:themeColor="text1"/>
                                <w:kern w:val="24"/>
                                <w:sz w:val="20"/>
                                <w:szCs w:val="20"/>
                              </w:rPr>
                              <w:br/>
                            </w:r>
                            <w:r w:rsidRPr="00BB4950">
                              <w:rPr>
                                <w:rFonts w:hAnsi="Calibri"/>
                                <w:color w:val="000000" w:themeColor="text1"/>
                                <w:kern w:val="24"/>
                                <w:sz w:val="20"/>
                                <w:szCs w:val="20"/>
                              </w:rPr>
                              <w:br/>
                            </w:r>
                            <w:r w:rsidRPr="00BB4950">
                              <w:rPr>
                                <w:rFonts w:hAnsi="Calibri"/>
                                <w:b/>
                                <w:bCs/>
                                <w:color w:val="000000" w:themeColor="text1"/>
                                <w:kern w:val="24"/>
                                <w:sz w:val="20"/>
                                <w:szCs w:val="20"/>
                              </w:rPr>
                              <w:t>Maneesh Sharma</w:t>
                            </w:r>
                            <w:r w:rsidRPr="00BB4950">
                              <w:rPr>
                                <w:rFonts w:hAnsi="Calibri"/>
                                <w:color w:val="000000" w:themeColor="text1"/>
                                <w:kern w:val="24"/>
                                <w:sz w:val="20"/>
                                <w:szCs w:val="20"/>
                              </w:rPr>
                              <w:t>, GIS Analyst</w:t>
                            </w:r>
                            <w:r w:rsidRPr="00BB4950">
                              <w:rPr>
                                <w:rFonts w:hAnsi="Calibri"/>
                                <w:color w:val="000000" w:themeColor="text1"/>
                                <w:kern w:val="24"/>
                                <w:sz w:val="20"/>
                                <w:szCs w:val="20"/>
                              </w:rPr>
                              <w:br/>
                            </w:r>
                            <w:hyperlink r:id="rId54" w:history="1">
                              <w:r w:rsidRPr="00BB4950">
                                <w:rPr>
                                  <w:rStyle w:val="Hyperlink"/>
                                  <w:rFonts w:hAnsi="Calibri"/>
                                  <w:color w:val="000000" w:themeColor="text1"/>
                                  <w:kern w:val="24"/>
                                  <w:sz w:val="20"/>
                                  <w:szCs w:val="20"/>
                                </w:rPr>
                                <w:t>Maneesh.Sharma@mail.wvu.edu</w:t>
                              </w:r>
                            </w:hyperlink>
                            <w:r w:rsidRPr="00BB4950">
                              <w:rPr>
                                <w:rFonts w:hAnsi="Calibri"/>
                                <w:color w:val="000000" w:themeColor="text1"/>
                                <w:kern w:val="24"/>
                                <w:sz w:val="20"/>
                                <w:szCs w:val="20"/>
                              </w:rPr>
                              <w:t>, phone (304) 293-9466</w:t>
                            </w:r>
                          </w:p>
                          <w:p w14:paraId="7AE3C488" w14:textId="77777777" w:rsidR="00BD6AB1" w:rsidRPr="00BB4950" w:rsidRDefault="00BD6AB1" w:rsidP="00BB4950">
                            <w:pPr>
                              <w:rPr>
                                <w:sz w:val="20"/>
                                <w:szCs w:val="20"/>
                              </w:rPr>
                            </w:pPr>
                            <w:r w:rsidRPr="00BB4950">
                              <w:rPr>
                                <w:rFonts w:hAnsi="Calibri"/>
                                <w:b/>
                                <w:bCs/>
                                <w:color w:val="000000" w:themeColor="text1"/>
                                <w:kern w:val="24"/>
                                <w:sz w:val="20"/>
                                <w:szCs w:val="20"/>
                              </w:rPr>
                              <w:t>Eric Hopkins</w:t>
                            </w:r>
                            <w:r w:rsidRPr="00BB4950">
                              <w:rPr>
                                <w:rFonts w:hAnsi="Calibri"/>
                                <w:color w:val="000000" w:themeColor="text1"/>
                                <w:kern w:val="24"/>
                                <w:sz w:val="20"/>
                                <w:szCs w:val="20"/>
                              </w:rPr>
                              <w:t>, GIS Analyst</w:t>
                            </w:r>
                            <w:r w:rsidRPr="00BB4950">
                              <w:rPr>
                                <w:rFonts w:hAnsi="Calibri"/>
                                <w:color w:val="000000" w:themeColor="text1"/>
                                <w:kern w:val="24"/>
                                <w:sz w:val="20"/>
                                <w:szCs w:val="20"/>
                              </w:rPr>
                              <w:br/>
                            </w:r>
                            <w:hyperlink r:id="rId55" w:history="1">
                              <w:r w:rsidRPr="00BB4950">
                                <w:rPr>
                                  <w:rStyle w:val="Hyperlink"/>
                                  <w:rFonts w:hAnsi="Calibri"/>
                                  <w:color w:val="000000" w:themeColor="text1"/>
                                  <w:kern w:val="24"/>
                                  <w:sz w:val="20"/>
                                  <w:szCs w:val="20"/>
                                </w:rPr>
                                <w:t>Eric.Hopkins@mail.wvu.edu</w:t>
                              </w:r>
                            </w:hyperlink>
                            <w:r w:rsidRPr="00BB4950">
                              <w:rPr>
                                <w:rFonts w:hAnsi="Calibri"/>
                                <w:color w:val="000000" w:themeColor="text1"/>
                                <w:kern w:val="24"/>
                                <w:sz w:val="20"/>
                                <w:szCs w:val="20"/>
                              </w:rPr>
                              <w:t>, phone: (304) 293-9463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372477" id="TextBox 7" o:spid="_x0000_s1033" type="#_x0000_t202" style="position:absolute;margin-left:2.25pt;margin-top:20.25pt;width:467.2pt;height:155.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" fillcolor="#d9e2f3 [660]" stroked="f">
                <v:textbox>
                  <w:txbxContent>
                    <w:p w14:paraId="460CFA1B" w14:textId="1D4A7DE5" w:rsidR="00BD6AB1" w:rsidRPr="00BB4950" w:rsidRDefault="00BD6AB1" w:rsidP="00BB4950">
                      <w:pPr>
                        <w:rPr>
                          <w:sz w:val="20"/>
                          <w:szCs w:val="20"/>
                        </w:rPr>
                      </w:pPr>
                      <w:r w:rsidRPr="00BB4950">
                        <w:rPr>
                          <w:rFonts w:hAnsi="Calibri"/>
                          <w:b/>
                          <w:bCs/>
                          <w:color w:val="1F3864" w:themeColor="accent1" w:themeShade="80"/>
                          <w:kern w:val="24"/>
                        </w:rPr>
                        <w:t xml:space="preserve">WV Flood Tool </w:t>
                      </w:r>
                      <w:r w:rsidRPr="00BB4950">
                        <w:rPr>
                          <w:rFonts w:hAnsi="Calibri"/>
                          <w:color w:val="1F3864" w:themeColor="accent1" w:themeShade="80"/>
                          <w:kern w:val="24"/>
                        </w:rPr>
                        <w:t>(www.mapwv.gov/flood)</w:t>
                      </w:r>
                      <w:r w:rsidRPr="00BB4950">
                        <w:rPr>
                          <w:rFonts w:hAnsi="Calibri"/>
                          <w:b/>
                          <w:bCs/>
                          <w:color w:val="1F3864" w:themeColor="accent1" w:themeShade="80"/>
                          <w:kern w:val="24"/>
                        </w:rPr>
                        <w:t xml:space="preserve">  </w:t>
                      </w:r>
                      <w:r w:rsidRPr="00BB4950">
                        <w:rPr>
                          <w:rFonts w:hAnsi="Calibri"/>
                          <w:color w:val="000000" w:themeColor="text1"/>
                          <w:kern w:val="24"/>
                        </w:rPr>
                        <w:br/>
                      </w:r>
                      <w:r w:rsidRPr="00BB4950">
                        <w:rPr>
                          <w:rFonts w:hAnsi="Calibri"/>
                          <w:b/>
                          <w:bCs/>
                          <w:color w:val="1F3864" w:themeColor="accent1" w:themeShade="80"/>
                          <w:kern w:val="24"/>
                        </w:rPr>
                        <w:t>WVU GIS Technical Center, West Virginia University</w:t>
                      </w:r>
                      <w:r w:rsidRPr="00BB4950">
                        <w:rPr>
                          <w:rFonts w:hAnsi="Calibri"/>
                          <w:color w:val="000000" w:themeColor="text1"/>
                          <w:kern w:val="24"/>
                        </w:rPr>
                        <w:br/>
                      </w:r>
                      <w:r w:rsidRPr="00BB4950">
                        <w:rPr>
                          <w:rFonts w:hAnsi="Calibri"/>
                          <w:color w:val="000000" w:themeColor="text1"/>
                          <w:kern w:val="24"/>
                        </w:rPr>
                        <w:br/>
                      </w:r>
                      <w:r w:rsidRPr="00BB4950">
                        <w:rPr>
                          <w:rFonts w:hAnsi="Calibri"/>
                          <w:b/>
                          <w:bCs/>
                          <w:color w:val="000000" w:themeColor="text1"/>
                          <w:kern w:val="24"/>
                          <w:sz w:val="20"/>
                          <w:szCs w:val="20"/>
                        </w:rPr>
                        <w:t>Kurt Donaldson</w:t>
                      </w:r>
                      <w:r w:rsidRPr="00BB4950">
                        <w:rPr>
                          <w:rFonts w:hAnsi="Calibri"/>
                          <w:color w:val="000000" w:themeColor="text1"/>
                          <w:kern w:val="24"/>
                          <w:sz w:val="20"/>
                          <w:szCs w:val="20"/>
                        </w:rPr>
                        <w:t>, GIS Manager</w:t>
                      </w:r>
                      <w:r w:rsidRPr="00BB4950">
                        <w:rPr>
                          <w:rFonts w:hAnsi="Calibri"/>
                          <w:color w:val="000000" w:themeColor="text1"/>
                          <w:kern w:val="24"/>
                          <w:sz w:val="20"/>
                          <w:szCs w:val="20"/>
                        </w:rPr>
                        <w:br/>
                      </w:r>
                      <w:hyperlink r:id="rId56" w:history="1">
                        <w:r w:rsidRPr="00BB4950">
                          <w:rPr>
                            <w:rStyle w:val="Hyperlink"/>
                            <w:rFonts w:hAnsi="Calibri"/>
                            <w:color w:val="000000" w:themeColor="text1"/>
                            <w:kern w:val="24"/>
                            <w:sz w:val="20"/>
                            <w:szCs w:val="20"/>
                          </w:rPr>
                          <w:t>kurt.donaldson@mail.wvu.edu</w:t>
                        </w:r>
                      </w:hyperlink>
                      <w:r w:rsidRPr="00BB4950">
                        <w:rPr>
                          <w:rFonts w:hAnsi="Calibri"/>
                          <w:color w:val="000000" w:themeColor="text1"/>
                          <w:kern w:val="24"/>
                          <w:sz w:val="20"/>
                          <w:szCs w:val="20"/>
                        </w:rPr>
                        <w:t>, phone: (304) 293-9467</w:t>
                      </w:r>
                      <w:r w:rsidRPr="00BB4950">
                        <w:rPr>
                          <w:rFonts w:hAnsi="Calibri"/>
                          <w:color w:val="000000" w:themeColor="text1"/>
                          <w:kern w:val="24"/>
                          <w:sz w:val="20"/>
                          <w:szCs w:val="20"/>
                        </w:rPr>
                        <w:br/>
                      </w:r>
                      <w:r w:rsidRPr="00BB4950">
                        <w:rPr>
                          <w:rFonts w:hAnsi="Calibri"/>
                          <w:color w:val="000000" w:themeColor="text1"/>
                          <w:kern w:val="24"/>
                          <w:sz w:val="20"/>
                          <w:szCs w:val="20"/>
                        </w:rPr>
                        <w:br/>
                      </w:r>
                      <w:r w:rsidRPr="00BB4950">
                        <w:rPr>
                          <w:rFonts w:hAnsi="Calibri"/>
                          <w:b/>
                          <w:bCs/>
                          <w:color w:val="000000" w:themeColor="text1"/>
                          <w:kern w:val="24"/>
                          <w:sz w:val="20"/>
                          <w:szCs w:val="20"/>
                        </w:rPr>
                        <w:t>Maneesh Sharma</w:t>
                      </w:r>
                      <w:r w:rsidRPr="00BB4950">
                        <w:rPr>
                          <w:rFonts w:hAnsi="Calibri"/>
                          <w:color w:val="000000" w:themeColor="text1"/>
                          <w:kern w:val="24"/>
                          <w:sz w:val="20"/>
                          <w:szCs w:val="20"/>
                        </w:rPr>
                        <w:t>, GIS Analyst</w:t>
                      </w:r>
                      <w:r w:rsidRPr="00BB4950">
                        <w:rPr>
                          <w:rFonts w:hAnsi="Calibri"/>
                          <w:color w:val="000000" w:themeColor="text1"/>
                          <w:kern w:val="24"/>
                          <w:sz w:val="20"/>
                          <w:szCs w:val="20"/>
                        </w:rPr>
                        <w:br/>
                      </w:r>
                      <w:hyperlink r:id="rId57" w:history="1">
                        <w:r w:rsidRPr="00BB4950">
                          <w:rPr>
                            <w:rStyle w:val="Hyperlink"/>
                            <w:rFonts w:hAnsi="Calibri"/>
                            <w:color w:val="000000" w:themeColor="text1"/>
                            <w:kern w:val="24"/>
                            <w:sz w:val="20"/>
                            <w:szCs w:val="20"/>
                          </w:rPr>
                          <w:t>Maneesh.Sharma@mail.wvu.edu</w:t>
                        </w:r>
                      </w:hyperlink>
                      <w:r w:rsidRPr="00BB4950">
                        <w:rPr>
                          <w:rFonts w:hAnsi="Calibri"/>
                          <w:color w:val="000000" w:themeColor="text1"/>
                          <w:kern w:val="24"/>
                          <w:sz w:val="20"/>
                          <w:szCs w:val="20"/>
                        </w:rPr>
                        <w:t>, phone (304) 293-9466</w:t>
                      </w:r>
                    </w:p>
                    <w:p w14:paraId="7AE3C488" w14:textId="77777777" w:rsidR="00BD6AB1" w:rsidRPr="00BB4950" w:rsidRDefault="00BD6AB1" w:rsidP="00BB4950">
                      <w:pPr>
                        <w:rPr>
                          <w:sz w:val="20"/>
                          <w:szCs w:val="20"/>
                        </w:rPr>
                      </w:pPr>
                      <w:r w:rsidRPr="00BB4950">
                        <w:rPr>
                          <w:rFonts w:hAnsi="Calibri"/>
                          <w:b/>
                          <w:bCs/>
                          <w:color w:val="000000" w:themeColor="text1"/>
                          <w:kern w:val="24"/>
                          <w:sz w:val="20"/>
                          <w:szCs w:val="20"/>
                        </w:rPr>
                        <w:t>Eric Hopkins</w:t>
                      </w:r>
                      <w:r w:rsidRPr="00BB4950">
                        <w:rPr>
                          <w:rFonts w:hAnsi="Calibri"/>
                          <w:color w:val="000000" w:themeColor="text1"/>
                          <w:kern w:val="24"/>
                          <w:sz w:val="20"/>
                          <w:szCs w:val="20"/>
                        </w:rPr>
                        <w:t>, GIS Analyst</w:t>
                      </w:r>
                      <w:r w:rsidRPr="00BB4950">
                        <w:rPr>
                          <w:rFonts w:hAnsi="Calibri"/>
                          <w:color w:val="000000" w:themeColor="text1"/>
                          <w:kern w:val="24"/>
                          <w:sz w:val="20"/>
                          <w:szCs w:val="20"/>
                        </w:rPr>
                        <w:br/>
                      </w:r>
                      <w:hyperlink r:id="rId58" w:history="1">
                        <w:r w:rsidRPr="00BB4950">
                          <w:rPr>
                            <w:rStyle w:val="Hyperlink"/>
                            <w:rFonts w:hAnsi="Calibri"/>
                            <w:color w:val="000000" w:themeColor="text1"/>
                            <w:kern w:val="24"/>
                            <w:sz w:val="20"/>
                            <w:szCs w:val="20"/>
                          </w:rPr>
                          <w:t>Eric.Hopkins@mail.wvu.edu</w:t>
                        </w:r>
                      </w:hyperlink>
                      <w:r w:rsidRPr="00BB4950">
                        <w:rPr>
                          <w:rFonts w:hAnsi="Calibri"/>
                          <w:color w:val="000000" w:themeColor="text1"/>
                          <w:kern w:val="24"/>
                          <w:sz w:val="20"/>
                          <w:szCs w:val="20"/>
                        </w:rPr>
                        <w:t>, phone: (304) 293-9463</w:t>
                      </w:r>
                    </w:p>
                  </w:txbxContent>
                </v:textbox>
              </v:shape>
            </w:pict>
          </mc:Fallback>
        </mc:AlternateContent>
      </w:r>
    </w:p>
    <w:p w14:paraId="4EA313E1" w14:textId="19F18392" w:rsidR="00D02A94" w:rsidRDefault="00D02A94" w:rsidP="004B3F48"/>
    <w:p w14:paraId="522437FA" w14:textId="0EF46153" w:rsidR="00CB15DD" w:rsidRDefault="00CB15DD" w:rsidP="00CB15DD">
      <w:pPr>
        <w:pStyle w:val="ListParagraph"/>
        <w:ind w:left="360"/>
      </w:pPr>
    </w:p>
    <w:p w14:paraId="1E06CF56" w14:textId="09BB4635" w:rsidR="00BB4950" w:rsidRDefault="00BB4950" w:rsidP="00CB15DD">
      <w:pPr>
        <w:pStyle w:val="ListParagraph"/>
        <w:ind w:left="360"/>
      </w:pPr>
    </w:p>
    <w:p w14:paraId="70811799" w14:textId="23733934" w:rsidR="00BB4950" w:rsidRDefault="00BB4950" w:rsidP="00CB15DD">
      <w:pPr>
        <w:pStyle w:val="ListParagraph"/>
        <w:ind w:left="360"/>
      </w:pPr>
    </w:p>
    <w:p w14:paraId="166633AB" w14:textId="69D8EE4D" w:rsidR="00BB4950" w:rsidRDefault="00BB4950" w:rsidP="00CB15DD">
      <w:pPr>
        <w:pStyle w:val="ListParagraph"/>
        <w:ind w:left="360"/>
      </w:pPr>
    </w:p>
    <w:p w14:paraId="423AEF3E" w14:textId="6687E701" w:rsidR="00BB4950" w:rsidRDefault="00BB4950" w:rsidP="00CB15DD">
      <w:pPr>
        <w:pStyle w:val="ListParagraph"/>
        <w:ind w:left="360"/>
      </w:pPr>
      <w:r>
        <w:br/>
      </w:r>
    </w:p>
    <w:p w14:paraId="06B5F34C" w14:textId="0D436D99" w:rsidR="00E31BCC" w:rsidRDefault="00E31BCC">
      <w:r>
        <w:br w:type="page"/>
      </w:r>
    </w:p>
    <w:p w14:paraId="6ED048E4" w14:textId="77777777" w:rsidR="00E31BCC" w:rsidRDefault="00E31BCC" w:rsidP="00CB15DD">
      <w:pPr>
        <w:pStyle w:val="ListParagraph"/>
        <w:ind w:left="360"/>
      </w:pPr>
    </w:p>
    <w:p w14:paraId="66E891F4" w14:textId="04A316F2" w:rsidR="00CB15DD" w:rsidRDefault="00520705" w:rsidP="00CB15DD">
      <w:pPr>
        <w:pStyle w:val="Heading1"/>
      </w:pPr>
      <w:bookmarkStart w:id="4" w:name="_Toc57512754"/>
      <w:r w:rsidRPr="00AC7A9B">
        <w:t>RESOURCES</w:t>
      </w:r>
      <w:bookmarkEnd w:id="4"/>
    </w:p>
    <w:p w14:paraId="36DA09DC" w14:textId="77777777" w:rsidR="00CB15DD" w:rsidRDefault="00CB15DD" w:rsidP="00520705">
      <w:pPr>
        <w:rPr>
          <w:b/>
          <w:bCs/>
        </w:rPr>
      </w:pPr>
    </w:p>
    <w:p w14:paraId="123B27C9" w14:textId="30091BA2" w:rsidR="009E50EA" w:rsidRPr="00CB15DD" w:rsidRDefault="00CB15DD" w:rsidP="00F4269C">
      <w:pPr>
        <w:pStyle w:val="ListParagraph"/>
        <w:numPr>
          <w:ilvl w:val="0"/>
          <w:numId w:val="15"/>
        </w:numPr>
        <w:rPr>
          <w:b/>
          <w:bCs/>
        </w:rPr>
      </w:pPr>
      <w:r>
        <w:t>West Virginia</w:t>
      </w:r>
    </w:p>
    <w:p w14:paraId="215D9679" w14:textId="3F0096DD" w:rsidR="00520705" w:rsidRDefault="007220FC" w:rsidP="00CB15DD">
      <w:pPr>
        <w:pStyle w:val="ListParagraph"/>
        <w:numPr>
          <w:ilvl w:val="0"/>
          <w:numId w:val="13"/>
        </w:numPr>
      </w:pPr>
      <w:hyperlink r:id="rId59" w:history="1">
        <w:r w:rsidR="009E50EA" w:rsidRPr="00A50E87">
          <w:rPr>
            <w:rStyle w:val="Hyperlink"/>
          </w:rPr>
          <w:t>WV Flood Tool</w:t>
        </w:r>
      </w:hyperlink>
      <w:r w:rsidR="009E50EA" w:rsidRPr="009E50EA">
        <w:t xml:space="preserve"> LiDAR for LOMA </w:t>
      </w:r>
      <w:hyperlink r:id="rId60" w:history="1">
        <w:r w:rsidR="009E50EA" w:rsidRPr="009E50EA">
          <w:rPr>
            <w:rStyle w:val="Hyperlink"/>
          </w:rPr>
          <w:t>Guide</w:t>
        </w:r>
      </w:hyperlink>
      <w:r w:rsidR="009E50EA" w:rsidRPr="009E50EA">
        <w:t xml:space="preserve"> |</w:t>
      </w:r>
      <w:r w:rsidR="009E50EA">
        <w:t xml:space="preserve"> </w:t>
      </w:r>
      <w:hyperlink r:id="rId61" w:history="1">
        <w:r w:rsidR="009E50EA" w:rsidRPr="009E50EA">
          <w:rPr>
            <w:rStyle w:val="Hyperlink"/>
          </w:rPr>
          <w:t>Instructions</w:t>
        </w:r>
      </w:hyperlink>
    </w:p>
    <w:p w14:paraId="201F2E4B" w14:textId="16B0877F" w:rsidR="00520705" w:rsidRPr="000F4116" w:rsidRDefault="007220FC" w:rsidP="00CB15DD">
      <w:pPr>
        <w:pStyle w:val="ListParagraph"/>
        <w:numPr>
          <w:ilvl w:val="0"/>
          <w:numId w:val="13"/>
        </w:numPr>
        <w:rPr>
          <w:rStyle w:val="Hyperlink"/>
          <w:color w:val="auto"/>
          <w:u w:val="none"/>
        </w:rPr>
      </w:pPr>
      <w:hyperlink r:id="rId62" w:history="1">
        <w:r w:rsidR="009E50EA" w:rsidRPr="009E50EA">
          <w:rPr>
            <w:rStyle w:val="Hyperlink"/>
          </w:rPr>
          <w:t>WV LiDAR for LOMA Examples</w:t>
        </w:r>
      </w:hyperlink>
      <w:r w:rsidR="00A50E87">
        <w:rPr>
          <w:rStyle w:val="Hyperlink"/>
        </w:rPr>
        <w:br/>
      </w:r>
    </w:p>
    <w:p w14:paraId="2788C2E0" w14:textId="77777777" w:rsidR="00A50E87" w:rsidRDefault="007220FC" w:rsidP="00A50E87">
      <w:pPr>
        <w:pStyle w:val="ListParagraph"/>
        <w:numPr>
          <w:ilvl w:val="0"/>
          <w:numId w:val="13"/>
        </w:numPr>
      </w:pPr>
      <w:hyperlink r:id="rId63" w:history="1">
        <w:r w:rsidR="00A50E87" w:rsidRPr="00DF18C5">
          <w:rPr>
            <w:rStyle w:val="Hyperlink"/>
          </w:rPr>
          <w:t>WV LiDAR Quality Level Map</w:t>
        </w:r>
      </w:hyperlink>
    </w:p>
    <w:p w14:paraId="62066A70" w14:textId="77777777" w:rsidR="00BB4950" w:rsidRDefault="007220FC" w:rsidP="00A50E87">
      <w:pPr>
        <w:pStyle w:val="ListParagraph"/>
        <w:numPr>
          <w:ilvl w:val="0"/>
          <w:numId w:val="13"/>
        </w:numPr>
      </w:pPr>
      <w:hyperlink r:id="rId64" w:history="1">
        <w:r w:rsidR="00656F6A">
          <w:rPr>
            <w:rStyle w:val="Hyperlink"/>
          </w:rPr>
          <w:t>WV Elevation Source Metadata</w:t>
        </w:r>
      </w:hyperlink>
    </w:p>
    <w:p w14:paraId="789264ED" w14:textId="77777777" w:rsidR="00565378" w:rsidRPr="00565378" w:rsidRDefault="007220FC" w:rsidP="00A50E87">
      <w:pPr>
        <w:pStyle w:val="ListParagraph"/>
        <w:numPr>
          <w:ilvl w:val="0"/>
          <w:numId w:val="13"/>
        </w:numPr>
        <w:rPr>
          <w:rStyle w:val="Hyperlink"/>
          <w:color w:val="auto"/>
          <w:u w:val="none"/>
        </w:rPr>
      </w:pPr>
      <w:hyperlink r:id="rId65" w:history="1">
        <w:r w:rsidR="007B3DFC" w:rsidRPr="007B3DFC">
          <w:rPr>
            <w:rStyle w:val="Hyperlink"/>
          </w:rPr>
          <w:t xml:space="preserve">WV </w:t>
        </w:r>
        <w:r w:rsidR="00BB4950" w:rsidRPr="007B3DFC">
          <w:rPr>
            <w:rStyle w:val="Hyperlink"/>
          </w:rPr>
          <w:t xml:space="preserve">FEMA-Purchased LiDAR </w:t>
        </w:r>
        <w:r w:rsidR="00F40E96" w:rsidRPr="007B3DFC">
          <w:rPr>
            <w:rStyle w:val="Hyperlink"/>
          </w:rPr>
          <w:t xml:space="preserve">Status </w:t>
        </w:r>
        <w:r w:rsidR="00BB4950" w:rsidRPr="007B3DFC">
          <w:rPr>
            <w:rStyle w:val="Hyperlink"/>
          </w:rPr>
          <w:t>Map</w:t>
        </w:r>
      </w:hyperlink>
    </w:p>
    <w:p w14:paraId="7E1E29A1" w14:textId="7BCCA993" w:rsidR="00A50E87" w:rsidRPr="00565378" w:rsidRDefault="007220FC" w:rsidP="00A50E87">
      <w:pPr>
        <w:pStyle w:val="ListParagraph"/>
        <w:numPr>
          <w:ilvl w:val="0"/>
          <w:numId w:val="13"/>
        </w:numPr>
      </w:pPr>
      <w:hyperlink r:id="rId66" w:history="1">
        <w:r w:rsidR="00565378">
          <w:rPr>
            <w:rStyle w:val="Hyperlink"/>
            <w:rFonts w:cstheme="minorHAnsi"/>
            <w:bCs/>
            <w:color w:val="0070C0"/>
          </w:rPr>
          <w:t>WV Advisory A / AFH Status Map</w:t>
        </w:r>
      </w:hyperlink>
      <w:r w:rsidR="00A50E87" w:rsidRPr="00565378">
        <w:br/>
      </w:r>
    </w:p>
    <w:p w14:paraId="4404C1C3" w14:textId="79128EC3" w:rsidR="00A50E87" w:rsidRDefault="007220FC" w:rsidP="00A50E87">
      <w:pPr>
        <w:pStyle w:val="ListParagraph"/>
        <w:numPr>
          <w:ilvl w:val="0"/>
          <w:numId w:val="13"/>
        </w:numPr>
      </w:pPr>
      <w:hyperlink r:id="rId67" w:history="1">
        <w:r w:rsidR="00A50E87" w:rsidRPr="00A50E87">
          <w:rPr>
            <w:rStyle w:val="Hyperlink"/>
          </w:rPr>
          <w:t>WV Building and Property Identifiers</w:t>
        </w:r>
      </w:hyperlink>
    </w:p>
    <w:p w14:paraId="1F710D9D" w14:textId="77777777" w:rsidR="00A50E87" w:rsidRDefault="007220FC" w:rsidP="00A50E87">
      <w:pPr>
        <w:pStyle w:val="ListParagraph"/>
        <w:numPr>
          <w:ilvl w:val="0"/>
          <w:numId w:val="13"/>
        </w:numPr>
      </w:pPr>
      <w:hyperlink r:id="rId68" w:history="1">
        <w:r w:rsidR="00A50E87" w:rsidRPr="00A45EBD">
          <w:rPr>
            <w:rStyle w:val="Hyperlink"/>
          </w:rPr>
          <w:t>WV Vertical Datums</w:t>
        </w:r>
      </w:hyperlink>
    </w:p>
    <w:p w14:paraId="3FA3F09C" w14:textId="3734B5FA" w:rsidR="00CB15DD" w:rsidRDefault="00A50E87" w:rsidP="00656F6A">
      <w:pPr>
        <w:pStyle w:val="ListParagraph"/>
      </w:pPr>
      <w:r>
        <w:br/>
      </w:r>
    </w:p>
    <w:p w14:paraId="0F526C03" w14:textId="708A3B02" w:rsidR="00CB15DD" w:rsidRDefault="00CB15DD" w:rsidP="00CB15DD">
      <w:pPr>
        <w:pStyle w:val="ListParagraph"/>
        <w:numPr>
          <w:ilvl w:val="0"/>
          <w:numId w:val="15"/>
        </w:numPr>
      </w:pPr>
      <w:r>
        <w:t>FEMA</w:t>
      </w:r>
    </w:p>
    <w:p w14:paraId="56FBEBC2" w14:textId="236A9AB9" w:rsidR="00CB15DD" w:rsidRPr="00060402" w:rsidRDefault="007220FC" w:rsidP="00F4269C">
      <w:pPr>
        <w:pStyle w:val="ListParagraph"/>
        <w:numPr>
          <w:ilvl w:val="0"/>
          <w:numId w:val="13"/>
        </w:numPr>
      </w:pPr>
      <w:hyperlink r:id="rId69" w:history="1">
        <w:r w:rsidR="00CB15DD" w:rsidRPr="00060402">
          <w:rPr>
            <w:rStyle w:val="Hyperlink"/>
          </w:rPr>
          <w:t>FEMA Online Letter of Map Change (LOMC) Website</w:t>
        </w:r>
      </w:hyperlink>
    </w:p>
    <w:p w14:paraId="0975B16C" w14:textId="003E340A" w:rsidR="00652480" w:rsidRDefault="007220FC" w:rsidP="00CB15DD">
      <w:pPr>
        <w:pStyle w:val="ListParagraph"/>
        <w:numPr>
          <w:ilvl w:val="0"/>
          <w:numId w:val="14"/>
        </w:numPr>
        <w:tabs>
          <w:tab w:val="clear" w:pos="720"/>
        </w:tabs>
      </w:pPr>
      <w:hyperlink r:id="rId70" w:history="1">
        <w:r w:rsidR="00652480" w:rsidRPr="00652480">
          <w:rPr>
            <w:rStyle w:val="Hyperlink"/>
          </w:rPr>
          <w:t>Online Letter of Map Change Tutorial (2018)</w:t>
        </w:r>
      </w:hyperlink>
      <w:r w:rsidR="00652480">
        <w:br/>
      </w:r>
    </w:p>
    <w:p w14:paraId="715CCBE5" w14:textId="27B4B9A7" w:rsidR="00AC7A9B" w:rsidRPr="00060402" w:rsidRDefault="007220FC" w:rsidP="00CB15DD">
      <w:pPr>
        <w:pStyle w:val="ListParagraph"/>
        <w:numPr>
          <w:ilvl w:val="0"/>
          <w:numId w:val="14"/>
        </w:numPr>
        <w:tabs>
          <w:tab w:val="clear" w:pos="720"/>
        </w:tabs>
      </w:pPr>
      <w:hyperlink r:id="rId71" w:history="1">
        <w:r w:rsidR="001C3F4F" w:rsidRPr="00060402">
          <w:rPr>
            <w:rStyle w:val="Hyperlink"/>
          </w:rPr>
          <w:t>How to Request a Letter of Map Amendment (LOMA) or Letter of Map Revision Based on Fill (LOMR-F)</w:t>
        </w:r>
      </w:hyperlink>
    </w:p>
    <w:p w14:paraId="79936137" w14:textId="027CC630" w:rsidR="00520705" w:rsidRPr="00060402" w:rsidRDefault="007220FC" w:rsidP="00BD6AB1">
      <w:pPr>
        <w:pStyle w:val="ListParagraph"/>
        <w:numPr>
          <w:ilvl w:val="0"/>
          <w:numId w:val="14"/>
        </w:numPr>
        <w:tabs>
          <w:tab w:val="clear" w:pos="720"/>
        </w:tabs>
      </w:pPr>
      <w:hyperlink r:id="rId72" w:history="1">
        <w:r w:rsidR="00AC7A9B" w:rsidRPr="00060402">
          <w:rPr>
            <w:rStyle w:val="Hyperlink"/>
          </w:rPr>
          <w:t>Region V LiDAR LOMA Fact Sheet (2018)</w:t>
        </w:r>
      </w:hyperlink>
    </w:p>
    <w:p w14:paraId="0E28217F" w14:textId="3499C773" w:rsidR="00652480" w:rsidRPr="00652480" w:rsidRDefault="007220FC" w:rsidP="00BD6AB1">
      <w:pPr>
        <w:pStyle w:val="ListParagraph"/>
        <w:numPr>
          <w:ilvl w:val="0"/>
          <w:numId w:val="14"/>
        </w:numPr>
        <w:tabs>
          <w:tab w:val="clear" w:pos="720"/>
        </w:tabs>
      </w:pPr>
      <w:hyperlink r:id="rId73" w:anchor="page=45" w:history="1">
        <w:r w:rsidR="00060402" w:rsidRPr="00565378">
          <w:rPr>
            <w:rStyle w:val="Hyperlink"/>
            <w:rFonts w:cstheme="minorHAnsi"/>
          </w:rPr>
          <w:t>Guidance for Flood Risk Analysis and Mapping MT-1 Technical Guidance (November 2019)</w:t>
        </w:r>
      </w:hyperlink>
      <w:r w:rsidR="00060402" w:rsidRPr="00565378">
        <w:rPr>
          <w:rFonts w:cstheme="minorHAnsi"/>
        </w:rPr>
        <w:t>, Light Detection and Ranging (LiDAR) Letter of Map Amendment (page 44)</w:t>
      </w:r>
    </w:p>
    <w:p w14:paraId="0A8564C2" w14:textId="77777777" w:rsidR="00652480" w:rsidRPr="00652480" w:rsidRDefault="00652480" w:rsidP="00652480">
      <w:pPr>
        <w:pStyle w:val="ListParagraph"/>
      </w:pPr>
    </w:p>
    <w:p w14:paraId="2A06ED06" w14:textId="0009AC6A" w:rsidR="00F623C1" w:rsidRDefault="00F623C1" w:rsidP="00BD6AB1">
      <w:pPr>
        <w:pStyle w:val="ListParagraph"/>
        <w:numPr>
          <w:ilvl w:val="0"/>
          <w:numId w:val="14"/>
        </w:numPr>
        <w:tabs>
          <w:tab w:val="clear" w:pos="720"/>
        </w:tabs>
      </w:pPr>
      <w:r>
        <w:br w:type="page"/>
      </w:r>
    </w:p>
    <w:p w14:paraId="28E0D8CE" w14:textId="7229D0AF" w:rsidR="00F623C1" w:rsidRDefault="00925E1D" w:rsidP="00F623C1">
      <w:pPr>
        <w:pStyle w:val="Heading1"/>
      </w:pPr>
      <w:bookmarkStart w:id="5" w:name="_Toc57512755"/>
      <w:r>
        <w:lastRenderedPageBreak/>
        <w:t xml:space="preserve">APPENDIX A:  </w:t>
      </w:r>
      <w:r w:rsidR="00F623C1">
        <w:t>Studied Zone A and Unstudied Zone A</w:t>
      </w:r>
      <w:bookmarkEnd w:id="5"/>
    </w:p>
    <w:p w14:paraId="34CACC02" w14:textId="7006B7F8" w:rsidR="00F623C1" w:rsidRDefault="00F623C1"/>
    <w:p w14:paraId="07B653A2" w14:textId="57B97F6A" w:rsidR="00B034C8" w:rsidRDefault="00B034C8">
      <w:r>
        <w:rPr>
          <w:noProof/>
        </w:rPr>
        <w:drawing>
          <wp:anchor distT="0" distB="0" distL="114300" distR="114300" simplePos="0" relativeHeight="251701248" behindDoc="1" locked="0" layoutInCell="1" allowOverlap="1" wp14:anchorId="17E02422" wp14:editId="16D37221">
            <wp:simplePos x="0" y="0"/>
            <wp:positionH relativeFrom="column">
              <wp:posOffset>0</wp:posOffset>
            </wp:positionH>
            <wp:positionV relativeFrom="paragraph">
              <wp:posOffset>485775</wp:posOffset>
            </wp:positionV>
            <wp:extent cx="5943600" cy="4489450"/>
            <wp:effectExtent l="0" t="0" r="0" b="6350"/>
            <wp:wrapTight wrapText="bothSides">
              <wp:wrapPolygon edited="0">
                <wp:start x="0" y="0"/>
                <wp:lineTo x="0" y="21539"/>
                <wp:lineTo x="21531" y="21539"/>
                <wp:lineTo x="215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943600" cy="4489450"/>
                    </a:xfrm>
                    <a:prstGeom prst="rect">
                      <a:avLst/>
                    </a:prstGeom>
                  </pic:spPr>
                </pic:pic>
              </a:graphicData>
            </a:graphic>
          </wp:anchor>
        </w:drawing>
      </w:r>
      <w:r w:rsidR="00F623C1">
        <w:br w:type="page"/>
      </w:r>
      <w:r w:rsidRPr="00B034C8">
        <w:rPr>
          <w:noProof/>
        </w:rPr>
        <w:lastRenderedPageBreak/>
        <mc:AlternateContent>
          <mc:Choice Requires="wps">
            <w:drawing>
              <wp:anchor distT="0" distB="0" distL="114300" distR="114300" simplePos="0" relativeHeight="251704320" behindDoc="0" locked="0" layoutInCell="1" allowOverlap="1" wp14:anchorId="2122BD08" wp14:editId="56416640">
                <wp:simplePos x="0" y="0"/>
                <wp:positionH relativeFrom="column">
                  <wp:posOffset>-66675</wp:posOffset>
                </wp:positionH>
                <wp:positionV relativeFrom="paragraph">
                  <wp:posOffset>5276850</wp:posOffset>
                </wp:positionV>
                <wp:extent cx="6019800" cy="4831715"/>
                <wp:effectExtent l="0" t="0" r="0" b="0"/>
                <wp:wrapNone/>
                <wp:docPr id="22" name="TextBox 4"/>
                <wp:cNvGraphicFramePr/>
                <a:graphic xmlns:a="http://schemas.openxmlformats.org/drawingml/2006/main">
                  <a:graphicData uri="http://schemas.microsoft.com/office/word/2010/wordprocessingShape">
                    <wps:wsp>
                      <wps:cNvSpPr txBox="1"/>
                      <wps:spPr>
                        <a:xfrm>
                          <a:off x="0" y="0"/>
                          <a:ext cx="6019800" cy="4831715"/>
                        </a:xfrm>
                        <a:prstGeom prst="rect">
                          <a:avLst/>
                        </a:prstGeom>
                        <a:noFill/>
                      </wps:spPr>
                      <wps:txbx>
                        <w:txbxContent>
                          <w:p w14:paraId="0CBC0B97" w14:textId="77777777" w:rsidR="00BD6AB1" w:rsidRPr="00B034C8" w:rsidRDefault="00BD6AB1"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 xml:space="preserve">To estimate a BFE to determine if a structure can be removed from an </w:t>
                            </w:r>
                            <w:r w:rsidRPr="00B034C8">
                              <w:rPr>
                                <w:rFonts w:hAnsi="Calibri"/>
                                <w:b/>
                                <w:bCs/>
                                <w:color w:val="1F3864" w:themeColor="accent1" w:themeShade="80"/>
                                <w:kern w:val="24"/>
                                <w:sz w:val="24"/>
                                <w:szCs w:val="24"/>
                              </w:rPr>
                              <w:t>Unstudied Zone A</w:t>
                            </w:r>
                            <w:r w:rsidRPr="00B034C8">
                              <w:rPr>
                                <w:rFonts w:hAnsi="Calibri"/>
                                <w:color w:val="1F3864" w:themeColor="accent1" w:themeShade="80"/>
                                <w:kern w:val="24"/>
                                <w:sz w:val="24"/>
                                <w:szCs w:val="24"/>
                              </w:rPr>
                              <w:t xml:space="preserve"> </w:t>
                            </w:r>
                            <w:r w:rsidRPr="00B034C8">
                              <w:rPr>
                                <w:rFonts w:hAnsi="Calibri"/>
                                <w:color w:val="000000" w:themeColor="text1"/>
                                <w:kern w:val="24"/>
                                <w:sz w:val="24"/>
                                <w:szCs w:val="24"/>
                              </w:rPr>
                              <w:t xml:space="preserve">through the LiDAR process, FEMA recommends a simple method like </w:t>
                            </w:r>
                            <w:r w:rsidRPr="00B034C8">
                              <w:rPr>
                                <w:rFonts w:hAnsi="Calibri"/>
                                <w:b/>
                                <w:bCs/>
                                <w:color w:val="1F3864" w:themeColor="accent1" w:themeShade="80"/>
                                <w:kern w:val="24"/>
                                <w:sz w:val="24"/>
                                <w:szCs w:val="24"/>
                              </w:rPr>
                              <w:t>Contour Interpolation</w:t>
                            </w:r>
                            <w:r w:rsidRPr="00B034C8">
                              <w:rPr>
                                <w:rFonts w:hAnsi="Calibri"/>
                                <w:color w:val="000000" w:themeColor="text1"/>
                                <w:kern w:val="24"/>
                                <w:sz w:val="24"/>
                                <w:szCs w:val="24"/>
                              </w:rPr>
                              <w:t>.</w:t>
                            </w:r>
                          </w:p>
                          <w:p w14:paraId="2515664A" w14:textId="77777777" w:rsidR="00BD6AB1" w:rsidRPr="00B034C8" w:rsidRDefault="00BD6AB1"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 xml:space="preserve">Using the LiDAR-derived contours and LiDAR points of the WV Flood Tool, estimate the bank elevation and add a safety factor of at least </w:t>
                            </w:r>
                            <w:r w:rsidRPr="00B034C8">
                              <w:rPr>
                                <w:rFonts w:hAnsi="Calibri"/>
                                <w:b/>
                                <w:bCs/>
                                <w:color w:val="1F3864" w:themeColor="accent1" w:themeShade="80"/>
                                <w:kern w:val="24"/>
                                <w:sz w:val="24"/>
                                <w:szCs w:val="24"/>
                              </w:rPr>
                              <w:t>two feet</w:t>
                            </w:r>
                            <w:r w:rsidRPr="00B034C8">
                              <w:rPr>
                                <w:rFonts w:hAnsi="Calibri"/>
                                <w:color w:val="1F3864" w:themeColor="accent1" w:themeShade="80"/>
                                <w:kern w:val="24"/>
                                <w:sz w:val="24"/>
                                <w:szCs w:val="24"/>
                              </w:rPr>
                              <w:t xml:space="preserve"> </w:t>
                            </w:r>
                            <w:r w:rsidRPr="00B034C8">
                              <w:rPr>
                                <w:rFonts w:hAnsi="Calibri"/>
                                <w:color w:val="000000" w:themeColor="text1"/>
                                <w:kern w:val="24"/>
                                <w:sz w:val="24"/>
                                <w:szCs w:val="24"/>
                              </w:rPr>
                              <w:t xml:space="preserve">to be conservative. FEMA is always conservative in its BFE estimations.  In cases where the LiDAR shows a property/structure above a computed BFE, then FEMA would issue the standard LiDAR removal determination.  </w:t>
                            </w:r>
                          </w:p>
                          <w:p w14:paraId="4101F4D5" w14:textId="77777777" w:rsidR="00BD6AB1" w:rsidRPr="00B034C8" w:rsidRDefault="00BD6AB1"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If FEMA deems the contour or point cloud data to suggest the LAG could be lower, FEMA will use that lower value in its review.  If this review would alter the outcome to be a possible non-removal, FEMA proceeds with asking for certified elevation data.  FEMA does not issue non-removals based on LiDAR exhibits.</w:t>
                            </w:r>
                          </w:p>
                          <w:p w14:paraId="031A61F4" w14:textId="77777777" w:rsidR="00BD6AB1" w:rsidRPr="00B034C8" w:rsidRDefault="00BD6AB1"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The requesters always have the option to provide any additional information and exhibits to assist with a BFE determination. However, until the drainage area and 1% discharge calculations are verified, FEMA cannot determine the BFE. </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22BD08" id="TextBox 4" o:spid="_x0000_s1034" type="#_x0000_t202" style="position:absolute;margin-left:-5.25pt;margin-top:415.5pt;width:474pt;height:380.4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" filled="f" stroked="f">
                <v:textbox style="mso-fit-shape-to-text:t">
                  <w:txbxContent>
                    <w:p w14:paraId="0CBC0B97" w14:textId="77777777" w:rsidR="00BD6AB1" w:rsidRPr="00B034C8" w:rsidRDefault="00BD6AB1"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 xml:space="preserve">To estimate a BFE to determine if a structure can be removed from an </w:t>
                      </w:r>
                      <w:r w:rsidRPr="00B034C8">
                        <w:rPr>
                          <w:rFonts w:hAnsi="Calibri"/>
                          <w:b/>
                          <w:bCs/>
                          <w:color w:val="1F3864" w:themeColor="accent1" w:themeShade="80"/>
                          <w:kern w:val="24"/>
                          <w:sz w:val="24"/>
                          <w:szCs w:val="24"/>
                        </w:rPr>
                        <w:t>Unstudied Zone A</w:t>
                      </w:r>
                      <w:r w:rsidRPr="00B034C8">
                        <w:rPr>
                          <w:rFonts w:hAnsi="Calibri"/>
                          <w:color w:val="1F3864" w:themeColor="accent1" w:themeShade="80"/>
                          <w:kern w:val="24"/>
                          <w:sz w:val="24"/>
                          <w:szCs w:val="24"/>
                        </w:rPr>
                        <w:t xml:space="preserve"> </w:t>
                      </w:r>
                      <w:r w:rsidRPr="00B034C8">
                        <w:rPr>
                          <w:rFonts w:hAnsi="Calibri"/>
                          <w:color w:val="000000" w:themeColor="text1"/>
                          <w:kern w:val="24"/>
                          <w:sz w:val="24"/>
                          <w:szCs w:val="24"/>
                        </w:rPr>
                        <w:t xml:space="preserve">through the LiDAR process, FEMA recommends a simple method like </w:t>
                      </w:r>
                      <w:r w:rsidRPr="00B034C8">
                        <w:rPr>
                          <w:rFonts w:hAnsi="Calibri"/>
                          <w:b/>
                          <w:bCs/>
                          <w:color w:val="1F3864" w:themeColor="accent1" w:themeShade="80"/>
                          <w:kern w:val="24"/>
                          <w:sz w:val="24"/>
                          <w:szCs w:val="24"/>
                        </w:rPr>
                        <w:t>Contour Interpolation</w:t>
                      </w:r>
                      <w:r w:rsidRPr="00B034C8">
                        <w:rPr>
                          <w:rFonts w:hAnsi="Calibri"/>
                          <w:color w:val="000000" w:themeColor="text1"/>
                          <w:kern w:val="24"/>
                          <w:sz w:val="24"/>
                          <w:szCs w:val="24"/>
                        </w:rPr>
                        <w:t>.</w:t>
                      </w:r>
                    </w:p>
                    <w:p w14:paraId="2515664A" w14:textId="77777777" w:rsidR="00BD6AB1" w:rsidRPr="00B034C8" w:rsidRDefault="00BD6AB1"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 xml:space="preserve">Using the LiDAR-derived contours and LiDAR points of the WV Flood Tool, estimate the bank elevation and add a safety factor of at least </w:t>
                      </w:r>
                      <w:r w:rsidRPr="00B034C8">
                        <w:rPr>
                          <w:rFonts w:hAnsi="Calibri"/>
                          <w:b/>
                          <w:bCs/>
                          <w:color w:val="1F3864" w:themeColor="accent1" w:themeShade="80"/>
                          <w:kern w:val="24"/>
                          <w:sz w:val="24"/>
                          <w:szCs w:val="24"/>
                        </w:rPr>
                        <w:t>two feet</w:t>
                      </w:r>
                      <w:r w:rsidRPr="00B034C8">
                        <w:rPr>
                          <w:rFonts w:hAnsi="Calibri"/>
                          <w:color w:val="1F3864" w:themeColor="accent1" w:themeShade="80"/>
                          <w:kern w:val="24"/>
                          <w:sz w:val="24"/>
                          <w:szCs w:val="24"/>
                        </w:rPr>
                        <w:t xml:space="preserve"> </w:t>
                      </w:r>
                      <w:r w:rsidRPr="00B034C8">
                        <w:rPr>
                          <w:rFonts w:hAnsi="Calibri"/>
                          <w:color w:val="000000" w:themeColor="text1"/>
                          <w:kern w:val="24"/>
                          <w:sz w:val="24"/>
                          <w:szCs w:val="24"/>
                        </w:rPr>
                        <w:t xml:space="preserve">to be conservative. FEMA is always conservative in its BFE estimations.  In cases where the LiDAR shows a property/structure above a computed BFE, then FEMA would issue the standard LiDAR removal determination.  </w:t>
                      </w:r>
                    </w:p>
                    <w:p w14:paraId="4101F4D5" w14:textId="77777777" w:rsidR="00BD6AB1" w:rsidRPr="00B034C8" w:rsidRDefault="00BD6AB1"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If FEMA deems the contour or point cloud data to suggest the LAG could be lower, FEMA will use that lower value in its review.  If this review would alter the outcome to be a possible non-removal, FEMA proceeds with asking for certified elevation data.  FEMA does not issue non-removals based on LiDAR exhibits.</w:t>
                      </w:r>
                    </w:p>
                    <w:p w14:paraId="031A61F4" w14:textId="77777777" w:rsidR="00BD6AB1" w:rsidRPr="00B034C8" w:rsidRDefault="00BD6AB1"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The requesters always have the option to provide any additional information and exhibits to assist with a BFE determination. However, until the drainage area and 1% discharge calculations are verified, FEMA cannot determine the BFE. </w:t>
                      </w:r>
                    </w:p>
                  </w:txbxContent>
                </v:textbox>
              </v:shape>
            </w:pict>
          </mc:Fallback>
        </mc:AlternateContent>
      </w:r>
      <w:r>
        <w:rPr>
          <w:noProof/>
        </w:rPr>
        <w:drawing>
          <wp:anchor distT="0" distB="0" distL="114300" distR="114300" simplePos="0" relativeHeight="251702272" behindDoc="1" locked="0" layoutInCell="1" allowOverlap="1" wp14:anchorId="0D6865BF" wp14:editId="6CA0FE64">
            <wp:simplePos x="0" y="0"/>
            <wp:positionH relativeFrom="column">
              <wp:posOffset>-229235</wp:posOffset>
            </wp:positionH>
            <wp:positionV relativeFrom="paragraph">
              <wp:posOffset>0</wp:posOffset>
            </wp:positionV>
            <wp:extent cx="6486525" cy="4892040"/>
            <wp:effectExtent l="0" t="0" r="9525" b="3810"/>
            <wp:wrapTight wrapText="bothSides">
              <wp:wrapPolygon edited="0">
                <wp:start x="0" y="0"/>
                <wp:lineTo x="0" y="21533"/>
                <wp:lineTo x="21568" y="21533"/>
                <wp:lineTo x="2156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6486525" cy="489204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4AB6668" w14:textId="768CD739" w:rsidR="00F623C1" w:rsidRDefault="00B034C8">
      <w:r w:rsidRPr="00B034C8">
        <w:rPr>
          <w:noProof/>
        </w:rPr>
        <w:lastRenderedPageBreak/>
        <mc:AlternateContent>
          <mc:Choice Requires="wps">
            <w:drawing>
              <wp:anchor distT="0" distB="0" distL="114300" distR="114300" simplePos="0" relativeHeight="251706368" behindDoc="0" locked="0" layoutInCell="1" allowOverlap="1" wp14:anchorId="2916567D" wp14:editId="09953580">
                <wp:simplePos x="0" y="0"/>
                <wp:positionH relativeFrom="column">
                  <wp:posOffset>-304800</wp:posOffset>
                </wp:positionH>
                <wp:positionV relativeFrom="paragraph">
                  <wp:posOffset>95250</wp:posOffset>
                </wp:positionV>
                <wp:extent cx="6667500" cy="5829300"/>
                <wp:effectExtent l="0" t="0" r="0" b="0"/>
                <wp:wrapNone/>
                <wp:docPr id="23" name="TextBox 4"/>
                <wp:cNvGraphicFramePr/>
                <a:graphic xmlns:a="http://schemas.openxmlformats.org/drawingml/2006/main">
                  <a:graphicData uri="http://schemas.microsoft.com/office/word/2010/wordprocessingShape">
                    <wps:wsp>
                      <wps:cNvSpPr txBox="1"/>
                      <wps:spPr>
                        <a:xfrm>
                          <a:off x="0" y="0"/>
                          <a:ext cx="6667500" cy="5829300"/>
                        </a:xfrm>
                        <a:prstGeom prst="rect">
                          <a:avLst/>
                        </a:prstGeom>
                        <a:solidFill>
                          <a:schemeClr val="accent1">
                            <a:lumMod val="20000"/>
                            <a:lumOff val="80000"/>
                          </a:schemeClr>
                        </a:solidFill>
                      </wps:spPr>
                      <wps:txbx>
                        <w:txbxContent>
                          <w:p w14:paraId="68E23498" w14:textId="77777777" w:rsidR="00BD6AB1" w:rsidRDefault="00BD6AB1" w:rsidP="00B034C8">
                            <w:pPr>
                              <w:tabs>
                                <w:tab w:val="num" w:pos="720"/>
                              </w:tabs>
                              <w:spacing w:after="0" w:line="240" w:lineRule="auto"/>
                              <w:ind w:left="720" w:hanging="360"/>
                            </w:pPr>
                          </w:p>
                          <w:p w14:paraId="6CCD5E18" w14:textId="18396A29" w:rsidR="00BD6AB1" w:rsidRPr="00B034C8" w:rsidRDefault="00BD6AB1" w:rsidP="00B034C8">
                            <w:pPr>
                              <w:spacing w:after="0" w:line="240" w:lineRule="auto"/>
                              <w:ind w:left="360"/>
                              <w:jc w:val="center"/>
                              <w:rPr>
                                <w:rFonts w:eastAsia="Times New Roman"/>
                                <w:b/>
                                <w:bCs/>
                                <w:color w:val="1F3864" w:themeColor="accent1" w:themeShade="80"/>
                                <w:sz w:val="44"/>
                                <w:szCs w:val="36"/>
                              </w:rPr>
                            </w:pPr>
                            <w:r w:rsidRPr="00B034C8">
                              <w:rPr>
                                <w:rFonts w:eastAsia="Times New Roman"/>
                                <w:b/>
                                <w:bCs/>
                                <w:color w:val="1F3864" w:themeColor="accent1" w:themeShade="80"/>
                                <w:sz w:val="44"/>
                                <w:szCs w:val="36"/>
                              </w:rPr>
                              <w:t>Unstudied Zone A</w:t>
                            </w:r>
                          </w:p>
                          <w:p w14:paraId="117557A0" w14:textId="77777777" w:rsidR="00BD6AB1" w:rsidRPr="00B034C8" w:rsidRDefault="00BD6AB1" w:rsidP="00B034C8">
                            <w:pPr>
                              <w:pStyle w:val="ListParagraph"/>
                              <w:spacing w:after="0" w:line="240" w:lineRule="auto"/>
                              <w:rPr>
                                <w:rFonts w:eastAsia="Times New Roman"/>
                                <w:sz w:val="24"/>
                                <w:szCs w:val="20"/>
                              </w:rPr>
                            </w:pPr>
                          </w:p>
                          <w:p w14:paraId="2B8C0A92" w14:textId="77777777" w:rsidR="00BD6AB1" w:rsidRPr="00B034C8" w:rsidRDefault="00BD6AB1" w:rsidP="00B034C8">
                            <w:pPr>
                              <w:pStyle w:val="ListParagraph"/>
                              <w:spacing w:after="0" w:line="240" w:lineRule="auto"/>
                              <w:rPr>
                                <w:rFonts w:eastAsia="Times New Roman"/>
                                <w:sz w:val="24"/>
                                <w:szCs w:val="20"/>
                              </w:rPr>
                            </w:pPr>
                          </w:p>
                          <w:p w14:paraId="5A0F1334" w14:textId="733F0497" w:rsidR="00BD6AB1" w:rsidRPr="00652480" w:rsidRDefault="00BD6AB1" w:rsidP="00B034C8">
                            <w:pPr>
                              <w:pStyle w:val="ListParagraph"/>
                              <w:numPr>
                                <w:ilvl w:val="0"/>
                                <w:numId w:val="20"/>
                              </w:numPr>
                              <w:spacing w:after="0" w:line="240" w:lineRule="auto"/>
                              <w:rPr>
                                <w:rFonts w:eastAsia="Times New Roman"/>
                                <w:sz w:val="24"/>
                                <w:szCs w:val="20"/>
                              </w:rPr>
                            </w:pPr>
                            <w:r w:rsidRPr="00652480">
                              <w:rPr>
                                <w:rFonts w:eastAsia="Times New Roman"/>
                                <w:sz w:val="24"/>
                                <w:szCs w:val="20"/>
                              </w:rPr>
                              <w:t>FEMA will attempt to calculate the BFE when a LOMA application is submitted for properties of less than 50 lots or 5 acres</w:t>
                            </w:r>
                            <w:r>
                              <w:rPr>
                                <w:rFonts w:eastAsia="Times New Roman"/>
                                <w:sz w:val="24"/>
                                <w:szCs w:val="20"/>
                              </w:rPr>
                              <w:t>.</w:t>
                            </w:r>
                            <w:r>
                              <w:rPr>
                                <w:rFonts w:eastAsia="Times New Roman"/>
                                <w:sz w:val="24"/>
                                <w:szCs w:val="20"/>
                              </w:rPr>
                              <w:br/>
                            </w:r>
                          </w:p>
                          <w:p w14:paraId="30DD5752" w14:textId="6FFD0E00" w:rsidR="00BD6AB1" w:rsidRPr="00B034C8" w:rsidRDefault="00BD6AB1" w:rsidP="00B034C8">
                            <w:pPr>
                              <w:pStyle w:val="ListParagraph"/>
                              <w:numPr>
                                <w:ilvl w:val="0"/>
                                <w:numId w:val="20"/>
                              </w:numPr>
                              <w:spacing w:after="0" w:line="240" w:lineRule="auto"/>
                              <w:rPr>
                                <w:rFonts w:eastAsia="Times New Roman"/>
                                <w:sz w:val="24"/>
                                <w:szCs w:val="20"/>
                              </w:rPr>
                            </w:pPr>
                            <w:r w:rsidRPr="00B034C8">
                              <w:rPr>
                                <w:rFonts w:hAnsi="Calibri"/>
                                <w:color w:val="000000" w:themeColor="text1"/>
                                <w:kern w:val="24"/>
                                <w:sz w:val="24"/>
                                <w:szCs w:val="24"/>
                              </w:rPr>
                              <w:t>FEMA uses the best available topography to approximately model the BFEs.  For areas where there is not a BFE tied to model backing that FEMA can download from the WV Flood Tool, FEMA will use whatever data is submitted or available to determine an applicable BFE for a request.  FEMA will use the LiDAR available in the WV Flood Tool to capture the necessary extent to compute BFE determinations where there is no model backing.  The availability of LiDAR provides FEMA with more confidence in the outcomes of these reviews and to complete a reasonable BFE determination.</w:t>
                            </w:r>
                            <w:r>
                              <w:rPr>
                                <w:rFonts w:hAnsi="Calibri"/>
                                <w:color w:val="000000" w:themeColor="text1"/>
                                <w:kern w:val="24"/>
                                <w:sz w:val="24"/>
                                <w:szCs w:val="24"/>
                              </w:rPr>
                              <w:br/>
                            </w:r>
                            <w:r w:rsidRPr="00B034C8">
                              <w:rPr>
                                <w:rFonts w:hAnsi="Calibri"/>
                                <w:color w:val="000000" w:themeColor="text1"/>
                                <w:kern w:val="24"/>
                                <w:sz w:val="24"/>
                                <w:szCs w:val="24"/>
                              </w:rPr>
                              <w:t xml:space="preserve">  </w:t>
                            </w:r>
                          </w:p>
                          <w:p w14:paraId="366BC29A" w14:textId="7BE7EC8E"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For riverine flooding, FEMA measure a cross section at the upstream limit of the structure and use FEMAs Quick 2 software to apply Manning’s flow equation.</w:t>
                            </w:r>
                            <w:r>
                              <w:rPr>
                                <w:rFonts w:hAnsi="Calibri"/>
                                <w:color w:val="000000" w:themeColor="text1"/>
                                <w:kern w:val="24"/>
                                <w:sz w:val="24"/>
                                <w:szCs w:val="24"/>
                              </w:rPr>
                              <w:br/>
                            </w:r>
                            <w:r w:rsidRPr="00B034C8">
                              <w:rPr>
                                <w:rFonts w:hAnsi="Calibri"/>
                                <w:color w:val="000000" w:themeColor="text1"/>
                                <w:kern w:val="24"/>
                                <w:sz w:val="24"/>
                                <w:szCs w:val="24"/>
                              </w:rPr>
                              <w:t> </w:t>
                            </w:r>
                          </w:p>
                          <w:p w14:paraId="5F15514E" w14:textId="0B6B0EE2"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Where available, FEMA uses gage data or regional regression equations to determine the discharge for the model.</w:t>
                            </w:r>
                            <w:r>
                              <w:rPr>
                                <w:rFonts w:hAnsi="Calibri"/>
                                <w:color w:val="000000" w:themeColor="text1"/>
                                <w:kern w:val="24"/>
                                <w:sz w:val="24"/>
                                <w:szCs w:val="24"/>
                              </w:rPr>
                              <w:br/>
                            </w:r>
                            <w:r w:rsidRPr="00B034C8">
                              <w:rPr>
                                <w:rFonts w:hAnsi="Calibri"/>
                                <w:color w:val="000000" w:themeColor="text1"/>
                                <w:kern w:val="24"/>
                                <w:sz w:val="24"/>
                                <w:szCs w:val="24"/>
                              </w:rPr>
                              <w:t> </w:t>
                            </w:r>
                          </w:p>
                          <w:p w14:paraId="4FDD027D" w14:textId="3C32187D"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If the drainage area is too small for the parameter range FEMA may use the rational method. </w:t>
                            </w:r>
                            <w:r>
                              <w:rPr>
                                <w:rFonts w:hAnsi="Calibri"/>
                                <w:color w:val="000000" w:themeColor="text1"/>
                                <w:kern w:val="24"/>
                                <w:sz w:val="24"/>
                                <w:szCs w:val="24"/>
                              </w:rPr>
                              <w:br/>
                            </w:r>
                          </w:p>
                          <w:p w14:paraId="6CB5577D" w14:textId="25269AFE"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If the source is a lake or depressed area, FEMA would apply stage-storage calculations or rectangular weir flow pending the identification of outlet or not.</w:t>
                            </w:r>
                            <w:r>
                              <w:rPr>
                                <w:rFonts w:hAnsi="Calibri"/>
                                <w:color w:val="000000" w:themeColor="text1"/>
                                <w:kern w:val="24"/>
                                <w:sz w:val="24"/>
                                <w:szCs w:val="24"/>
                              </w:rPr>
                              <w:br/>
                            </w:r>
                          </w:p>
                          <w:p w14:paraId="03EA4DB3" w14:textId="4176D406"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 xml:space="preserve">FEMA follows the detailed methods of FEMA 256 </w:t>
                            </w:r>
                            <w:hyperlink r:id="rId76" w:history="1">
                              <w:r w:rsidRPr="00B034C8">
                                <w:rPr>
                                  <w:rStyle w:val="Hyperlink"/>
                                  <w:rFonts w:hAnsi="Calibri"/>
                                  <w:i/>
                                  <w:iCs/>
                                  <w:color w:val="0070C0"/>
                                  <w:kern w:val="24"/>
                                  <w:sz w:val="24"/>
                                  <w:szCs w:val="24"/>
                                </w:rPr>
                                <w:t>Managing Floodplain Development in Approximate Zone A Areas</w:t>
                              </w:r>
                            </w:hyperlink>
                            <w:r w:rsidRPr="00B034C8">
                              <w:rPr>
                                <w:rFonts w:hAnsi="Calibri"/>
                                <w:color w:val="000000" w:themeColor="text1"/>
                                <w:kern w:val="24"/>
                                <w:sz w:val="24"/>
                                <w:szCs w:val="24"/>
                              </w:rPr>
                              <w:t xml:space="preserve"> that provides guidance for obtaining and developing base (100-Year) flood elevations</w:t>
                            </w:r>
                            <w:r>
                              <w:rPr>
                                <w:rFonts w:hAnsi="Calibri"/>
                                <w:color w:val="000000" w:themeColor="text1"/>
                                <w:kern w:val="24"/>
                                <w:sz w:val="24"/>
                                <w:szCs w:val="24"/>
                              </w:rPr>
                              <w:t>.</w:t>
                            </w:r>
                            <w:r>
                              <w:rPr>
                                <w:rFonts w:hAnsi="Calibri"/>
                                <w:color w:val="000000" w:themeColor="text1"/>
                                <w:kern w:val="24"/>
                                <w:sz w:val="24"/>
                                <w:szCs w:val="24"/>
                              </w:rPr>
                              <w:br/>
                            </w:r>
                          </w:p>
                          <w:p w14:paraId="4EB38619" w14:textId="181CE673"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Once that BFE is determined in-house, FEMA will know if the LiDAR results in a removal or will send a data request letter asking for certified elevations.</w:t>
                            </w:r>
                            <w:r>
                              <w:rPr>
                                <w:rFonts w:hAnsi="Calibri"/>
                                <w:color w:val="000000" w:themeColor="text1"/>
                                <w:kern w:val="24"/>
                                <w:sz w:val="24"/>
                                <w:szCs w:val="24"/>
                              </w:rPr>
                              <w:br/>
                            </w:r>
                            <w:r w:rsidRPr="00B034C8">
                              <w:rPr>
                                <w:rFonts w:hAnsi="Calibri"/>
                                <w:color w:val="000000" w:themeColor="text1"/>
                                <w:kern w:val="24"/>
                                <w:sz w:val="24"/>
                                <w:szCs w:val="24"/>
                              </w:rPr>
                              <w:t xml:space="preserve">   </w:t>
                            </w:r>
                          </w:p>
                          <w:p w14:paraId="582C3E27" w14:textId="77777777"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FEMA never discourages users from submitting a LiDAR LOMA because the BFE for an Unstudied Zone A is unknown.  The LiDAR-derived ground elevation information submitted in the LiDAR LOMA Exhibit will be enough for FEMA to make an in-house determination.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16567D" id="_x0000_s1035" type="#_x0000_t202" style="position:absolute;margin-left:-24pt;margin-top:7.5pt;width:525pt;height:45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" fillcolor="#d9e2f3 [660]" stroked="f">
                <v:textbox>
                  <w:txbxContent>
                    <w:p w14:paraId="68E23498" w14:textId="77777777" w:rsidR="00BD6AB1" w:rsidRDefault="00BD6AB1" w:rsidP="00B034C8">
                      <w:pPr>
                        <w:tabs>
                          <w:tab w:val="num" w:pos="720"/>
                        </w:tabs>
                        <w:spacing w:after="0" w:line="240" w:lineRule="auto"/>
                        <w:ind w:left="720" w:hanging="360"/>
                      </w:pPr>
                    </w:p>
                    <w:p w14:paraId="6CCD5E18" w14:textId="18396A29" w:rsidR="00BD6AB1" w:rsidRPr="00B034C8" w:rsidRDefault="00BD6AB1" w:rsidP="00B034C8">
                      <w:pPr>
                        <w:spacing w:after="0" w:line="240" w:lineRule="auto"/>
                        <w:ind w:left="360"/>
                        <w:jc w:val="center"/>
                        <w:rPr>
                          <w:rFonts w:eastAsia="Times New Roman"/>
                          <w:b/>
                          <w:bCs/>
                          <w:color w:val="1F3864" w:themeColor="accent1" w:themeShade="80"/>
                          <w:sz w:val="44"/>
                          <w:szCs w:val="36"/>
                        </w:rPr>
                      </w:pPr>
                      <w:r w:rsidRPr="00B034C8">
                        <w:rPr>
                          <w:rFonts w:eastAsia="Times New Roman"/>
                          <w:b/>
                          <w:bCs/>
                          <w:color w:val="1F3864" w:themeColor="accent1" w:themeShade="80"/>
                          <w:sz w:val="44"/>
                          <w:szCs w:val="36"/>
                        </w:rPr>
                        <w:t>Unstudied Zone A</w:t>
                      </w:r>
                    </w:p>
                    <w:p w14:paraId="117557A0" w14:textId="77777777" w:rsidR="00BD6AB1" w:rsidRPr="00B034C8" w:rsidRDefault="00BD6AB1" w:rsidP="00B034C8">
                      <w:pPr>
                        <w:pStyle w:val="ListParagraph"/>
                        <w:spacing w:after="0" w:line="240" w:lineRule="auto"/>
                        <w:rPr>
                          <w:rFonts w:eastAsia="Times New Roman"/>
                          <w:sz w:val="24"/>
                          <w:szCs w:val="20"/>
                        </w:rPr>
                      </w:pPr>
                    </w:p>
                    <w:p w14:paraId="2B8C0A92" w14:textId="77777777" w:rsidR="00BD6AB1" w:rsidRPr="00B034C8" w:rsidRDefault="00BD6AB1" w:rsidP="00B034C8">
                      <w:pPr>
                        <w:pStyle w:val="ListParagraph"/>
                        <w:spacing w:after="0" w:line="240" w:lineRule="auto"/>
                        <w:rPr>
                          <w:rFonts w:eastAsia="Times New Roman"/>
                          <w:sz w:val="24"/>
                          <w:szCs w:val="20"/>
                        </w:rPr>
                      </w:pPr>
                    </w:p>
                    <w:p w14:paraId="5A0F1334" w14:textId="733F0497" w:rsidR="00BD6AB1" w:rsidRPr="00652480" w:rsidRDefault="00BD6AB1" w:rsidP="00B034C8">
                      <w:pPr>
                        <w:pStyle w:val="ListParagraph"/>
                        <w:numPr>
                          <w:ilvl w:val="0"/>
                          <w:numId w:val="20"/>
                        </w:numPr>
                        <w:spacing w:after="0" w:line="240" w:lineRule="auto"/>
                        <w:rPr>
                          <w:rFonts w:eastAsia="Times New Roman"/>
                          <w:sz w:val="24"/>
                          <w:szCs w:val="20"/>
                        </w:rPr>
                      </w:pPr>
                      <w:r w:rsidRPr="00652480">
                        <w:rPr>
                          <w:rFonts w:eastAsia="Times New Roman"/>
                          <w:sz w:val="24"/>
                          <w:szCs w:val="20"/>
                        </w:rPr>
                        <w:t>FEMA will attempt to calculate the BFE when a LOMA application is submitted for properties of less than 50 lots or 5 acres</w:t>
                      </w:r>
                      <w:r>
                        <w:rPr>
                          <w:rFonts w:eastAsia="Times New Roman"/>
                          <w:sz w:val="24"/>
                          <w:szCs w:val="20"/>
                        </w:rPr>
                        <w:t>.</w:t>
                      </w:r>
                      <w:r>
                        <w:rPr>
                          <w:rFonts w:eastAsia="Times New Roman"/>
                          <w:sz w:val="24"/>
                          <w:szCs w:val="20"/>
                        </w:rPr>
                        <w:br/>
                      </w:r>
                    </w:p>
                    <w:p w14:paraId="30DD5752" w14:textId="6FFD0E00" w:rsidR="00BD6AB1" w:rsidRPr="00B034C8" w:rsidRDefault="00BD6AB1" w:rsidP="00B034C8">
                      <w:pPr>
                        <w:pStyle w:val="ListParagraph"/>
                        <w:numPr>
                          <w:ilvl w:val="0"/>
                          <w:numId w:val="20"/>
                        </w:numPr>
                        <w:spacing w:after="0" w:line="240" w:lineRule="auto"/>
                        <w:rPr>
                          <w:rFonts w:eastAsia="Times New Roman"/>
                          <w:sz w:val="24"/>
                          <w:szCs w:val="20"/>
                        </w:rPr>
                      </w:pPr>
                      <w:r w:rsidRPr="00B034C8">
                        <w:rPr>
                          <w:rFonts w:hAnsi="Calibri"/>
                          <w:color w:val="000000" w:themeColor="text1"/>
                          <w:kern w:val="24"/>
                          <w:sz w:val="24"/>
                          <w:szCs w:val="24"/>
                        </w:rPr>
                        <w:t>FEMA uses the best available topography to approximately model the BFEs.  For areas where there is not a BFE tied to model backing that FEMA can download from the WV Flood Tool, FEMA will use whatever data is submitted or available to determine an applicable BFE for a request.  FEMA will use the LiDAR available in the WV Flood Tool to capture the necessary extent to compute BFE determinations where there is no model backing.  The availability of LiDAR provides FEMA with more confidence in the outcomes of these reviews and to complete a reasonable BFE determination.</w:t>
                      </w:r>
                      <w:r>
                        <w:rPr>
                          <w:rFonts w:hAnsi="Calibri"/>
                          <w:color w:val="000000" w:themeColor="text1"/>
                          <w:kern w:val="24"/>
                          <w:sz w:val="24"/>
                          <w:szCs w:val="24"/>
                        </w:rPr>
                        <w:br/>
                      </w:r>
                      <w:r w:rsidRPr="00B034C8">
                        <w:rPr>
                          <w:rFonts w:hAnsi="Calibri"/>
                          <w:color w:val="000000" w:themeColor="text1"/>
                          <w:kern w:val="24"/>
                          <w:sz w:val="24"/>
                          <w:szCs w:val="24"/>
                        </w:rPr>
                        <w:t xml:space="preserve">  </w:t>
                      </w:r>
                    </w:p>
                    <w:p w14:paraId="366BC29A" w14:textId="7BE7EC8E"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For riverine flooding, FEMA measure a cross section at the upstream limit of the structure and use FEMAs Quick 2 software to apply Manning’s flow equation.</w:t>
                      </w:r>
                      <w:r>
                        <w:rPr>
                          <w:rFonts w:hAnsi="Calibri"/>
                          <w:color w:val="000000" w:themeColor="text1"/>
                          <w:kern w:val="24"/>
                          <w:sz w:val="24"/>
                          <w:szCs w:val="24"/>
                        </w:rPr>
                        <w:br/>
                      </w:r>
                      <w:r w:rsidRPr="00B034C8">
                        <w:rPr>
                          <w:rFonts w:hAnsi="Calibri"/>
                          <w:color w:val="000000" w:themeColor="text1"/>
                          <w:kern w:val="24"/>
                          <w:sz w:val="24"/>
                          <w:szCs w:val="24"/>
                        </w:rPr>
                        <w:t> </w:t>
                      </w:r>
                    </w:p>
                    <w:p w14:paraId="5F15514E" w14:textId="0B6B0EE2"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Where available, FEMA uses gage data or regional regression equations to determine the discharge for the model.</w:t>
                      </w:r>
                      <w:r>
                        <w:rPr>
                          <w:rFonts w:hAnsi="Calibri"/>
                          <w:color w:val="000000" w:themeColor="text1"/>
                          <w:kern w:val="24"/>
                          <w:sz w:val="24"/>
                          <w:szCs w:val="24"/>
                        </w:rPr>
                        <w:br/>
                      </w:r>
                      <w:r w:rsidRPr="00B034C8">
                        <w:rPr>
                          <w:rFonts w:hAnsi="Calibri"/>
                          <w:color w:val="000000" w:themeColor="text1"/>
                          <w:kern w:val="24"/>
                          <w:sz w:val="24"/>
                          <w:szCs w:val="24"/>
                        </w:rPr>
                        <w:t> </w:t>
                      </w:r>
                    </w:p>
                    <w:p w14:paraId="4FDD027D" w14:textId="3C32187D"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If the drainage area is too small for the parameter range FEMA may use the rational method. </w:t>
                      </w:r>
                      <w:r>
                        <w:rPr>
                          <w:rFonts w:hAnsi="Calibri"/>
                          <w:color w:val="000000" w:themeColor="text1"/>
                          <w:kern w:val="24"/>
                          <w:sz w:val="24"/>
                          <w:szCs w:val="24"/>
                        </w:rPr>
                        <w:br/>
                      </w:r>
                    </w:p>
                    <w:p w14:paraId="6CB5577D" w14:textId="25269AFE"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If the source is a lake or depressed area, FEMA would apply stage-storage calculations or rectangular weir flow pending the identification of outlet or not.</w:t>
                      </w:r>
                      <w:r>
                        <w:rPr>
                          <w:rFonts w:hAnsi="Calibri"/>
                          <w:color w:val="000000" w:themeColor="text1"/>
                          <w:kern w:val="24"/>
                          <w:sz w:val="24"/>
                          <w:szCs w:val="24"/>
                        </w:rPr>
                        <w:br/>
                      </w:r>
                    </w:p>
                    <w:p w14:paraId="03EA4DB3" w14:textId="4176D406"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 xml:space="preserve">FEMA follows the detailed methods of FEMA 256 </w:t>
                      </w:r>
                      <w:hyperlink r:id="rId77" w:history="1">
                        <w:r w:rsidRPr="00B034C8">
                          <w:rPr>
                            <w:rStyle w:val="Hyperlink"/>
                            <w:rFonts w:hAnsi="Calibri"/>
                            <w:i/>
                            <w:iCs/>
                            <w:color w:val="0070C0"/>
                            <w:kern w:val="24"/>
                            <w:sz w:val="24"/>
                            <w:szCs w:val="24"/>
                          </w:rPr>
                          <w:t>Managing Floodplain Development in Approximate Zone A Areas</w:t>
                        </w:r>
                      </w:hyperlink>
                      <w:r w:rsidRPr="00B034C8">
                        <w:rPr>
                          <w:rFonts w:hAnsi="Calibri"/>
                          <w:color w:val="000000" w:themeColor="text1"/>
                          <w:kern w:val="24"/>
                          <w:sz w:val="24"/>
                          <w:szCs w:val="24"/>
                        </w:rPr>
                        <w:t xml:space="preserve"> that provides guidance for obtaining and developing base (100-Year) flood elevations</w:t>
                      </w:r>
                      <w:r>
                        <w:rPr>
                          <w:rFonts w:hAnsi="Calibri"/>
                          <w:color w:val="000000" w:themeColor="text1"/>
                          <w:kern w:val="24"/>
                          <w:sz w:val="24"/>
                          <w:szCs w:val="24"/>
                        </w:rPr>
                        <w:t>.</w:t>
                      </w:r>
                      <w:r>
                        <w:rPr>
                          <w:rFonts w:hAnsi="Calibri"/>
                          <w:color w:val="000000" w:themeColor="text1"/>
                          <w:kern w:val="24"/>
                          <w:sz w:val="24"/>
                          <w:szCs w:val="24"/>
                        </w:rPr>
                        <w:br/>
                      </w:r>
                    </w:p>
                    <w:p w14:paraId="4EB38619" w14:textId="181CE673"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Once that BFE is determined in-house, FEMA will know if the LiDAR results in a removal or will send a data request letter asking for certified elevations.</w:t>
                      </w:r>
                      <w:r>
                        <w:rPr>
                          <w:rFonts w:hAnsi="Calibri"/>
                          <w:color w:val="000000" w:themeColor="text1"/>
                          <w:kern w:val="24"/>
                          <w:sz w:val="24"/>
                          <w:szCs w:val="24"/>
                        </w:rPr>
                        <w:br/>
                      </w:r>
                      <w:r w:rsidRPr="00B034C8">
                        <w:rPr>
                          <w:rFonts w:hAnsi="Calibri"/>
                          <w:color w:val="000000" w:themeColor="text1"/>
                          <w:kern w:val="24"/>
                          <w:sz w:val="24"/>
                          <w:szCs w:val="24"/>
                        </w:rPr>
                        <w:t xml:space="preserve">   </w:t>
                      </w:r>
                    </w:p>
                    <w:p w14:paraId="582C3E27" w14:textId="77777777"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FEMA never discourages users from submitting a LiDAR LOMA because the BFE for an Unstudied Zone A is unknown.  The LiDAR-derived ground elevation information submitted in the LiDAR LOMA Exhibit will be enough for FEMA to make an in-house determination.</w:t>
                      </w:r>
                    </w:p>
                  </w:txbxContent>
                </v:textbox>
              </v:shape>
            </w:pict>
          </mc:Fallback>
        </mc:AlternateContent>
      </w:r>
    </w:p>
    <w:p w14:paraId="58330D7B" w14:textId="7210A365" w:rsidR="00F623C1" w:rsidRDefault="00F623C1"/>
    <w:p w14:paraId="3F6331C3" w14:textId="28BCC584" w:rsidR="00F623C1" w:rsidRDefault="00F623C1"/>
    <w:p w14:paraId="49578ECB" w14:textId="7B525D4A" w:rsidR="00F623C1" w:rsidRDefault="00F623C1"/>
    <w:p w14:paraId="12885157" w14:textId="3BA61649" w:rsidR="00F623C1" w:rsidRDefault="00F623C1"/>
    <w:p w14:paraId="644984F0" w14:textId="1C99E24A" w:rsidR="00F623C1" w:rsidRDefault="00F623C1"/>
    <w:p w14:paraId="3EC243C3" w14:textId="79CE3324" w:rsidR="00F623C1" w:rsidRDefault="00F623C1"/>
    <w:p w14:paraId="6683909B" w14:textId="604F7A2D" w:rsidR="00F623C1" w:rsidRDefault="00F623C1"/>
    <w:p w14:paraId="640EF174" w14:textId="2C51D891" w:rsidR="00F623C1" w:rsidRDefault="00F623C1"/>
    <w:p w14:paraId="5AEDFBF4" w14:textId="77777777" w:rsidR="00F623C1" w:rsidRDefault="00F623C1"/>
    <w:p w14:paraId="50686EE4" w14:textId="20AF7619" w:rsidR="00AC33A7" w:rsidRDefault="00AC33A7">
      <w:r>
        <w:br w:type="page"/>
      </w:r>
    </w:p>
    <w:p w14:paraId="27B17E89" w14:textId="26FD99DB" w:rsidR="002473EA" w:rsidRDefault="002473EA" w:rsidP="002473EA">
      <w:pPr>
        <w:pStyle w:val="Heading1"/>
      </w:pPr>
      <w:bookmarkStart w:id="6" w:name="_Toc57512756"/>
      <w:r w:rsidRPr="001426DF">
        <w:rPr>
          <w:bCs/>
        </w:rPr>
        <w:lastRenderedPageBreak/>
        <w:t xml:space="preserve">APPENDIX </w:t>
      </w:r>
      <w:r w:rsidR="00BD6AB1">
        <w:rPr>
          <w:bCs/>
        </w:rPr>
        <w:t>B</w:t>
      </w:r>
      <w:r w:rsidRPr="001426DF">
        <w:rPr>
          <w:bCs/>
        </w:rPr>
        <w:t>:</w:t>
      </w:r>
      <w:r>
        <w:t xml:space="preserve">  FEMA Processing of Contour or LiDAR Point Submittals</w:t>
      </w:r>
      <w:bookmarkEnd w:id="6"/>
    </w:p>
    <w:p w14:paraId="16B9C795" w14:textId="083E0C74" w:rsidR="002473EA" w:rsidRDefault="002473EA" w:rsidP="00DF5BD7">
      <w:pPr>
        <w:pStyle w:val="ListParagraph"/>
        <w:spacing w:after="0" w:line="240" w:lineRule="auto"/>
        <w:contextualSpacing w:val="0"/>
      </w:pPr>
    </w:p>
    <w:p w14:paraId="21DDFF6C" w14:textId="62B8618A" w:rsidR="002473EA" w:rsidRDefault="002473EA" w:rsidP="00DF5BD7">
      <w:pPr>
        <w:pStyle w:val="ListParagraph"/>
        <w:spacing w:after="0" w:line="240" w:lineRule="auto"/>
        <w:contextualSpacing w:val="0"/>
      </w:pPr>
    </w:p>
    <w:p w14:paraId="5D7CEA38" w14:textId="73F99DB5" w:rsidR="002473EA" w:rsidRDefault="00BA0C65" w:rsidP="002473EA">
      <w:pPr>
        <w:pStyle w:val="ListParagraph"/>
        <w:spacing w:after="0" w:line="240" w:lineRule="auto"/>
        <w:ind w:left="0"/>
        <w:contextualSpacing w:val="0"/>
      </w:pPr>
      <w:r>
        <w:rPr>
          <w:noProof/>
        </w:rPr>
        <w:drawing>
          <wp:inline distT="0" distB="0" distL="0" distR="0" wp14:anchorId="4A240FDB" wp14:editId="18FA7D1B">
            <wp:extent cx="5943600" cy="3832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3832225"/>
                    </a:xfrm>
                    <a:prstGeom prst="rect">
                      <a:avLst/>
                    </a:prstGeom>
                  </pic:spPr>
                </pic:pic>
              </a:graphicData>
            </a:graphic>
          </wp:inline>
        </w:drawing>
      </w:r>
    </w:p>
    <w:p w14:paraId="523935B0" w14:textId="6DF5A21D" w:rsidR="002473EA" w:rsidRDefault="00BA0C65" w:rsidP="002473EA">
      <w:pPr>
        <w:pStyle w:val="ListParagraph"/>
        <w:spacing w:after="0" w:line="240" w:lineRule="auto"/>
        <w:ind w:left="0"/>
        <w:contextualSpacing w:val="0"/>
      </w:pPr>
      <w:r>
        <w:rPr>
          <w:noProof/>
        </w:rPr>
        <w:drawing>
          <wp:inline distT="0" distB="0" distL="0" distR="0" wp14:anchorId="0359124C" wp14:editId="7E3D1FA0">
            <wp:extent cx="5943600" cy="26066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2606675"/>
                    </a:xfrm>
                    <a:prstGeom prst="rect">
                      <a:avLst/>
                    </a:prstGeom>
                  </pic:spPr>
                </pic:pic>
              </a:graphicData>
            </a:graphic>
          </wp:inline>
        </w:drawing>
      </w:r>
    </w:p>
    <w:p w14:paraId="2410D1C1" w14:textId="34CC25E9" w:rsidR="002473EA" w:rsidRDefault="002473EA" w:rsidP="002473EA">
      <w:pPr>
        <w:pStyle w:val="ListParagraph"/>
        <w:spacing w:after="0" w:line="240" w:lineRule="auto"/>
        <w:ind w:left="0"/>
        <w:contextualSpacing w:val="0"/>
      </w:pPr>
    </w:p>
    <w:p w14:paraId="569E9200" w14:textId="00317D40" w:rsidR="002473EA" w:rsidRDefault="002473EA" w:rsidP="002473EA">
      <w:pPr>
        <w:pStyle w:val="ListParagraph"/>
        <w:spacing w:after="0" w:line="240" w:lineRule="auto"/>
        <w:ind w:left="0"/>
        <w:contextualSpacing w:val="0"/>
      </w:pPr>
    </w:p>
    <w:p w14:paraId="5D749171" w14:textId="4CEDCD9B" w:rsidR="002473EA" w:rsidRDefault="00BA0C65" w:rsidP="002473EA">
      <w:pPr>
        <w:pStyle w:val="ListParagraph"/>
        <w:spacing w:after="0" w:line="240" w:lineRule="auto"/>
        <w:ind w:left="0"/>
        <w:contextualSpacing w:val="0"/>
      </w:pPr>
      <w:r w:rsidRPr="00BA0C65">
        <w:rPr>
          <w:noProof/>
        </w:rPr>
        <mc:AlternateContent>
          <mc:Choice Requires="wps">
            <w:drawing>
              <wp:anchor distT="0" distB="0" distL="114300" distR="114300" simplePos="0" relativeHeight="251699200" behindDoc="0" locked="0" layoutInCell="1" allowOverlap="1" wp14:anchorId="09B580C8" wp14:editId="19506C5A">
                <wp:simplePos x="0" y="0"/>
                <wp:positionH relativeFrom="column">
                  <wp:posOffset>54</wp:posOffset>
                </wp:positionH>
                <wp:positionV relativeFrom="paragraph">
                  <wp:posOffset>58556</wp:posOffset>
                </wp:positionV>
                <wp:extent cx="6099243" cy="870585"/>
                <wp:effectExtent l="0" t="0" r="0" b="1905"/>
                <wp:wrapNone/>
                <wp:docPr id="28" name="Rectangle 6"/>
                <wp:cNvGraphicFramePr/>
                <a:graphic xmlns:a="http://schemas.openxmlformats.org/drawingml/2006/main">
                  <a:graphicData uri="http://schemas.microsoft.com/office/word/2010/wordprocessingShape">
                    <wps:wsp>
                      <wps:cNvSpPr/>
                      <wps:spPr>
                        <a:xfrm>
                          <a:off x="0" y="0"/>
                          <a:ext cx="6099243" cy="870585"/>
                        </a:xfrm>
                        <a:prstGeom prst="rect">
                          <a:avLst/>
                        </a:prstGeom>
                        <a:solidFill>
                          <a:schemeClr val="accent1">
                            <a:lumMod val="20000"/>
                            <a:lumOff val="80000"/>
                          </a:schemeClr>
                        </a:solidFill>
                      </wps:spPr>
                      <wps:txbx>
                        <w:txbxContent>
                          <w:p w14:paraId="34D29875" w14:textId="10CA962D" w:rsidR="00BD6AB1" w:rsidRPr="00BA0C65" w:rsidRDefault="007220FC" w:rsidP="00BA0C65">
                            <w:pPr>
                              <w:spacing w:line="256" w:lineRule="auto"/>
                              <w:rPr>
                                <w:sz w:val="20"/>
                                <w:szCs w:val="20"/>
                              </w:rPr>
                            </w:pPr>
                            <w:hyperlink r:id="rId80" w:history="1">
                              <w:r w:rsidR="00BD6AB1" w:rsidRPr="00BA0C65">
                                <w:rPr>
                                  <w:rStyle w:val="Hyperlink"/>
                                  <w:rFonts w:eastAsia="Calibri" w:hAnsi="Calibri" w:cs="Calibri"/>
                                  <w:color w:val="0070C0"/>
                                  <w:kern w:val="24"/>
                                  <w:sz w:val="24"/>
                                  <w:szCs w:val="24"/>
                                </w:rPr>
                                <w:t>Guidance for Flood Risk Analysis and Mapping MT-1 Technical Guidance (November 2019)</w:t>
                              </w:r>
                            </w:hyperlink>
                            <w:r w:rsidR="00BD6AB1" w:rsidRPr="00BA0C65">
                              <w:rPr>
                                <w:rFonts w:eastAsia="Calibri" w:hAnsi="Calibri" w:cs="Calibri"/>
                                <w:color w:val="0070C0"/>
                                <w:kern w:val="24"/>
                                <w:sz w:val="24"/>
                                <w:szCs w:val="24"/>
                              </w:rPr>
                              <w:t xml:space="preserve">, </w:t>
                            </w:r>
                            <w:r w:rsidR="00BD6AB1" w:rsidRPr="00BA0C65">
                              <w:rPr>
                                <w:rFonts w:eastAsia="Calibri" w:hAnsi="Calibri" w:cs="Calibri"/>
                                <w:color w:val="000000" w:themeColor="text1"/>
                                <w:kern w:val="24"/>
                                <w:sz w:val="24"/>
                                <w:szCs w:val="24"/>
                              </w:rPr>
                              <w:t>LiDAR LOMA</w:t>
                            </w:r>
                            <w:r w:rsidR="00BD6AB1">
                              <w:rPr>
                                <w:rFonts w:eastAsia="Calibri" w:hAnsi="Calibri" w:cs="Calibri"/>
                                <w:color w:val="000000" w:themeColor="text1"/>
                                <w:kern w:val="24"/>
                                <w:sz w:val="24"/>
                                <w:szCs w:val="24"/>
                              </w:rPr>
                              <w:t xml:space="preserve"> Section 5.0</w:t>
                            </w:r>
                            <w:r w:rsidR="00BD6AB1" w:rsidRPr="00BA0C65">
                              <w:rPr>
                                <w:rFonts w:eastAsia="Calibri" w:hAnsi="Calibri" w:cs="Calibri"/>
                                <w:color w:val="000000" w:themeColor="text1"/>
                                <w:kern w:val="24"/>
                                <w:sz w:val="24"/>
                                <w:szCs w:val="24"/>
                              </w:rPr>
                              <w:t>, page</w:t>
                            </w:r>
                            <w:r w:rsidR="00BD6AB1">
                              <w:rPr>
                                <w:rFonts w:eastAsia="Calibri" w:hAnsi="Calibri" w:cs="Calibri"/>
                                <w:color w:val="000000" w:themeColor="text1"/>
                                <w:kern w:val="24"/>
                                <w:sz w:val="24"/>
                                <w:szCs w:val="24"/>
                              </w:rPr>
                              <w:t>s</w:t>
                            </w:r>
                            <w:r w:rsidR="00BD6AB1" w:rsidRPr="00BA0C65">
                              <w:rPr>
                                <w:rFonts w:eastAsia="Calibri" w:hAnsi="Calibri" w:cs="Calibri"/>
                                <w:color w:val="000000" w:themeColor="text1"/>
                                <w:kern w:val="24"/>
                                <w:sz w:val="24"/>
                                <w:szCs w:val="24"/>
                              </w:rPr>
                              <w:t xml:space="preserve"> 47</w:t>
                            </w:r>
                            <w:r w:rsidR="00BD6AB1">
                              <w:rPr>
                                <w:rFonts w:eastAsia="Calibri" w:hAnsi="Calibri" w:cs="Calibri"/>
                                <w:color w:val="000000" w:themeColor="text1"/>
                                <w:kern w:val="24"/>
                                <w:sz w:val="24"/>
                                <w:szCs w:val="24"/>
                              </w:rPr>
                              <w:t>-48</w:t>
                            </w:r>
                          </w:p>
                        </w:txbxContent>
                      </wps:txbx>
                      <wps:bodyPr wrap="square">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9B580C8" id="Rectangle 6" o:spid="_x0000_s1036" style="position:absolute;margin-left:0;margin-top:4.6pt;width:480.25pt;height:68.5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" fillcolor="#d9e2f3 [660]" stroked="f">
                <v:textbox style="mso-fit-shape-to-text:t">
                  <w:txbxContent>
                    <w:p w14:paraId="34D29875" w14:textId="10CA962D" w:rsidR="00BD6AB1" w:rsidRPr="00BA0C65" w:rsidRDefault="00BD6AB1" w:rsidP="00BA0C65">
                      <w:pPr>
                        <w:spacing w:line="256" w:lineRule="auto"/>
                        <w:rPr>
                          <w:sz w:val="20"/>
                          <w:szCs w:val="20"/>
                        </w:rPr>
                      </w:pPr>
                      <w:hyperlink r:id="rId81" w:history="1">
                        <w:r w:rsidRPr="00BA0C65">
                          <w:rPr>
                            <w:rStyle w:val="Hyperlink"/>
                            <w:rFonts w:eastAsia="Calibri" w:hAnsi="Calibri" w:cs="Calibri"/>
                            <w:color w:val="0070C0"/>
                            <w:kern w:val="24"/>
                            <w:sz w:val="24"/>
                            <w:szCs w:val="24"/>
                          </w:rPr>
                          <w:t>Guidance for Flood Risk Analysis and Mapping MT-1 Technical Guidance (November 2019)</w:t>
                        </w:r>
                      </w:hyperlink>
                      <w:r w:rsidRPr="00BA0C65">
                        <w:rPr>
                          <w:rFonts w:eastAsia="Calibri" w:hAnsi="Calibri" w:cs="Calibri"/>
                          <w:color w:val="0070C0"/>
                          <w:kern w:val="24"/>
                          <w:sz w:val="24"/>
                          <w:szCs w:val="24"/>
                        </w:rPr>
                        <w:t xml:space="preserve">, </w:t>
                      </w:r>
                      <w:r w:rsidRPr="00BA0C65">
                        <w:rPr>
                          <w:rFonts w:eastAsia="Calibri" w:hAnsi="Calibri" w:cs="Calibri"/>
                          <w:color w:val="000000" w:themeColor="text1"/>
                          <w:kern w:val="24"/>
                          <w:sz w:val="24"/>
                          <w:szCs w:val="24"/>
                        </w:rPr>
                        <w:t>LiDAR LOMA</w:t>
                      </w:r>
                      <w:r>
                        <w:rPr>
                          <w:rFonts w:eastAsia="Calibri" w:hAnsi="Calibri" w:cs="Calibri"/>
                          <w:color w:val="000000" w:themeColor="text1"/>
                          <w:kern w:val="24"/>
                          <w:sz w:val="24"/>
                          <w:szCs w:val="24"/>
                        </w:rPr>
                        <w:t xml:space="preserve"> Section 5.0</w:t>
                      </w:r>
                      <w:r w:rsidRPr="00BA0C65">
                        <w:rPr>
                          <w:rFonts w:eastAsia="Calibri" w:hAnsi="Calibri" w:cs="Calibri"/>
                          <w:color w:val="000000" w:themeColor="text1"/>
                          <w:kern w:val="24"/>
                          <w:sz w:val="24"/>
                          <w:szCs w:val="24"/>
                        </w:rPr>
                        <w:t>, page</w:t>
                      </w:r>
                      <w:r>
                        <w:rPr>
                          <w:rFonts w:eastAsia="Calibri" w:hAnsi="Calibri" w:cs="Calibri"/>
                          <w:color w:val="000000" w:themeColor="text1"/>
                          <w:kern w:val="24"/>
                          <w:sz w:val="24"/>
                          <w:szCs w:val="24"/>
                        </w:rPr>
                        <w:t>s</w:t>
                      </w:r>
                      <w:r w:rsidRPr="00BA0C65">
                        <w:rPr>
                          <w:rFonts w:eastAsia="Calibri" w:hAnsi="Calibri" w:cs="Calibri"/>
                          <w:color w:val="000000" w:themeColor="text1"/>
                          <w:kern w:val="24"/>
                          <w:sz w:val="24"/>
                          <w:szCs w:val="24"/>
                        </w:rPr>
                        <w:t xml:space="preserve"> 47</w:t>
                      </w:r>
                      <w:r>
                        <w:rPr>
                          <w:rFonts w:eastAsia="Calibri" w:hAnsi="Calibri" w:cs="Calibri"/>
                          <w:color w:val="000000" w:themeColor="text1"/>
                          <w:kern w:val="24"/>
                          <w:sz w:val="24"/>
                          <w:szCs w:val="24"/>
                        </w:rPr>
                        <w:t>-48</w:t>
                      </w:r>
                    </w:p>
                  </w:txbxContent>
                </v:textbox>
              </v:rect>
            </w:pict>
          </mc:Fallback>
        </mc:AlternateContent>
      </w:r>
    </w:p>
    <w:p w14:paraId="03205104" w14:textId="49729C95" w:rsidR="002473EA" w:rsidRDefault="002473EA" w:rsidP="002473EA">
      <w:pPr>
        <w:pStyle w:val="ListParagraph"/>
        <w:spacing w:after="0" w:line="240" w:lineRule="auto"/>
        <w:ind w:left="0"/>
        <w:contextualSpacing w:val="0"/>
      </w:pPr>
    </w:p>
    <w:p w14:paraId="27AD6ECF" w14:textId="1DF1BAFD" w:rsidR="002473EA" w:rsidRDefault="002473EA" w:rsidP="002473EA">
      <w:pPr>
        <w:pStyle w:val="ListParagraph"/>
        <w:spacing w:after="0" w:line="240" w:lineRule="auto"/>
        <w:ind w:left="0"/>
        <w:contextualSpacing w:val="0"/>
      </w:pPr>
    </w:p>
    <w:p w14:paraId="3E7C8D39" w14:textId="60BAE82E" w:rsidR="006273CB" w:rsidRDefault="006273CB">
      <w:r>
        <w:br w:type="page"/>
      </w:r>
    </w:p>
    <w:p w14:paraId="117A7929" w14:textId="3C8F841D" w:rsidR="007669E2" w:rsidRDefault="007669E2" w:rsidP="007669E2">
      <w:pPr>
        <w:pStyle w:val="Heading1"/>
      </w:pPr>
      <w:bookmarkStart w:id="7" w:name="_Toc57512757"/>
      <w:r w:rsidRPr="001426DF">
        <w:rPr>
          <w:bCs/>
        </w:rPr>
        <w:lastRenderedPageBreak/>
        <w:t xml:space="preserve">APPENDIX </w:t>
      </w:r>
      <w:r w:rsidR="00BD6AB1">
        <w:rPr>
          <w:bCs/>
        </w:rPr>
        <w:t>C</w:t>
      </w:r>
      <w:r w:rsidRPr="001426DF">
        <w:rPr>
          <w:bCs/>
        </w:rPr>
        <w:t>:</w:t>
      </w:r>
      <w:r>
        <w:t xml:space="preserve">  Incomplete Submission</w:t>
      </w:r>
      <w:bookmarkEnd w:id="7"/>
    </w:p>
    <w:p w14:paraId="7D6A1A7A" w14:textId="6A86BE7E" w:rsidR="002473EA" w:rsidRDefault="002473EA" w:rsidP="002473EA">
      <w:pPr>
        <w:pStyle w:val="ListParagraph"/>
        <w:spacing w:after="0" w:line="240" w:lineRule="auto"/>
        <w:ind w:left="0"/>
        <w:contextualSpacing w:val="0"/>
      </w:pPr>
    </w:p>
    <w:p w14:paraId="4E46D17F" w14:textId="0DDFDA4B" w:rsidR="006273CB" w:rsidRDefault="006273CB" w:rsidP="002473EA">
      <w:pPr>
        <w:pStyle w:val="ListParagraph"/>
        <w:spacing w:after="0" w:line="240" w:lineRule="auto"/>
        <w:ind w:left="0"/>
        <w:contextualSpacing w:val="0"/>
      </w:pPr>
    </w:p>
    <w:p w14:paraId="5FC62AF6" w14:textId="72827D38" w:rsidR="00652480" w:rsidRDefault="007669E2" w:rsidP="002473EA">
      <w:pPr>
        <w:pStyle w:val="ListParagraph"/>
        <w:spacing w:after="0" w:line="240" w:lineRule="auto"/>
        <w:ind w:left="0"/>
        <w:contextualSpacing w:val="0"/>
      </w:pPr>
      <w:r>
        <w:rPr>
          <w:noProof/>
        </w:rPr>
        <w:drawing>
          <wp:inline distT="0" distB="0" distL="0" distR="0" wp14:anchorId="0B65F9CB" wp14:editId="038F5AED">
            <wp:extent cx="5943600" cy="44773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4477385"/>
                    </a:xfrm>
                    <a:prstGeom prst="rect">
                      <a:avLst/>
                    </a:prstGeom>
                  </pic:spPr>
                </pic:pic>
              </a:graphicData>
            </a:graphic>
          </wp:inline>
        </w:drawing>
      </w:r>
    </w:p>
    <w:p w14:paraId="130AD318" w14:textId="4FBB6048" w:rsidR="00BD6AB1" w:rsidRDefault="00BD6AB1">
      <w:r>
        <w:br w:type="page"/>
      </w:r>
    </w:p>
    <w:p w14:paraId="626995C0" w14:textId="77777777" w:rsidR="00652480" w:rsidRDefault="00652480"/>
    <w:p w14:paraId="22A73E10" w14:textId="205306FE" w:rsidR="00652480" w:rsidRDefault="00652480" w:rsidP="00BD6AB1">
      <w:pPr>
        <w:pStyle w:val="Heading1"/>
      </w:pPr>
      <w:bookmarkStart w:id="8" w:name="_Toc57512758"/>
      <w:r>
        <w:t>APPENDIX</w:t>
      </w:r>
      <w:r w:rsidR="00BD6AB1">
        <w:t xml:space="preserve"> D:</w:t>
      </w:r>
      <w:r>
        <w:t xml:space="preserve">  eLOMA Tool versus Online LOMC Tool</w:t>
      </w:r>
      <w:bookmarkEnd w:id="8"/>
      <w:r>
        <w:t xml:space="preserve"> </w:t>
      </w:r>
    </w:p>
    <w:p w14:paraId="225016AE" w14:textId="7582CE9D" w:rsidR="00652480" w:rsidRDefault="00652480" w:rsidP="002473EA">
      <w:pPr>
        <w:pStyle w:val="ListParagraph"/>
        <w:spacing w:after="0" w:line="240" w:lineRule="auto"/>
        <w:ind w:left="0"/>
        <w:contextualSpacing w:val="0"/>
      </w:pPr>
    </w:p>
    <w:p w14:paraId="363D4479" w14:textId="5350708C" w:rsidR="00652480" w:rsidRDefault="00652480" w:rsidP="002473EA">
      <w:pPr>
        <w:pStyle w:val="ListParagraph"/>
        <w:spacing w:after="0" w:line="240" w:lineRule="auto"/>
        <w:ind w:left="0"/>
        <w:contextualSpacing w:val="0"/>
      </w:pPr>
    </w:p>
    <w:p w14:paraId="4FFA9E40" w14:textId="5C95CC99" w:rsidR="00BD6AB1" w:rsidRDefault="00BD6AB1" w:rsidP="002473EA">
      <w:pPr>
        <w:pStyle w:val="ListParagraph"/>
        <w:spacing w:after="0" w:line="240" w:lineRule="auto"/>
        <w:ind w:left="0"/>
        <w:contextualSpacing w:val="0"/>
      </w:pPr>
    </w:p>
    <w:p w14:paraId="79D6F121" w14:textId="77777777" w:rsidR="00BD6AB1" w:rsidRDefault="00BD6AB1" w:rsidP="002473EA">
      <w:pPr>
        <w:pStyle w:val="ListParagraph"/>
        <w:spacing w:after="0" w:line="240" w:lineRule="auto"/>
        <w:ind w:left="0"/>
        <w:contextualSpacing w:val="0"/>
      </w:pPr>
    </w:p>
    <w:p w14:paraId="1305F4F5" w14:textId="77777777" w:rsidR="00652480" w:rsidRPr="00FA69AE" w:rsidRDefault="00652480" w:rsidP="00BD6AB1">
      <w:r w:rsidRPr="00FA69AE">
        <w:t>eLOMA</w:t>
      </w:r>
    </w:p>
    <w:p w14:paraId="66930483" w14:textId="77777777" w:rsidR="00652480" w:rsidRPr="00FA69AE" w:rsidRDefault="00652480" w:rsidP="00BD6AB1">
      <w:r w:rsidRPr="00FA69AE">
        <w:t xml:space="preserve">The Federal Emergency Management Agency (FEMA) has designed a web-based tool specifically for </w:t>
      </w:r>
      <w:r w:rsidRPr="00652480">
        <w:t>licensed land surveyors and professional engineers</w:t>
      </w:r>
      <w:r w:rsidRPr="00FA69AE">
        <w:t xml:space="preserve"> (referred to as Licensed Professionals or LPs) and FEMA approved </w:t>
      </w:r>
      <w:hyperlink r:id="rId83" w:history="1">
        <w:r w:rsidRPr="00FA69AE">
          <w:rPr>
            <w:rStyle w:val="Hyperlink"/>
          </w:rPr>
          <w:t>National Flood Determination Association (NFDA)</w:t>
        </w:r>
      </w:hyperlink>
      <w:r w:rsidRPr="00FA69AE">
        <w:t> Certified Professionals (CPs) to submit selected Letter of Map Amendment (LOMA) requests, known as an electronic Letter of Map Amendment (eLOMA). A </w:t>
      </w:r>
      <w:hyperlink r:id="rId84" w:history="1">
        <w:r w:rsidRPr="00FA69AE">
          <w:rPr>
            <w:rStyle w:val="Hyperlink"/>
          </w:rPr>
          <w:t>LOMA</w:t>
        </w:r>
      </w:hyperlink>
      <w:r w:rsidRPr="00FA69AE">
        <w:t> is an official amendment to an effective Flood Insurance Rate Map (FIRM), typically issued to remove a property and/or structure from a Special Flood Hazard Area (SFHA).</w:t>
      </w:r>
    </w:p>
    <w:p w14:paraId="3121078F" w14:textId="77777777" w:rsidR="00652480" w:rsidRDefault="00652480" w:rsidP="00BD6AB1"/>
    <w:p w14:paraId="5B2BB6FD" w14:textId="77777777" w:rsidR="00652480" w:rsidRPr="00FA69AE" w:rsidRDefault="00652480" w:rsidP="00BD6AB1">
      <w:r w:rsidRPr="00652480">
        <w:t>Differences Between Online Letter of Map Change (LOMC) and Traditional LOMA Paper Form Processes</w:t>
      </w:r>
      <w:r>
        <w:br/>
      </w:r>
      <w:r w:rsidRPr="00FA69AE">
        <w:t>An eLOMA determination serves the same function as a standard LOMA that was completed via the </w:t>
      </w:r>
      <w:hyperlink r:id="rId85" w:history="1">
        <w:r w:rsidRPr="00FA69AE">
          <w:rPr>
            <w:rStyle w:val="Hyperlink"/>
          </w:rPr>
          <w:t>Online LOMC tool</w:t>
        </w:r>
      </w:hyperlink>
      <w:r w:rsidRPr="00FA69AE">
        <w:t> or the </w:t>
      </w:r>
      <w:hyperlink r:id="rId86" w:history="1">
        <w:r w:rsidRPr="00FA69AE">
          <w:rPr>
            <w:rStyle w:val="Hyperlink"/>
          </w:rPr>
          <w:t>MT-EZ</w:t>
        </w:r>
      </w:hyperlink>
      <w:r w:rsidRPr="00FA69AE">
        <w:t> or </w:t>
      </w:r>
      <w:hyperlink r:id="rId87" w:history="1">
        <w:r w:rsidRPr="00FA69AE">
          <w:rPr>
            <w:rStyle w:val="Hyperlink"/>
          </w:rPr>
          <w:t>MT-1</w:t>
        </w:r>
      </w:hyperlink>
      <w:r w:rsidRPr="00FA69AE">
        <w:t> paper forms submitted by mail. The Online LOMC tool is available to any applicant, including home or property owners who wish to submit a LOMC request online, whereas eLOMA can only be used by a selected group. All LOMC requests may be processed through Online LOMC, including amendment and revision requests, whereas eLOMA is for a selected LOMA (amendment) requests.</w:t>
      </w:r>
    </w:p>
    <w:p w14:paraId="3717F109" w14:textId="77777777" w:rsidR="00652480" w:rsidRPr="00FA69AE" w:rsidRDefault="00652480" w:rsidP="00BD6AB1">
      <w:r w:rsidRPr="00FA69AE">
        <w:t>A LOMA determination via Online LOMC or the paper forms may take up to 60 days to process, compared to a potentially instant eLOMA determination. The eLOMA tool allows for less mailing and printing of supporting data forms and expedites the electronic transfer and tracking of data.</w:t>
      </w:r>
    </w:p>
    <w:p w14:paraId="2C86BA0A" w14:textId="77777777" w:rsidR="00652480" w:rsidRPr="00FA69AE" w:rsidRDefault="00652480" w:rsidP="00BD6AB1"/>
    <w:p w14:paraId="479BEE52" w14:textId="77777777" w:rsidR="00652480" w:rsidRPr="00FA69AE" w:rsidRDefault="00652480" w:rsidP="00BD6AB1">
      <w:r w:rsidRPr="00FA69AE">
        <w:t>eLOMA Criteria</w:t>
      </w:r>
    </w:p>
    <w:p w14:paraId="44128DB7" w14:textId="77777777" w:rsidR="00652480" w:rsidRPr="00FA69AE" w:rsidRDefault="00652480" w:rsidP="00BD6AB1">
      <w:r w:rsidRPr="00FA69AE">
        <w:t>The tool accepts LOMA requests that are not considered to be within a coastal zone (Zone V), an alluvial fan, or modified by </w:t>
      </w:r>
      <w:hyperlink r:id="rId88" w:history="1">
        <w:r w:rsidRPr="00FA69AE">
          <w:rPr>
            <w:color w:val="0000FF"/>
            <w:u w:val="single"/>
          </w:rPr>
          <w:t>fill</w:t>
        </w:r>
      </w:hyperlink>
      <w:r w:rsidRPr="00FA69AE">
        <w:t> to raise the elevation of the structure.</w:t>
      </w:r>
    </w:p>
    <w:p w14:paraId="16D37BBA" w14:textId="77777777" w:rsidR="00652480" w:rsidRPr="00FA69AE" w:rsidRDefault="00652480" w:rsidP="00BD6AB1">
      <w:r w:rsidRPr="00FA69AE">
        <w:t>Determine if the eLOMA tool is right for your LOMA request by answering the following pre-qualifying questions:</w:t>
      </w:r>
    </w:p>
    <w:p w14:paraId="4A3E44AB" w14:textId="77777777" w:rsidR="00652480" w:rsidRPr="00FA69AE" w:rsidRDefault="00652480" w:rsidP="00BD6AB1">
      <w:r w:rsidRPr="00FA69AE">
        <w:t>Has fill been placed, or will fill be placed, to raise the elevation for the subject of the request?</w:t>
      </w:r>
    </w:p>
    <w:p w14:paraId="51DD3381" w14:textId="77777777" w:rsidR="00652480" w:rsidRPr="00FA69AE" w:rsidRDefault="00652480" w:rsidP="00BD6AB1">
      <w:r w:rsidRPr="00FA69AE">
        <w:t>Is the request for a proposed structure, a proposed portion of property, or a proposed legally recorded parcel of land?</w:t>
      </w:r>
    </w:p>
    <w:p w14:paraId="2E0DBE78" w14:textId="77777777" w:rsidR="00652480" w:rsidRPr="00FA69AE" w:rsidRDefault="00652480" w:rsidP="00BD6AB1">
      <w:r w:rsidRPr="00FA69AE">
        <w:t>Is the subject of the request located on an alluvial fan or coastal flood hazard area (V Zone)?</w:t>
      </w:r>
    </w:p>
    <w:p w14:paraId="6050DCEE" w14:textId="77777777" w:rsidR="00652480" w:rsidRPr="00FA69AE" w:rsidRDefault="00652480" w:rsidP="00BD6AB1">
      <w:r w:rsidRPr="00FA69AE">
        <w:t>Is there a LOMA application currently being processed by FEMA for the subject of the request?</w:t>
      </w:r>
    </w:p>
    <w:p w14:paraId="1938806A" w14:textId="77777777" w:rsidR="00652480" w:rsidRPr="00FA69AE" w:rsidRDefault="00652480" w:rsidP="00BD6AB1">
      <w:r w:rsidRPr="00FA69AE">
        <w:t>If answered “No” to each question, the request qualifies for an eLOMA determination.</w:t>
      </w:r>
    </w:p>
    <w:p w14:paraId="17B93988" w14:textId="0E917B2E" w:rsidR="009930D8" w:rsidRDefault="00652480">
      <w:r w:rsidRPr="00FA69AE">
        <w:t>If the request does not meet eLOMA criteria, you will need to use </w:t>
      </w:r>
      <w:hyperlink r:id="rId89" w:history="1">
        <w:r w:rsidRPr="00FA69AE">
          <w:rPr>
            <w:color w:val="0000FF"/>
            <w:u w:val="single"/>
          </w:rPr>
          <w:t>Online LOMC tool</w:t>
        </w:r>
      </w:hyperlink>
      <w:r w:rsidRPr="00FA69AE">
        <w:t> or the </w:t>
      </w:r>
      <w:hyperlink r:id="rId90" w:history="1">
        <w:r w:rsidR="00BD6AB1">
          <w:rPr>
            <w:color w:val="0000FF"/>
            <w:u w:val="single"/>
          </w:rPr>
          <w:t>MT-1 paper form</w:t>
        </w:r>
      </w:hyperlink>
      <w:r w:rsidRPr="00FA69AE">
        <w:t>.</w:t>
      </w:r>
      <w:r w:rsidR="009930D8">
        <w:br w:type="page"/>
      </w:r>
    </w:p>
    <w:p w14:paraId="3B5FDC6F" w14:textId="27F544E3" w:rsidR="009930D8" w:rsidRDefault="00BD6AB1" w:rsidP="009930D8">
      <w:pPr>
        <w:pStyle w:val="Heading1"/>
      </w:pPr>
      <w:bookmarkStart w:id="9" w:name="_Toc57512759"/>
      <w:r>
        <w:rPr>
          <w:bCs/>
        </w:rPr>
        <w:lastRenderedPageBreak/>
        <w:t>APPENDIX E</w:t>
      </w:r>
      <w:r w:rsidR="009930D8" w:rsidRPr="001426DF">
        <w:rPr>
          <w:bCs/>
        </w:rPr>
        <w:t>:</w:t>
      </w:r>
      <w:r w:rsidR="009930D8">
        <w:t xml:space="preserve">  WV Flood Tool’s LOMA implementation compared to Region V Counties (Minnesota)</w:t>
      </w:r>
      <w:bookmarkEnd w:id="9"/>
    </w:p>
    <w:p w14:paraId="67985A39" w14:textId="77777777" w:rsidR="009930D8" w:rsidRDefault="009930D8" w:rsidP="009930D8">
      <w:pPr>
        <w:rPr>
          <w:rFonts w:cstheme="minorHAnsi"/>
          <w:bCs/>
        </w:rPr>
      </w:pPr>
      <w:r>
        <w:rPr>
          <w:rFonts w:cstheme="minorHAnsi"/>
          <w:bCs/>
        </w:rPr>
        <w:br/>
        <w:t xml:space="preserve">The WV Flood Tool’s LIDAR for LOMA </w:t>
      </w:r>
      <w:r w:rsidRPr="00EA33A4">
        <w:rPr>
          <w:rFonts w:cstheme="minorHAnsi"/>
          <w:bCs/>
        </w:rPr>
        <w:t>implementation</w:t>
      </w:r>
      <w:r>
        <w:rPr>
          <w:rFonts w:cstheme="minorHAnsi"/>
          <w:bCs/>
        </w:rPr>
        <w:t xml:space="preserve"> is similar to</w:t>
      </w:r>
      <w:r w:rsidRPr="00EA33A4">
        <w:rPr>
          <w:rFonts w:cstheme="minorHAnsi"/>
          <w:bCs/>
        </w:rPr>
        <w:t xml:space="preserve"> select Minnesota counties in FEMA Region V</w:t>
      </w:r>
      <w:r>
        <w:rPr>
          <w:rFonts w:cstheme="minorHAnsi"/>
          <w:bCs/>
        </w:rPr>
        <w:t xml:space="preserve"> but with additional enhancements:</w:t>
      </w:r>
    </w:p>
    <w:p w14:paraId="5ACA3CFC" w14:textId="77777777" w:rsidR="009930D8" w:rsidRPr="001D1F7E" w:rsidRDefault="009930D8" w:rsidP="009930D8">
      <w:pPr>
        <w:pStyle w:val="ListParagraph"/>
        <w:numPr>
          <w:ilvl w:val="0"/>
          <w:numId w:val="5"/>
        </w:numPr>
        <w:spacing w:after="200" w:line="240" w:lineRule="auto"/>
        <w:rPr>
          <w:rFonts w:cstheme="minorHAnsi"/>
        </w:rPr>
      </w:pPr>
      <w:r w:rsidRPr="00175994">
        <w:rPr>
          <w:rFonts w:cstheme="minorHAnsi"/>
          <w:bCs/>
          <w:i/>
          <w:iCs/>
        </w:rPr>
        <w:t>Statewide Geographic Extent:</w:t>
      </w:r>
      <w:r w:rsidRPr="001D1F7E">
        <w:rPr>
          <w:rFonts w:cstheme="minorHAnsi"/>
          <w:bCs/>
        </w:rPr>
        <w:t xml:space="preserve">  </w:t>
      </w:r>
      <w:r>
        <w:rPr>
          <w:rFonts w:cstheme="minorHAnsi"/>
          <w:bCs/>
        </w:rPr>
        <w:t>A s</w:t>
      </w:r>
      <w:r w:rsidRPr="001D1F7E">
        <w:rPr>
          <w:rFonts w:cstheme="minorHAnsi"/>
          <w:bCs/>
        </w:rPr>
        <w:t>tatewide</w:t>
      </w:r>
      <w:r>
        <w:rPr>
          <w:rFonts w:cstheme="minorHAnsi"/>
          <w:bCs/>
        </w:rPr>
        <w:t>, standardized</w:t>
      </w:r>
      <w:r w:rsidRPr="001D1F7E">
        <w:rPr>
          <w:rFonts w:cstheme="minorHAnsi"/>
          <w:bCs/>
        </w:rPr>
        <w:t xml:space="preserve"> implementation</w:t>
      </w:r>
      <w:r>
        <w:rPr>
          <w:rFonts w:cstheme="minorHAnsi"/>
          <w:bCs/>
        </w:rPr>
        <w:t xml:space="preserve"> of the LiDAR for LOMA TOOL.  The tool can be used by all counties in West Virginia </w:t>
      </w:r>
      <w:r w:rsidRPr="001D1F7E">
        <w:rPr>
          <w:rFonts w:cstheme="minorHAnsi"/>
          <w:bCs/>
        </w:rPr>
        <w:t>when complete FEMA-purchased QL2 LiDAR coverage is attained and processed for the WV Flood Tool.</w:t>
      </w:r>
    </w:p>
    <w:p w14:paraId="1B926831" w14:textId="77777777" w:rsidR="009930D8" w:rsidRPr="001D1F7E" w:rsidRDefault="009930D8" w:rsidP="009930D8">
      <w:pPr>
        <w:pStyle w:val="ListParagraph"/>
        <w:numPr>
          <w:ilvl w:val="0"/>
          <w:numId w:val="5"/>
        </w:numPr>
        <w:spacing w:after="200" w:line="240" w:lineRule="auto"/>
        <w:rPr>
          <w:rFonts w:cstheme="minorHAnsi"/>
          <w:u w:val="single"/>
        </w:rPr>
      </w:pPr>
      <w:r w:rsidRPr="00175994">
        <w:rPr>
          <w:rFonts w:cstheme="minorHAnsi"/>
          <w:i/>
          <w:iCs/>
        </w:rPr>
        <w:t>LAG Determination Methods:</w:t>
      </w:r>
      <w:r w:rsidRPr="001D1F7E">
        <w:rPr>
          <w:rFonts w:cstheme="minorHAnsi"/>
        </w:rPr>
        <w:t xml:space="preserve">  Supports both Contour and Point L</w:t>
      </w:r>
      <w:r>
        <w:rPr>
          <w:rFonts w:cstheme="minorHAnsi"/>
        </w:rPr>
        <w:t>iDAR</w:t>
      </w:r>
      <w:r w:rsidRPr="001D1F7E">
        <w:rPr>
          <w:rFonts w:cstheme="minorHAnsi"/>
        </w:rPr>
        <w:t xml:space="preserve"> </w:t>
      </w:r>
      <w:r>
        <w:rPr>
          <w:rFonts w:cstheme="minorHAnsi"/>
        </w:rPr>
        <w:t>methods</w:t>
      </w:r>
      <w:r w:rsidRPr="001D1F7E">
        <w:rPr>
          <w:rFonts w:cstheme="minorHAnsi"/>
        </w:rPr>
        <w:t xml:space="preserve"> for determining the Lowest Adjacent Grade.  In the WV Flood Tool, one or two-foot contours are displayed in the REFERENCE Layers at the highest zoom scales (1:564 and 1:282 map scales) and LiDAR points are presented on the FLOOD QUERY RESULTS PANEL.</w:t>
      </w:r>
      <w:r>
        <w:rPr>
          <w:rFonts w:cstheme="minorHAnsi"/>
        </w:rPr>
        <w:t xml:space="preserve">  Leaf-off aerial imagery typically at 4-inch cell resolution is also available at the highest zoom scales.  </w:t>
      </w:r>
    </w:p>
    <w:p w14:paraId="5AB3CEB4" w14:textId="77777777" w:rsidR="009930D8" w:rsidRPr="001D1F7E" w:rsidRDefault="009930D8" w:rsidP="009930D8">
      <w:pPr>
        <w:pStyle w:val="ListParagraph"/>
        <w:numPr>
          <w:ilvl w:val="0"/>
          <w:numId w:val="5"/>
        </w:numPr>
        <w:spacing w:after="200" w:line="240" w:lineRule="auto"/>
        <w:rPr>
          <w:rFonts w:cstheme="minorHAnsi"/>
        </w:rPr>
      </w:pPr>
      <w:r w:rsidRPr="00D10034">
        <w:rPr>
          <w:rFonts w:cstheme="minorHAnsi"/>
          <w:i/>
          <w:iCs/>
        </w:rPr>
        <w:t>NGVD29 Base Flood Elevation Datum Conversion:</w:t>
      </w:r>
      <w:r w:rsidRPr="001D1F7E">
        <w:rPr>
          <w:rFonts w:cstheme="minorHAnsi"/>
        </w:rPr>
        <w:t xml:space="preserve">  The LOMA Map Print Tool converts the Ground Elevation NAVD88 to NGVD29 so the BFE and LAG/LLE are the same vertical datum</w:t>
      </w:r>
      <w:r>
        <w:rPr>
          <w:rFonts w:cstheme="minorHAnsi"/>
        </w:rPr>
        <w:t>.</w:t>
      </w:r>
    </w:p>
    <w:p w14:paraId="3F0DC45B" w14:textId="77777777" w:rsidR="009930D8" w:rsidRPr="001D1F7E" w:rsidRDefault="009930D8" w:rsidP="009930D8">
      <w:pPr>
        <w:pStyle w:val="ListParagraph"/>
        <w:numPr>
          <w:ilvl w:val="0"/>
          <w:numId w:val="5"/>
        </w:numPr>
        <w:spacing w:after="200" w:line="240" w:lineRule="auto"/>
        <w:rPr>
          <w:rFonts w:cstheme="minorHAnsi"/>
        </w:rPr>
      </w:pPr>
      <w:r>
        <w:rPr>
          <w:rFonts w:cstheme="minorHAnsi"/>
          <w:i/>
          <w:iCs/>
        </w:rPr>
        <w:t>Model-Backed A Zones</w:t>
      </w:r>
      <w:r w:rsidRPr="00D10034">
        <w:rPr>
          <w:rFonts w:cstheme="minorHAnsi"/>
          <w:i/>
          <w:iCs/>
        </w:rPr>
        <w:t>:</w:t>
      </w:r>
      <w:r w:rsidRPr="001D1F7E">
        <w:rPr>
          <w:rFonts w:cstheme="minorHAnsi"/>
        </w:rPr>
        <w:t xml:space="preserve">  </w:t>
      </w:r>
      <w:r>
        <w:rPr>
          <w:rFonts w:cstheme="minorHAnsi"/>
        </w:rPr>
        <w:t>For Studied A Zones, HEC-RAS models for the flood studies can be downloaded from the WV Flood Tool’s Query Results Panel.</w:t>
      </w:r>
    </w:p>
    <w:p w14:paraId="0E329F4B" w14:textId="77777777" w:rsidR="009930D8" w:rsidRPr="001D1F7E" w:rsidRDefault="009930D8" w:rsidP="009930D8">
      <w:pPr>
        <w:pStyle w:val="ListParagraph"/>
        <w:numPr>
          <w:ilvl w:val="0"/>
          <w:numId w:val="5"/>
        </w:numPr>
        <w:spacing w:after="200" w:line="240" w:lineRule="auto"/>
        <w:rPr>
          <w:rFonts w:cstheme="minorHAnsi"/>
        </w:rPr>
      </w:pPr>
      <w:r w:rsidRPr="00D10034">
        <w:rPr>
          <w:rFonts w:cstheme="minorHAnsi"/>
          <w:i/>
          <w:iCs/>
        </w:rPr>
        <w:t>LOMA Candidate Identification:</w:t>
      </w:r>
      <w:r w:rsidRPr="001D1F7E">
        <w:rPr>
          <w:rFonts w:cstheme="minorHAnsi"/>
        </w:rPr>
        <w:t xml:space="preserve">  The building-level risk assessments and base flood depth grid provide easy references for users to identify potential LOMAs. </w:t>
      </w:r>
    </w:p>
    <w:p w14:paraId="4715B79E" w14:textId="77777777" w:rsidR="009930D8" w:rsidRDefault="009930D8" w:rsidP="009930D8">
      <w:r w:rsidRPr="00D10034">
        <w:rPr>
          <w:i/>
          <w:iCs/>
          <w:noProof/>
        </w:rPr>
        <w:drawing>
          <wp:anchor distT="0" distB="0" distL="114300" distR="114300" simplePos="0" relativeHeight="251717632" behindDoc="1" locked="0" layoutInCell="1" allowOverlap="1" wp14:anchorId="5AB09A91" wp14:editId="44269666">
            <wp:simplePos x="0" y="0"/>
            <wp:positionH relativeFrom="column">
              <wp:posOffset>165371</wp:posOffset>
            </wp:positionH>
            <wp:positionV relativeFrom="paragraph">
              <wp:posOffset>151642</wp:posOffset>
            </wp:positionV>
            <wp:extent cx="5826868" cy="4383042"/>
            <wp:effectExtent l="0" t="0" r="2540" b="0"/>
            <wp:wrapNone/>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5833231" cy="4387828"/>
                    </a:xfrm>
                    <a:prstGeom prst="rect">
                      <a:avLst/>
                    </a:prstGeom>
                  </pic:spPr>
                </pic:pic>
              </a:graphicData>
            </a:graphic>
            <wp14:sizeRelH relativeFrom="margin">
              <wp14:pctWidth>0</wp14:pctWidth>
            </wp14:sizeRelH>
            <wp14:sizeRelV relativeFrom="margin">
              <wp14:pctHeight>0</wp14:pctHeight>
            </wp14:sizeRelV>
          </wp:anchor>
        </w:drawing>
      </w:r>
    </w:p>
    <w:p w14:paraId="27320B28" w14:textId="77777777" w:rsidR="009930D8" w:rsidRDefault="009930D8" w:rsidP="009930D8"/>
    <w:p w14:paraId="45E2C071" w14:textId="77777777" w:rsidR="009930D8" w:rsidRDefault="009930D8" w:rsidP="009930D8"/>
    <w:p w14:paraId="26FD90C2" w14:textId="77777777" w:rsidR="009930D8" w:rsidRDefault="009930D8" w:rsidP="009930D8"/>
    <w:p w14:paraId="68A736EB" w14:textId="77777777" w:rsidR="009930D8" w:rsidRDefault="009930D8" w:rsidP="009930D8"/>
    <w:p w14:paraId="71F2CA68" w14:textId="77777777" w:rsidR="009930D8" w:rsidRDefault="009930D8" w:rsidP="009930D8"/>
    <w:p w14:paraId="0A4BED59" w14:textId="77777777" w:rsidR="009930D8" w:rsidRDefault="009930D8" w:rsidP="009930D8"/>
    <w:p w14:paraId="1DDD22A9" w14:textId="77777777" w:rsidR="009930D8" w:rsidRDefault="009930D8" w:rsidP="009930D8"/>
    <w:p w14:paraId="47877121" w14:textId="77777777" w:rsidR="009930D8" w:rsidRDefault="009930D8" w:rsidP="009930D8"/>
    <w:p w14:paraId="320BE09F" w14:textId="77777777" w:rsidR="009930D8" w:rsidRDefault="009930D8" w:rsidP="009930D8"/>
    <w:p w14:paraId="0CB5013E" w14:textId="77777777" w:rsidR="009930D8" w:rsidRDefault="009930D8" w:rsidP="009930D8"/>
    <w:p w14:paraId="16FD53F5" w14:textId="77777777" w:rsidR="009930D8" w:rsidRDefault="009930D8" w:rsidP="009930D8"/>
    <w:p w14:paraId="0F8AACD5" w14:textId="77777777" w:rsidR="009930D8" w:rsidRDefault="009930D8" w:rsidP="009930D8"/>
    <w:p w14:paraId="56151E27" w14:textId="77777777" w:rsidR="009930D8" w:rsidRDefault="009930D8" w:rsidP="009930D8"/>
    <w:p w14:paraId="03328F8B" w14:textId="77777777" w:rsidR="009930D8" w:rsidRDefault="009930D8" w:rsidP="009930D8"/>
    <w:p w14:paraId="6BEE6930" w14:textId="77777777" w:rsidR="00BD6AB1" w:rsidRDefault="00BD6AB1" w:rsidP="009930D8">
      <w:pPr>
        <w:rPr>
          <w:b/>
          <w:bCs/>
          <w:u w:val="single"/>
        </w:rPr>
      </w:pPr>
    </w:p>
    <w:p w14:paraId="095424E1" w14:textId="77777777" w:rsidR="00BD6AB1" w:rsidRDefault="00BD6AB1" w:rsidP="009930D8">
      <w:pPr>
        <w:rPr>
          <w:b/>
          <w:bCs/>
          <w:u w:val="single"/>
        </w:rPr>
      </w:pPr>
    </w:p>
    <w:p w14:paraId="2F1BB443" w14:textId="77777777" w:rsidR="00BD6AB1" w:rsidRDefault="00BD6AB1" w:rsidP="009930D8">
      <w:pPr>
        <w:rPr>
          <w:b/>
          <w:bCs/>
          <w:u w:val="single"/>
        </w:rPr>
      </w:pPr>
    </w:p>
    <w:p w14:paraId="45B98503" w14:textId="7C1790D2" w:rsidR="009930D8" w:rsidRPr="00BB4950" w:rsidRDefault="009930D8" w:rsidP="009930D8">
      <w:pPr>
        <w:rPr>
          <w:b/>
          <w:bCs/>
          <w:u w:val="single"/>
        </w:rPr>
      </w:pPr>
      <w:r w:rsidRPr="00BB4950">
        <w:rPr>
          <w:b/>
          <w:bCs/>
          <w:u w:val="single"/>
        </w:rPr>
        <w:t>RESOURCES:</w:t>
      </w:r>
    </w:p>
    <w:p w14:paraId="7930A2CC" w14:textId="77777777" w:rsidR="009930D8" w:rsidRPr="00D02A94" w:rsidRDefault="009930D8" w:rsidP="009930D8">
      <w:pPr>
        <w:pStyle w:val="ListParagraph"/>
        <w:numPr>
          <w:ilvl w:val="0"/>
          <w:numId w:val="9"/>
        </w:numPr>
      </w:pPr>
      <w:r w:rsidRPr="00D02A94">
        <w:t xml:space="preserve">FEMA Region V Fact Sheet  </w:t>
      </w:r>
      <w:hyperlink r:id="rId92" w:history="1">
        <w:r w:rsidRPr="00D02A94">
          <w:rPr>
            <w:rStyle w:val="Hyperlink"/>
          </w:rPr>
          <w:t>https://greatlakescoast.org/pubs/factSheets/Region_V_LiDAR_LOMA_FS_v3_012219_FINAL.pdf</w:t>
        </w:r>
      </w:hyperlink>
      <w:r>
        <w:br/>
      </w:r>
    </w:p>
    <w:p w14:paraId="59E273BA" w14:textId="77777777" w:rsidR="009930D8" w:rsidRPr="007B45EA" w:rsidRDefault="009930D8" w:rsidP="009930D8">
      <w:pPr>
        <w:pStyle w:val="ListParagraph"/>
        <w:numPr>
          <w:ilvl w:val="0"/>
          <w:numId w:val="6"/>
        </w:numPr>
        <w:spacing w:after="0" w:line="240" w:lineRule="auto"/>
        <w:ind w:left="340"/>
        <w:contextualSpacing w:val="0"/>
        <w:rPr>
          <w:rFonts w:cstheme="minorHAnsi"/>
        </w:rPr>
      </w:pPr>
      <w:r w:rsidRPr="007B45EA">
        <w:rPr>
          <w:rFonts w:cstheme="minorHAnsi"/>
        </w:rPr>
        <w:t>Examples of Minnesota web application Print</w:t>
      </w:r>
      <w:r>
        <w:rPr>
          <w:rFonts w:cstheme="minorHAnsi"/>
        </w:rPr>
        <w:t xml:space="preserve"> LOMA</w:t>
      </w:r>
      <w:r w:rsidRPr="007B45EA">
        <w:rPr>
          <w:rFonts w:cstheme="minorHAnsi"/>
        </w:rPr>
        <w:t xml:space="preserve"> Tool features:</w:t>
      </w:r>
    </w:p>
    <w:p w14:paraId="5F7E9E14" w14:textId="77777777" w:rsidR="009930D8" w:rsidRPr="007B45EA" w:rsidRDefault="009930D8" w:rsidP="009930D8">
      <w:pPr>
        <w:pStyle w:val="ListParagraph"/>
        <w:numPr>
          <w:ilvl w:val="0"/>
          <w:numId w:val="7"/>
        </w:numPr>
        <w:spacing w:after="0" w:line="240" w:lineRule="auto"/>
        <w:contextualSpacing w:val="0"/>
        <w:rPr>
          <w:rFonts w:cstheme="minorHAnsi"/>
        </w:rPr>
      </w:pPr>
      <w:r w:rsidRPr="007B45EA">
        <w:rPr>
          <w:rFonts w:cstheme="minorHAnsi"/>
          <w:b/>
          <w:bCs/>
        </w:rPr>
        <w:t>Anoka County</w:t>
      </w:r>
      <w:r w:rsidRPr="007B45EA">
        <w:rPr>
          <w:rFonts w:cstheme="minorHAnsi"/>
        </w:rPr>
        <w:t xml:space="preserve">, Minnesota:  </w:t>
      </w:r>
    </w:p>
    <w:p w14:paraId="17835A9B" w14:textId="77777777" w:rsidR="009930D8" w:rsidRPr="007B45EA" w:rsidRDefault="007220FC" w:rsidP="009930D8">
      <w:pPr>
        <w:pStyle w:val="ListParagraph"/>
        <w:spacing w:after="0" w:line="240" w:lineRule="auto"/>
        <w:contextualSpacing w:val="0"/>
        <w:rPr>
          <w:rFonts w:cstheme="minorHAnsi"/>
        </w:rPr>
      </w:pPr>
      <w:hyperlink r:id="rId93" w:history="1">
        <w:r w:rsidR="009930D8" w:rsidRPr="007B45EA">
          <w:rPr>
            <w:rStyle w:val="Hyperlink"/>
            <w:rFonts w:cstheme="minorHAnsi"/>
          </w:rPr>
          <w:t>http://gis.anokacountymn.gov/flood/</w:t>
        </w:r>
      </w:hyperlink>
      <w:r w:rsidR="009930D8">
        <w:rPr>
          <w:rStyle w:val="Hyperlink"/>
          <w:rFonts w:cstheme="minorHAnsi"/>
        </w:rPr>
        <w:br/>
      </w:r>
    </w:p>
    <w:p w14:paraId="2537B105" w14:textId="77777777" w:rsidR="009930D8" w:rsidRPr="007B45EA" w:rsidRDefault="009930D8" w:rsidP="009930D8">
      <w:pPr>
        <w:pStyle w:val="ListParagraph"/>
        <w:numPr>
          <w:ilvl w:val="0"/>
          <w:numId w:val="7"/>
        </w:numPr>
        <w:spacing w:after="0" w:line="240" w:lineRule="auto"/>
        <w:contextualSpacing w:val="0"/>
        <w:rPr>
          <w:rFonts w:cstheme="minorHAnsi"/>
        </w:rPr>
      </w:pPr>
      <w:r w:rsidRPr="007B45EA">
        <w:rPr>
          <w:rFonts w:cstheme="minorHAnsi"/>
          <w:b/>
          <w:bCs/>
        </w:rPr>
        <w:t>Hennepin County</w:t>
      </w:r>
      <w:r w:rsidRPr="007B45EA">
        <w:rPr>
          <w:rFonts w:cstheme="minorHAnsi"/>
        </w:rPr>
        <w:t xml:space="preserve"> Natural Resources Interactive Map</w:t>
      </w:r>
    </w:p>
    <w:p w14:paraId="648ED5F2" w14:textId="77777777" w:rsidR="009930D8" w:rsidRPr="007B45EA" w:rsidRDefault="007220FC" w:rsidP="009930D8">
      <w:pPr>
        <w:pStyle w:val="ListParagraph"/>
        <w:numPr>
          <w:ilvl w:val="0"/>
          <w:numId w:val="8"/>
        </w:numPr>
        <w:spacing w:after="0" w:line="240" w:lineRule="auto"/>
        <w:ind w:left="1080"/>
        <w:contextualSpacing w:val="0"/>
        <w:rPr>
          <w:rStyle w:val="Hyperlink"/>
          <w:rFonts w:cstheme="minorHAnsi"/>
        </w:rPr>
      </w:pPr>
      <w:hyperlink r:id="rId94" w:history="1">
        <w:r w:rsidR="009930D8" w:rsidRPr="007B45EA">
          <w:rPr>
            <w:rStyle w:val="Hyperlink"/>
            <w:rFonts w:cstheme="minorHAnsi"/>
          </w:rPr>
          <w:t>https://gis.hennepin.us/naturalresources/map/</w:t>
        </w:r>
      </w:hyperlink>
    </w:p>
    <w:p w14:paraId="0E291FAB" w14:textId="464FEA66" w:rsidR="009930D8" w:rsidRDefault="007220FC" w:rsidP="00BD6AB1">
      <w:pPr>
        <w:pStyle w:val="ListParagraph"/>
        <w:numPr>
          <w:ilvl w:val="0"/>
          <w:numId w:val="8"/>
        </w:numPr>
        <w:spacing w:after="0" w:line="240" w:lineRule="auto"/>
        <w:ind w:left="1080"/>
        <w:contextualSpacing w:val="0"/>
        <w:rPr>
          <w:rStyle w:val="Hyperlink"/>
        </w:rPr>
      </w:pPr>
      <w:hyperlink r:id="rId95" w:history="1">
        <w:r w:rsidR="009930D8" w:rsidRPr="009930D8">
          <w:rPr>
            <w:rStyle w:val="Hyperlink"/>
            <w:rFonts w:cstheme="minorHAnsi"/>
            <w:color w:val="0070C0"/>
          </w:rPr>
          <w:t>https://gis.hennepin.us/NaturalResources/map/default.aspx?C=440980.63442474947,4979864.386330494&amp;L=9&amp;T=road&amp;D=true&amp;IMG=2015&amp;LID=2&amp;PID=0611724410004&amp;VIS=5,27,24,8&amp;I=440972.142523,4979872.800097321</w:t>
        </w:r>
      </w:hyperlink>
    </w:p>
    <w:p w14:paraId="61354A80" w14:textId="77777777" w:rsidR="00652480" w:rsidRDefault="00652480" w:rsidP="002473EA">
      <w:pPr>
        <w:pStyle w:val="ListParagraph"/>
        <w:spacing w:after="0" w:line="240" w:lineRule="auto"/>
        <w:ind w:left="0"/>
        <w:contextualSpacing w:val="0"/>
      </w:pPr>
    </w:p>
    <w:sectPr w:rsidR="00652480" w:rsidSect="00DF3287">
      <w:headerReference w:type="first" r:id="rId96"/>
      <w:footerReference w:type="first" r:id="rId97"/>
      <w:pgSz w:w="12240" w:h="15840"/>
      <w:pgMar w:top="810" w:right="1440" w:bottom="90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EE9AE5" w14:textId="77777777" w:rsidR="00BD6AB1" w:rsidRDefault="00BD6AB1" w:rsidP="00520705">
      <w:pPr>
        <w:spacing w:after="0" w:line="240" w:lineRule="auto"/>
      </w:pPr>
      <w:r>
        <w:separator/>
      </w:r>
    </w:p>
  </w:endnote>
  <w:endnote w:type="continuationSeparator" w:id="0">
    <w:p w14:paraId="5203E279" w14:textId="77777777" w:rsidR="00BD6AB1" w:rsidRDefault="00BD6AB1" w:rsidP="00520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05136"/>
      <w:docPartObj>
        <w:docPartGallery w:val="Page Numbers (Bottom of Page)"/>
        <w:docPartUnique/>
      </w:docPartObj>
    </w:sdtPr>
    <w:sdtEndPr>
      <w:rPr>
        <w:noProof/>
      </w:rPr>
    </w:sdtEndPr>
    <w:sdtContent>
      <w:p w14:paraId="744DEAA0" w14:textId="2614EF97" w:rsidR="00DF3287" w:rsidRDefault="00DF3287">
        <w:pPr>
          <w:pStyle w:val="Footer"/>
          <w:jc w:val="right"/>
        </w:pPr>
        <w:r>
          <w:fldChar w:fldCharType="begin"/>
        </w:r>
        <w:r>
          <w:instrText xml:space="preserve"> PAGE   \* MERGEFORMAT </w:instrText>
        </w:r>
        <w:r>
          <w:fldChar w:fldCharType="separate"/>
        </w:r>
        <w:r w:rsidR="007220FC">
          <w:rPr>
            <w:noProof/>
          </w:rPr>
          <w:t>3</w:t>
        </w:r>
        <w:r>
          <w:rPr>
            <w:noProof/>
          </w:rPr>
          <w:fldChar w:fldCharType="end"/>
        </w:r>
      </w:p>
    </w:sdtContent>
  </w:sdt>
  <w:p w14:paraId="188A0E68" w14:textId="77777777" w:rsidR="00DF3287" w:rsidRDefault="00DF32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C09F8" w14:textId="6897B33A" w:rsidR="00BD6AB1" w:rsidRDefault="00810BB8">
    <w:pPr>
      <w:pStyle w:val="Footer"/>
      <w:jc w:val="right"/>
    </w:pPr>
    <w:r w:rsidRPr="00810BB8">
      <w:rPr>
        <w:noProof/>
      </w:rPr>
      <w:drawing>
        <wp:anchor distT="0" distB="0" distL="114300" distR="114300" simplePos="0" relativeHeight="251670528" behindDoc="0" locked="0" layoutInCell="1" allowOverlap="1" wp14:anchorId="6688DDDE" wp14:editId="58163715">
          <wp:simplePos x="0" y="0"/>
          <wp:positionH relativeFrom="margin">
            <wp:posOffset>-902825</wp:posOffset>
          </wp:positionH>
          <wp:positionV relativeFrom="margin">
            <wp:posOffset>7910902</wp:posOffset>
          </wp:positionV>
          <wp:extent cx="9697085" cy="884555"/>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5210"/>
                  <a:stretch/>
                </pic:blipFill>
                <pic:spPr bwMode="auto">
                  <a:xfrm>
                    <a:off x="0" y="0"/>
                    <a:ext cx="9697085" cy="8845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0A50CF4" w14:textId="1EC3B0EF" w:rsidR="00BD6AB1" w:rsidRDefault="00810BB8" w:rsidP="005C06D0">
    <w:pPr>
      <w:pStyle w:val="Footer"/>
      <w:ind w:left="-1440"/>
    </w:pPr>
    <w:r w:rsidRPr="00810BB8">
      <w:rPr>
        <w:noProof/>
      </w:rPr>
      <mc:AlternateContent>
        <mc:Choice Requires="wps">
          <w:drawing>
            <wp:anchor distT="45720" distB="45720" distL="114300" distR="114300" simplePos="0" relativeHeight="251671552" behindDoc="0" locked="0" layoutInCell="1" allowOverlap="1" wp14:anchorId="483FBB0A" wp14:editId="5CC5EC46">
              <wp:simplePos x="0" y="0"/>
              <wp:positionH relativeFrom="column">
                <wp:posOffset>2714625</wp:posOffset>
              </wp:positionH>
              <wp:positionV relativeFrom="paragraph">
                <wp:posOffset>911932</wp:posOffset>
              </wp:positionV>
              <wp:extent cx="2800985" cy="1404620"/>
              <wp:effectExtent l="0" t="0" r="0" b="0"/>
              <wp:wrapSquare wrapText="bothSides"/>
              <wp:docPr id="2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1404620"/>
                      </a:xfrm>
                      <a:prstGeom prst="rect">
                        <a:avLst/>
                      </a:prstGeom>
                      <a:noFill/>
                      <a:ln w="9525">
                        <a:noFill/>
                        <a:miter lim="800000"/>
                        <a:headEnd/>
                        <a:tailEnd/>
                      </a:ln>
                    </wps:spPr>
                    <wps:txbx>
                      <w:txbxContent>
                        <w:p w14:paraId="0783E8A5" w14:textId="77777777" w:rsidR="00810BB8" w:rsidRPr="00F40088" w:rsidRDefault="00810BB8" w:rsidP="00810BB8">
                          <w:pPr>
                            <w:jc w:val="center"/>
                            <w:rPr>
                              <w:b/>
                              <w:bCs/>
                              <w:color w:val="B4C6E7" w:themeColor="accent1" w:themeTint="66"/>
                              <w:sz w:val="28"/>
                              <w:szCs w:val="28"/>
                            </w:rPr>
                          </w:pPr>
                          <w:r w:rsidRPr="00F40088">
                            <w:rPr>
                              <w:b/>
                              <w:bCs/>
                              <w:color w:val="B4C6E7" w:themeColor="accent1" w:themeTint="66"/>
                              <w:sz w:val="28"/>
                              <w:szCs w:val="28"/>
                            </w:rPr>
                            <w:t>Submitting LOMAs using FEMA</w:t>
                          </w:r>
                          <w:r>
                            <w:rPr>
                              <w:b/>
                              <w:bCs/>
                              <w:color w:val="B4C6E7" w:themeColor="accent1" w:themeTint="66"/>
                              <w:sz w:val="28"/>
                              <w:szCs w:val="28"/>
                            </w:rPr>
                            <w:t>’s</w:t>
                          </w:r>
                          <w:r>
                            <w:rPr>
                              <w:b/>
                              <w:bCs/>
                              <w:color w:val="B4C6E7" w:themeColor="accent1" w:themeTint="66"/>
                              <w:sz w:val="28"/>
                              <w:szCs w:val="28"/>
                            </w:rPr>
                            <w:br/>
                          </w:r>
                          <w:r w:rsidRPr="00F40088">
                            <w:rPr>
                              <w:b/>
                              <w:bCs/>
                              <w:color w:val="B4C6E7" w:themeColor="accent1" w:themeTint="66"/>
                              <w:sz w:val="28"/>
                              <w:szCs w:val="28"/>
                            </w:rPr>
                            <w:t xml:space="preserve"> Online LOMC Portal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83FBB0A" id="_x0000_t202" coordsize="21600,21600" o:spt="202" path="m,l,21600r21600,l21600,xe">
              <v:stroke joinstyle="miter"/>
              <v:path gradientshapeok="t" o:connecttype="rect"/>
            </v:shapetype>
            <v:shape id="_x0000_s1039" type="#_x0000_t202" style="position:absolute;left:0;text-align:left;margin-left:213.75pt;margin-top:71.8pt;width:220.5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" filled="f" stroked="f">
              <v:textbox style="mso-fit-shape-to-text:t">
                <w:txbxContent>
                  <w:p w14:paraId="0783E8A5" w14:textId="77777777" w:rsidR="00810BB8" w:rsidRPr="00F40088" w:rsidRDefault="00810BB8" w:rsidP="00810BB8">
                    <w:pPr>
                      <w:jc w:val="center"/>
                      <w:rPr>
                        <w:b/>
                        <w:bCs/>
                        <w:color w:val="B4C6E7" w:themeColor="accent1" w:themeTint="66"/>
                        <w:sz w:val="28"/>
                        <w:szCs w:val="28"/>
                      </w:rPr>
                    </w:pPr>
                    <w:r w:rsidRPr="00F40088">
                      <w:rPr>
                        <w:b/>
                        <w:bCs/>
                        <w:color w:val="B4C6E7" w:themeColor="accent1" w:themeTint="66"/>
                        <w:sz w:val="28"/>
                        <w:szCs w:val="28"/>
                      </w:rPr>
                      <w:t>Submitting LOMAs using FEMA</w:t>
                    </w:r>
                    <w:r>
                      <w:rPr>
                        <w:b/>
                        <w:bCs/>
                        <w:color w:val="B4C6E7" w:themeColor="accent1" w:themeTint="66"/>
                        <w:sz w:val="28"/>
                        <w:szCs w:val="28"/>
                      </w:rPr>
                      <w:t>’s</w:t>
                    </w:r>
                    <w:r>
                      <w:rPr>
                        <w:b/>
                        <w:bCs/>
                        <w:color w:val="B4C6E7" w:themeColor="accent1" w:themeTint="66"/>
                        <w:sz w:val="28"/>
                        <w:szCs w:val="28"/>
                      </w:rPr>
                      <w:br/>
                    </w:r>
                    <w:r w:rsidRPr="00F40088">
                      <w:rPr>
                        <w:b/>
                        <w:bCs/>
                        <w:color w:val="B4C6E7" w:themeColor="accent1" w:themeTint="66"/>
                        <w:sz w:val="28"/>
                        <w:szCs w:val="28"/>
                      </w:rPr>
                      <w:t xml:space="preserve"> Online LOMC Portal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436BE" w14:textId="1F6C9BC7" w:rsidR="006F6393" w:rsidRDefault="006F6393">
    <w:pPr>
      <w:pStyle w:val="Footer"/>
      <w:jc w:val="right"/>
    </w:pPr>
  </w:p>
  <w:p w14:paraId="31E4D24B" w14:textId="77777777" w:rsidR="006F6393" w:rsidRDefault="006F6393" w:rsidP="005C06D0">
    <w:pPr>
      <w:pStyle w:val="Footer"/>
      <w:ind w:left="-1440"/>
    </w:pPr>
    <w:r w:rsidRPr="00810BB8">
      <w:rPr>
        <w:noProof/>
      </w:rPr>
      <mc:AlternateContent>
        <mc:Choice Requires="wps">
          <w:drawing>
            <wp:anchor distT="45720" distB="45720" distL="114300" distR="114300" simplePos="0" relativeHeight="251674624" behindDoc="0" locked="0" layoutInCell="1" allowOverlap="1" wp14:anchorId="4C59C530" wp14:editId="2AEE9F93">
              <wp:simplePos x="0" y="0"/>
              <wp:positionH relativeFrom="column">
                <wp:posOffset>2714625</wp:posOffset>
              </wp:positionH>
              <wp:positionV relativeFrom="paragraph">
                <wp:posOffset>911932</wp:posOffset>
              </wp:positionV>
              <wp:extent cx="2800985" cy="1404620"/>
              <wp:effectExtent l="0" t="0" r="0" b="0"/>
              <wp:wrapSquare wrapText="bothSides"/>
              <wp:docPr id="2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1404620"/>
                      </a:xfrm>
                      <a:prstGeom prst="rect">
                        <a:avLst/>
                      </a:prstGeom>
                      <a:noFill/>
                      <a:ln w="9525">
                        <a:noFill/>
                        <a:miter lim="800000"/>
                        <a:headEnd/>
                        <a:tailEnd/>
                      </a:ln>
                    </wps:spPr>
                    <wps:txbx>
                      <w:txbxContent>
                        <w:p w14:paraId="30B92414" w14:textId="77777777" w:rsidR="006F6393" w:rsidRPr="00F40088" w:rsidRDefault="006F6393" w:rsidP="00810BB8">
                          <w:pPr>
                            <w:jc w:val="center"/>
                            <w:rPr>
                              <w:b/>
                              <w:bCs/>
                              <w:color w:val="B4C6E7" w:themeColor="accent1" w:themeTint="66"/>
                              <w:sz w:val="28"/>
                              <w:szCs w:val="28"/>
                            </w:rPr>
                          </w:pPr>
                          <w:r w:rsidRPr="00F40088">
                            <w:rPr>
                              <w:b/>
                              <w:bCs/>
                              <w:color w:val="B4C6E7" w:themeColor="accent1" w:themeTint="66"/>
                              <w:sz w:val="28"/>
                              <w:szCs w:val="28"/>
                            </w:rPr>
                            <w:t>Submitting LOMAs using FEMA</w:t>
                          </w:r>
                          <w:r>
                            <w:rPr>
                              <w:b/>
                              <w:bCs/>
                              <w:color w:val="B4C6E7" w:themeColor="accent1" w:themeTint="66"/>
                              <w:sz w:val="28"/>
                              <w:szCs w:val="28"/>
                            </w:rPr>
                            <w:t>’s</w:t>
                          </w:r>
                          <w:r>
                            <w:rPr>
                              <w:b/>
                              <w:bCs/>
                              <w:color w:val="B4C6E7" w:themeColor="accent1" w:themeTint="66"/>
                              <w:sz w:val="28"/>
                              <w:szCs w:val="28"/>
                            </w:rPr>
                            <w:br/>
                          </w:r>
                          <w:r w:rsidRPr="00F40088">
                            <w:rPr>
                              <w:b/>
                              <w:bCs/>
                              <w:color w:val="B4C6E7" w:themeColor="accent1" w:themeTint="66"/>
                              <w:sz w:val="28"/>
                              <w:szCs w:val="28"/>
                            </w:rPr>
                            <w:t xml:space="preserve"> Online LOMC Portal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C59C530" id="_x0000_t202" coordsize="21600,21600" o:spt="202" path="m,l,21600r21600,l21600,xe">
              <v:stroke joinstyle="miter"/>
              <v:path gradientshapeok="t" o:connecttype="rect"/>
            </v:shapetype>
            <v:shape id="_x0000_s1041" type="#_x0000_t202" style="position:absolute;left:0;text-align:left;margin-left:213.75pt;margin-top:71.8pt;width:220.5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" filled="f" stroked="f">
              <v:textbox style="mso-fit-shape-to-text:t">
                <w:txbxContent>
                  <w:p w14:paraId="30B92414" w14:textId="77777777" w:rsidR="006F6393" w:rsidRPr="00F40088" w:rsidRDefault="006F6393" w:rsidP="00810BB8">
                    <w:pPr>
                      <w:jc w:val="center"/>
                      <w:rPr>
                        <w:b/>
                        <w:bCs/>
                        <w:color w:val="B4C6E7" w:themeColor="accent1" w:themeTint="66"/>
                        <w:sz w:val="28"/>
                        <w:szCs w:val="28"/>
                      </w:rPr>
                    </w:pPr>
                    <w:r w:rsidRPr="00F40088">
                      <w:rPr>
                        <w:b/>
                        <w:bCs/>
                        <w:color w:val="B4C6E7" w:themeColor="accent1" w:themeTint="66"/>
                        <w:sz w:val="28"/>
                        <w:szCs w:val="28"/>
                      </w:rPr>
                      <w:t>Submitting LOMAs using FEMA</w:t>
                    </w:r>
                    <w:r>
                      <w:rPr>
                        <w:b/>
                        <w:bCs/>
                        <w:color w:val="B4C6E7" w:themeColor="accent1" w:themeTint="66"/>
                        <w:sz w:val="28"/>
                        <w:szCs w:val="28"/>
                      </w:rPr>
                      <w:t>’s</w:t>
                    </w:r>
                    <w:r>
                      <w:rPr>
                        <w:b/>
                        <w:bCs/>
                        <w:color w:val="B4C6E7" w:themeColor="accent1" w:themeTint="66"/>
                        <w:sz w:val="28"/>
                        <w:szCs w:val="28"/>
                      </w:rPr>
                      <w:br/>
                    </w:r>
                    <w:r w:rsidRPr="00F40088">
                      <w:rPr>
                        <w:b/>
                        <w:bCs/>
                        <w:color w:val="B4C6E7" w:themeColor="accent1" w:themeTint="66"/>
                        <w:sz w:val="28"/>
                        <w:szCs w:val="28"/>
                      </w:rPr>
                      <w:t xml:space="preserve"> Online LOMC Portal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C8F40C" w14:textId="77777777" w:rsidR="00BD6AB1" w:rsidRDefault="00BD6AB1" w:rsidP="00520705">
      <w:pPr>
        <w:spacing w:after="0" w:line="240" w:lineRule="auto"/>
      </w:pPr>
      <w:r>
        <w:separator/>
      </w:r>
    </w:p>
  </w:footnote>
  <w:footnote w:type="continuationSeparator" w:id="0">
    <w:p w14:paraId="72F8E10C" w14:textId="77777777" w:rsidR="00BD6AB1" w:rsidRDefault="00BD6AB1" w:rsidP="005207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15AE7" w14:textId="490134ED" w:rsidR="00DF3287" w:rsidRDefault="00810BB8">
    <w:pPr>
      <w:pStyle w:val="Header"/>
    </w:pPr>
    <w:r>
      <w:rPr>
        <w:rFonts w:cstheme="minorHAnsi"/>
        <w:b/>
        <w:bCs/>
        <w:noProof/>
        <w:sz w:val="40"/>
        <w:szCs w:val="40"/>
      </w:rPr>
      <w:drawing>
        <wp:anchor distT="0" distB="0" distL="114300" distR="114300" simplePos="0" relativeHeight="251667456" behindDoc="1" locked="0" layoutInCell="1" allowOverlap="1" wp14:anchorId="4E584FB9" wp14:editId="0FAEC240">
          <wp:simplePos x="0" y="0"/>
          <wp:positionH relativeFrom="column">
            <wp:posOffset>-1017125</wp:posOffset>
          </wp:positionH>
          <wp:positionV relativeFrom="paragraph">
            <wp:posOffset>-325120</wp:posOffset>
          </wp:positionV>
          <wp:extent cx="959485" cy="959485"/>
          <wp:effectExtent l="0" t="0" r="0" b="0"/>
          <wp:wrapTight wrapText="bothSides">
            <wp:wrapPolygon edited="0">
              <wp:start x="7291" y="2573"/>
              <wp:lineTo x="858" y="10293"/>
              <wp:lineTo x="0" y="12866"/>
              <wp:lineTo x="0" y="14152"/>
              <wp:lineTo x="429" y="17583"/>
              <wp:lineTo x="4717" y="21014"/>
              <wp:lineTo x="5575" y="21014"/>
              <wp:lineTo x="8577" y="21014"/>
              <wp:lineTo x="9864" y="21014"/>
              <wp:lineTo x="14581" y="17154"/>
              <wp:lineTo x="20585" y="10293"/>
              <wp:lineTo x="21014" y="7291"/>
              <wp:lineTo x="17583" y="5146"/>
              <wp:lineTo x="11150" y="2573"/>
              <wp:lineTo x="7291" y="2573"/>
            </wp:wrapPolygon>
          </wp:wrapTight>
          <wp:docPr id="198" name="Graphic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westvirginia.svg"/>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959485" cy="959485"/>
                  </a:xfrm>
                  <a:prstGeom prst="rect">
                    <a:avLst/>
                  </a:prstGeom>
                </pic:spPr>
              </pic:pic>
            </a:graphicData>
          </a:graphic>
          <wp14:sizeRelH relativeFrom="margin">
            <wp14:pctWidth>0</wp14:pctWidth>
          </wp14:sizeRelH>
          <wp14:sizeRelV relativeFrom="margin">
            <wp14:pctHeight>0</wp14:pctHeight>
          </wp14:sizeRelV>
        </wp:anchor>
      </w:drawing>
    </w:r>
    <w:r w:rsidR="00DF3287" w:rsidRPr="00DF3287">
      <w:rPr>
        <w:noProof/>
      </w:rPr>
      <w:drawing>
        <wp:anchor distT="0" distB="0" distL="114300" distR="114300" simplePos="0" relativeHeight="251659264" behindDoc="1" locked="0" layoutInCell="1" allowOverlap="1" wp14:anchorId="7061ADDE" wp14:editId="1AAD27EE">
          <wp:simplePos x="0" y="0"/>
          <wp:positionH relativeFrom="column">
            <wp:posOffset>-902970</wp:posOffset>
          </wp:positionH>
          <wp:positionV relativeFrom="paragraph">
            <wp:posOffset>-485775</wp:posOffset>
          </wp:positionV>
          <wp:extent cx="8321675" cy="1069975"/>
          <wp:effectExtent l="0" t="0" r="3175" b="0"/>
          <wp:wrapTight wrapText="bothSides">
            <wp:wrapPolygon edited="0">
              <wp:start x="0" y="0"/>
              <wp:lineTo x="0" y="21151"/>
              <wp:lineTo x="21559" y="21151"/>
              <wp:lineTo x="21559"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8321675" cy="1069975"/>
                  </a:xfrm>
                  <a:prstGeom prst="rect">
                    <a:avLst/>
                  </a:prstGeom>
                </pic:spPr>
              </pic:pic>
            </a:graphicData>
          </a:graphic>
          <wp14:sizeRelH relativeFrom="margin">
            <wp14:pctWidth>0</wp14:pctWidth>
          </wp14:sizeRelH>
          <wp14:sizeRelV relativeFrom="margin">
            <wp14:pctHeight>0</wp14:pctHeight>
          </wp14:sizeRelV>
        </wp:anchor>
      </w:drawing>
    </w:r>
    <w:r w:rsidR="00DF3287" w:rsidRPr="00DF3287">
      <w:rPr>
        <w:noProof/>
      </w:rPr>
      <mc:AlternateContent>
        <mc:Choice Requires="wps">
          <w:drawing>
            <wp:anchor distT="45720" distB="45720" distL="114300" distR="114300" simplePos="0" relativeHeight="251660288" behindDoc="0" locked="0" layoutInCell="1" allowOverlap="1" wp14:anchorId="41ACB1EA" wp14:editId="7DC0DAFC">
              <wp:simplePos x="0" y="0"/>
              <wp:positionH relativeFrom="column">
                <wp:posOffset>3816985</wp:posOffset>
              </wp:positionH>
              <wp:positionV relativeFrom="paragraph">
                <wp:posOffset>-208280</wp:posOffset>
              </wp:positionV>
              <wp:extent cx="2360930" cy="1404620"/>
              <wp:effectExtent l="0" t="0" r="0" b="0"/>
              <wp:wrapSquare wrapText="bothSides"/>
              <wp:docPr id="2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32908F1" w14:textId="77777777" w:rsidR="00DF3287" w:rsidRPr="0082282D" w:rsidRDefault="00DF3287" w:rsidP="00DF3287">
                          <w:pPr>
                            <w:rPr>
                              <w:b/>
                              <w:bCs/>
                              <w:color w:val="8EAADB" w:themeColor="accent1" w:themeTint="99"/>
                              <w:sz w:val="56"/>
                              <w:szCs w:val="56"/>
                            </w:rPr>
                          </w:pPr>
                          <w:r w:rsidRPr="0082282D">
                            <w:rPr>
                              <w:b/>
                              <w:bCs/>
                              <w:color w:val="8EAADB" w:themeColor="accent1" w:themeTint="99"/>
                              <w:sz w:val="56"/>
                              <w:szCs w:val="56"/>
                            </w:rPr>
                            <w:t>WV Flood Tool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1ACB1EA" id="_x0000_t202" coordsize="21600,21600" o:spt="202" path="m,l,21600r21600,l21600,xe">
              <v:stroke joinstyle="miter"/>
              <v:path gradientshapeok="t" o:connecttype="rect"/>
            </v:shapetype>
            <v:shape id="_x0000_s1037" type="#_x0000_t202" style="position:absolute;margin-left:300.55pt;margin-top:-16.4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" filled="f" stroked="f">
              <v:textbox style="mso-fit-shape-to-text:t">
                <w:txbxContent>
                  <w:p w14:paraId="032908F1" w14:textId="77777777" w:rsidR="00DF3287" w:rsidRPr="0082282D" w:rsidRDefault="00DF3287" w:rsidP="00DF3287">
                    <w:pPr>
                      <w:rPr>
                        <w:b/>
                        <w:bCs/>
                        <w:color w:val="8EAADB" w:themeColor="accent1" w:themeTint="99"/>
                        <w:sz w:val="56"/>
                        <w:szCs w:val="56"/>
                      </w:rPr>
                    </w:pPr>
                    <w:r w:rsidRPr="0082282D">
                      <w:rPr>
                        <w:b/>
                        <w:bCs/>
                        <w:color w:val="8EAADB" w:themeColor="accent1" w:themeTint="99"/>
                        <w:sz w:val="56"/>
                        <w:szCs w:val="56"/>
                      </w:rPr>
                      <w:t>WV Flood Tool</w:t>
                    </w:r>
                  </w:p>
                </w:txbxContent>
              </v:textbox>
              <w10:wrap type="square"/>
            </v:shape>
          </w:pict>
        </mc:Fallback>
      </mc:AlternateContent>
    </w:r>
    <w:r w:rsidR="00DF3287" w:rsidRPr="00DF3287">
      <w:rPr>
        <w:noProof/>
      </w:rPr>
      <mc:AlternateContent>
        <mc:Choice Requires="wps">
          <w:drawing>
            <wp:anchor distT="45720" distB="45720" distL="114300" distR="114300" simplePos="0" relativeHeight="251668480" behindDoc="0" locked="0" layoutInCell="1" allowOverlap="1" wp14:anchorId="34D4E5AE" wp14:editId="11B244D3">
              <wp:simplePos x="0" y="0"/>
              <wp:positionH relativeFrom="column">
                <wp:posOffset>-834880</wp:posOffset>
              </wp:positionH>
              <wp:positionV relativeFrom="paragraph">
                <wp:posOffset>64923</wp:posOffset>
              </wp:positionV>
              <wp:extent cx="476250" cy="271145"/>
              <wp:effectExtent l="0" t="0" r="0" b="0"/>
              <wp:wrapSquare wrapText="bothSides"/>
              <wp:docPr id="2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71145"/>
                      </a:xfrm>
                      <a:prstGeom prst="rect">
                        <a:avLst/>
                      </a:prstGeom>
                      <a:noFill/>
                      <a:ln w="9525">
                        <a:noFill/>
                        <a:miter lim="800000"/>
                        <a:headEnd/>
                        <a:tailEnd/>
                      </a:ln>
                    </wps:spPr>
                    <wps:txbx>
                      <w:txbxContent>
                        <w:p w14:paraId="5848C1CB" w14:textId="77777777" w:rsidR="00DF3287" w:rsidRPr="00E4768A" w:rsidRDefault="00DF3287" w:rsidP="00DF3287">
                          <w:pPr>
                            <w:rPr>
                              <w:color w:val="B4C6E7" w:themeColor="accent1" w:themeTint="66"/>
                            </w:rPr>
                          </w:pPr>
                          <w:r w:rsidRPr="00E4768A">
                            <w:rPr>
                              <w:color w:val="B4C6E7" w:themeColor="accent1" w:themeTint="66"/>
                            </w:rPr>
                            <w:t>WV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D4E5AE" id="_x0000_s1038" type="#_x0000_t202" style="position:absolute;margin-left:-65.75pt;margin-top:5.1pt;width:37.5pt;height:21.3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" filled="f" stroked="f">
              <v:textbox>
                <w:txbxContent>
                  <w:p w14:paraId="5848C1CB" w14:textId="77777777" w:rsidR="00DF3287" w:rsidRPr="00E4768A" w:rsidRDefault="00DF3287" w:rsidP="00DF3287">
                    <w:pPr>
                      <w:rPr>
                        <w:color w:val="B4C6E7" w:themeColor="accent1" w:themeTint="66"/>
                      </w:rPr>
                    </w:pPr>
                    <w:r w:rsidRPr="00E4768A">
                      <w:rPr>
                        <w:color w:val="B4C6E7" w:themeColor="accent1" w:themeTint="66"/>
                      </w:rPr>
                      <w:t>WV</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66C69" w14:textId="262B5805" w:rsidR="00DF3287" w:rsidRDefault="00DF32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0C7B"/>
    <w:multiLevelType w:val="multilevel"/>
    <w:tmpl w:val="1848D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F7947"/>
    <w:multiLevelType w:val="hybridMultilevel"/>
    <w:tmpl w:val="D1ECD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651EE8"/>
    <w:multiLevelType w:val="hybridMultilevel"/>
    <w:tmpl w:val="624C888A"/>
    <w:lvl w:ilvl="0" w:tplc="B958087C">
      <w:start w:val="1"/>
      <w:numFmt w:val="decimal"/>
      <w:lvlText w:val="%1)"/>
      <w:lvlJc w:val="left"/>
      <w:pPr>
        <w:ind w:left="1440" w:hanging="360"/>
      </w:pPr>
      <w:rPr>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34957FE"/>
    <w:multiLevelType w:val="hybridMultilevel"/>
    <w:tmpl w:val="F7621220"/>
    <w:lvl w:ilvl="0" w:tplc="0978C2B6">
      <w:start w:val="1"/>
      <w:numFmt w:val="bullet"/>
      <w:lvlText w:val="o"/>
      <w:lvlJc w:val="left"/>
      <w:pPr>
        <w:tabs>
          <w:tab w:val="num" w:pos="720"/>
        </w:tabs>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6E1830"/>
    <w:multiLevelType w:val="hybridMultilevel"/>
    <w:tmpl w:val="2898DB8C"/>
    <w:lvl w:ilvl="0" w:tplc="2F869650">
      <w:start w:val="1"/>
      <w:numFmt w:val="decimal"/>
      <w:lvlText w:val="(%1)"/>
      <w:lvlJc w:val="left"/>
      <w:pPr>
        <w:ind w:left="720" w:hanging="360"/>
      </w:pPr>
      <w:rPr>
        <w:rFonts w:cs="ITC Franklin Gothic Std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E72010"/>
    <w:multiLevelType w:val="hybridMultilevel"/>
    <w:tmpl w:val="75C0A46E"/>
    <w:lvl w:ilvl="0" w:tplc="BE7AC872">
      <w:start w:val="1"/>
      <w:numFmt w:val="bullet"/>
      <w:lvlText w:val="•"/>
      <w:lvlJc w:val="left"/>
      <w:pPr>
        <w:tabs>
          <w:tab w:val="num" w:pos="720"/>
        </w:tabs>
        <w:ind w:left="720" w:hanging="360"/>
      </w:pPr>
      <w:rPr>
        <w:rFonts w:ascii="Arial" w:hAnsi="Arial" w:hint="default"/>
      </w:rPr>
    </w:lvl>
    <w:lvl w:ilvl="1" w:tplc="5888C710" w:tentative="1">
      <w:start w:val="1"/>
      <w:numFmt w:val="bullet"/>
      <w:lvlText w:val="•"/>
      <w:lvlJc w:val="left"/>
      <w:pPr>
        <w:tabs>
          <w:tab w:val="num" w:pos="1440"/>
        </w:tabs>
        <w:ind w:left="1440" w:hanging="360"/>
      </w:pPr>
      <w:rPr>
        <w:rFonts w:ascii="Arial" w:hAnsi="Arial" w:hint="default"/>
      </w:rPr>
    </w:lvl>
    <w:lvl w:ilvl="2" w:tplc="33245970" w:tentative="1">
      <w:start w:val="1"/>
      <w:numFmt w:val="bullet"/>
      <w:lvlText w:val="•"/>
      <w:lvlJc w:val="left"/>
      <w:pPr>
        <w:tabs>
          <w:tab w:val="num" w:pos="2160"/>
        </w:tabs>
        <w:ind w:left="2160" w:hanging="360"/>
      </w:pPr>
      <w:rPr>
        <w:rFonts w:ascii="Arial" w:hAnsi="Arial" w:hint="default"/>
      </w:rPr>
    </w:lvl>
    <w:lvl w:ilvl="3" w:tplc="BA143848" w:tentative="1">
      <w:start w:val="1"/>
      <w:numFmt w:val="bullet"/>
      <w:lvlText w:val="•"/>
      <w:lvlJc w:val="left"/>
      <w:pPr>
        <w:tabs>
          <w:tab w:val="num" w:pos="2880"/>
        </w:tabs>
        <w:ind w:left="2880" w:hanging="360"/>
      </w:pPr>
      <w:rPr>
        <w:rFonts w:ascii="Arial" w:hAnsi="Arial" w:hint="default"/>
      </w:rPr>
    </w:lvl>
    <w:lvl w:ilvl="4" w:tplc="9AB22F84" w:tentative="1">
      <w:start w:val="1"/>
      <w:numFmt w:val="bullet"/>
      <w:lvlText w:val="•"/>
      <w:lvlJc w:val="left"/>
      <w:pPr>
        <w:tabs>
          <w:tab w:val="num" w:pos="3600"/>
        </w:tabs>
        <w:ind w:left="3600" w:hanging="360"/>
      </w:pPr>
      <w:rPr>
        <w:rFonts w:ascii="Arial" w:hAnsi="Arial" w:hint="default"/>
      </w:rPr>
    </w:lvl>
    <w:lvl w:ilvl="5" w:tplc="474EF316" w:tentative="1">
      <w:start w:val="1"/>
      <w:numFmt w:val="bullet"/>
      <w:lvlText w:val="•"/>
      <w:lvlJc w:val="left"/>
      <w:pPr>
        <w:tabs>
          <w:tab w:val="num" w:pos="4320"/>
        </w:tabs>
        <w:ind w:left="4320" w:hanging="360"/>
      </w:pPr>
      <w:rPr>
        <w:rFonts w:ascii="Arial" w:hAnsi="Arial" w:hint="default"/>
      </w:rPr>
    </w:lvl>
    <w:lvl w:ilvl="6" w:tplc="41E2E95A" w:tentative="1">
      <w:start w:val="1"/>
      <w:numFmt w:val="bullet"/>
      <w:lvlText w:val="•"/>
      <w:lvlJc w:val="left"/>
      <w:pPr>
        <w:tabs>
          <w:tab w:val="num" w:pos="5040"/>
        </w:tabs>
        <w:ind w:left="5040" w:hanging="360"/>
      </w:pPr>
      <w:rPr>
        <w:rFonts w:ascii="Arial" w:hAnsi="Arial" w:hint="default"/>
      </w:rPr>
    </w:lvl>
    <w:lvl w:ilvl="7" w:tplc="B6A66E00" w:tentative="1">
      <w:start w:val="1"/>
      <w:numFmt w:val="bullet"/>
      <w:lvlText w:val="•"/>
      <w:lvlJc w:val="left"/>
      <w:pPr>
        <w:tabs>
          <w:tab w:val="num" w:pos="5760"/>
        </w:tabs>
        <w:ind w:left="5760" w:hanging="360"/>
      </w:pPr>
      <w:rPr>
        <w:rFonts w:ascii="Arial" w:hAnsi="Arial" w:hint="default"/>
      </w:rPr>
    </w:lvl>
    <w:lvl w:ilvl="8" w:tplc="5CB6338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0DB6BEF"/>
    <w:multiLevelType w:val="hybridMultilevel"/>
    <w:tmpl w:val="24040E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291856"/>
    <w:multiLevelType w:val="hybridMultilevel"/>
    <w:tmpl w:val="7FD80E96"/>
    <w:lvl w:ilvl="0" w:tplc="CC7E7E3C">
      <w:start w:val="1"/>
      <w:numFmt w:val="bullet"/>
      <w:lvlText w:val="o"/>
      <w:lvlJc w:val="left"/>
      <w:pPr>
        <w:tabs>
          <w:tab w:val="num" w:pos="720"/>
        </w:tabs>
        <w:ind w:left="720" w:hanging="360"/>
      </w:pPr>
      <w:rPr>
        <w:rFonts w:ascii="Courier New" w:hAnsi="Courier New" w:hint="default"/>
      </w:rPr>
    </w:lvl>
    <w:lvl w:ilvl="1" w:tplc="25220B8A">
      <w:start w:val="1"/>
      <w:numFmt w:val="bullet"/>
      <w:lvlText w:val="o"/>
      <w:lvlJc w:val="left"/>
      <w:pPr>
        <w:tabs>
          <w:tab w:val="num" w:pos="1440"/>
        </w:tabs>
        <w:ind w:left="1440" w:hanging="360"/>
      </w:pPr>
      <w:rPr>
        <w:rFonts w:ascii="Courier New" w:hAnsi="Courier New" w:hint="default"/>
      </w:rPr>
    </w:lvl>
    <w:lvl w:ilvl="2" w:tplc="1C3EF856" w:tentative="1">
      <w:start w:val="1"/>
      <w:numFmt w:val="bullet"/>
      <w:lvlText w:val="o"/>
      <w:lvlJc w:val="left"/>
      <w:pPr>
        <w:tabs>
          <w:tab w:val="num" w:pos="2160"/>
        </w:tabs>
        <w:ind w:left="2160" w:hanging="360"/>
      </w:pPr>
      <w:rPr>
        <w:rFonts w:ascii="Courier New" w:hAnsi="Courier New" w:hint="default"/>
      </w:rPr>
    </w:lvl>
    <w:lvl w:ilvl="3" w:tplc="A9EC516C" w:tentative="1">
      <w:start w:val="1"/>
      <w:numFmt w:val="bullet"/>
      <w:lvlText w:val="o"/>
      <w:lvlJc w:val="left"/>
      <w:pPr>
        <w:tabs>
          <w:tab w:val="num" w:pos="2880"/>
        </w:tabs>
        <w:ind w:left="2880" w:hanging="360"/>
      </w:pPr>
      <w:rPr>
        <w:rFonts w:ascii="Courier New" w:hAnsi="Courier New" w:hint="default"/>
      </w:rPr>
    </w:lvl>
    <w:lvl w:ilvl="4" w:tplc="0106C61E" w:tentative="1">
      <w:start w:val="1"/>
      <w:numFmt w:val="bullet"/>
      <w:lvlText w:val="o"/>
      <w:lvlJc w:val="left"/>
      <w:pPr>
        <w:tabs>
          <w:tab w:val="num" w:pos="3600"/>
        </w:tabs>
        <w:ind w:left="3600" w:hanging="360"/>
      </w:pPr>
      <w:rPr>
        <w:rFonts w:ascii="Courier New" w:hAnsi="Courier New" w:hint="default"/>
      </w:rPr>
    </w:lvl>
    <w:lvl w:ilvl="5" w:tplc="131C5CD8" w:tentative="1">
      <w:start w:val="1"/>
      <w:numFmt w:val="bullet"/>
      <w:lvlText w:val="o"/>
      <w:lvlJc w:val="left"/>
      <w:pPr>
        <w:tabs>
          <w:tab w:val="num" w:pos="4320"/>
        </w:tabs>
        <w:ind w:left="4320" w:hanging="360"/>
      </w:pPr>
      <w:rPr>
        <w:rFonts w:ascii="Courier New" w:hAnsi="Courier New" w:hint="default"/>
      </w:rPr>
    </w:lvl>
    <w:lvl w:ilvl="6" w:tplc="5C36D64A" w:tentative="1">
      <w:start w:val="1"/>
      <w:numFmt w:val="bullet"/>
      <w:lvlText w:val="o"/>
      <w:lvlJc w:val="left"/>
      <w:pPr>
        <w:tabs>
          <w:tab w:val="num" w:pos="5040"/>
        </w:tabs>
        <w:ind w:left="5040" w:hanging="360"/>
      </w:pPr>
      <w:rPr>
        <w:rFonts w:ascii="Courier New" w:hAnsi="Courier New" w:hint="default"/>
      </w:rPr>
    </w:lvl>
    <w:lvl w:ilvl="7" w:tplc="5B2867A4" w:tentative="1">
      <w:start w:val="1"/>
      <w:numFmt w:val="bullet"/>
      <w:lvlText w:val="o"/>
      <w:lvlJc w:val="left"/>
      <w:pPr>
        <w:tabs>
          <w:tab w:val="num" w:pos="5760"/>
        </w:tabs>
        <w:ind w:left="5760" w:hanging="360"/>
      </w:pPr>
      <w:rPr>
        <w:rFonts w:ascii="Courier New" w:hAnsi="Courier New" w:hint="default"/>
      </w:rPr>
    </w:lvl>
    <w:lvl w:ilvl="8" w:tplc="9F3EAB6E" w:tentative="1">
      <w:start w:val="1"/>
      <w:numFmt w:val="bullet"/>
      <w:lvlText w:val="o"/>
      <w:lvlJc w:val="left"/>
      <w:pPr>
        <w:tabs>
          <w:tab w:val="num" w:pos="6480"/>
        </w:tabs>
        <w:ind w:left="6480" w:hanging="360"/>
      </w:pPr>
      <w:rPr>
        <w:rFonts w:ascii="Courier New" w:hAnsi="Courier New" w:hint="default"/>
      </w:rPr>
    </w:lvl>
  </w:abstractNum>
  <w:abstractNum w:abstractNumId="8" w15:restartNumberingAfterBreak="0">
    <w:nsid w:val="3B1C6348"/>
    <w:multiLevelType w:val="hybridMultilevel"/>
    <w:tmpl w:val="FA0420E4"/>
    <w:lvl w:ilvl="0" w:tplc="C7E2C80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DC7AD3E8" w:tentative="1">
      <w:start w:val="1"/>
      <w:numFmt w:val="bullet"/>
      <w:lvlText w:val=""/>
      <w:lvlJc w:val="left"/>
      <w:pPr>
        <w:tabs>
          <w:tab w:val="num" w:pos="2160"/>
        </w:tabs>
        <w:ind w:left="2160" w:hanging="360"/>
      </w:pPr>
      <w:rPr>
        <w:rFonts w:ascii="Symbol" w:hAnsi="Symbol" w:hint="default"/>
      </w:rPr>
    </w:lvl>
    <w:lvl w:ilvl="3" w:tplc="08526A80" w:tentative="1">
      <w:start w:val="1"/>
      <w:numFmt w:val="bullet"/>
      <w:lvlText w:val=""/>
      <w:lvlJc w:val="left"/>
      <w:pPr>
        <w:tabs>
          <w:tab w:val="num" w:pos="2880"/>
        </w:tabs>
        <w:ind w:left="2880" w:hanging="360"/>
      </w:pPr>
      <w:rPr>
        <w:rFonts w:ascii="Symbol" w:hAnsi="Symbol" w:hint="default"/>
      </w:rPr>
    </w:lvl>
    <w:lvl w:ilvl="4" w:tplc="2708AB7A" w:tentative="1">
      <w:start w:val="1"/>
      <w:numFmt w:val="bullet"/>
      <w:lvlText w:val=""/>
      <w:lvlJc w:val="left"/>
      <w:pPr>
        <w:tabs>
          <w:tab w:val="num" w:pos="3600"/>
        </w:tabs>
        <w:ind w:left="3600" w:hanging="360"/>
      </w:pPr>
      <w:rPr>
        <w:rFonts w:ascii="Symbol" w:hAnsi="Symbol" w:hint="default"/>
      </w:rPr>
    </w:lvl>
    <w:lvl w:ilvl="5" w:tplc="1472AFC4" w:tentative="1">
      <w:start w:val="1"/>
      <w:numFmt w:val="bullet"/>
      <w:lvlText w:val=""/>
      <w:lvlJc w:val="left"/>
      <w:pPr>
        <w:tabs>
          <w:tab w:val="num" w:pos="4320"/>
        </w:tabs>
        <w:ind w:left="4320" w:hanging="360"/>
      </w:pPr>
      <w:rPr>
        <w:rFonts w:ascii="Symbol" w:hAnsi="Symbol" w:hint="default"/>
      </w:rPr>
    </w:lvl>
    <w:lvl w:ilvl="6" w:tplc="69685992" w:tentative="1">
      <w:start w:val="1"/>
      <w:numFmt w:val="bullet"/>
      <w:lvlText w:val=""/>
      <w:lvlJc w:val="left"/>
      <w:pPr>
        <w:tabs>
          <w:tab w:val="num" w:pos="5040"/>
        </w:tabs>
        <w:ind w:left="5040" w:hanging="360"/>
      </w:pPr>
      <w:rPr>
        <w:rFonts w:ascii="Symbol" w:hAnsi="Symbol" w:hint="default"/>
      </w:rPr>
    </w:lvl>
    <w:lvl w:ilvl="7" w:tplc="A8A8A7AE" w:tentative="1">
      <w:start w:val="1"/>
      <w:numFmt w:val="bullet"/>
      <w:lvlText w:val=""/>
      <w:lvlJc w:val="left"/>
      <w:pPr>
        <w:tabs>
          <w:tab w:val="num" w:pos="5760"/>
        </w:tabs>
        <w:ind w:left="5760" w:hanging="360"/>
      </w:pPr>
      <w:rPr>
        <w:rFonts w:ascii="Symbol" w:hAnsi="Symbol" w:hint="default"/>
      </w:rPr>
    </w:lvl>
    <w:lvl w:ilvl="8" w:tplc="2954DE3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35366B"/>
    <w:multiLevelType w:val="hybridMultilevel"/>
    <w:tmpl w:val="E902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432B26"/>
    <w:multiLevelType w:val="hybridMultilevel"/>
    <w:tmpl w:val="F974876A"/>
    <w:lvl w:ilvl="0" w:tplc="903601DC">
      <w:start w:val="1"/>
      <w:numFmt w:val="bullet"/>
      <w:lvlText w:val="•"/>
      <w:lvlJc w:val="left"/>
      <w:pPr>
        <w:tabs>
          <w:tab w:val="num" w:pos="720"/>
        </w:tabs>
        <w:ind w:left="720" w:hanging="360"/>
      </w:pPr>
      <w:rPr>
        <w:rFonts w:ascii="Arial" w:hAnsi="Arial" w:hint="default"/>
      </w:rPr>
    </w:lvl>
    <w:lvl w:ilvl="1" w:tplc="8ECCB234" w:tentative="1">
      <w:start w:val="1"/>
      <w:numFmt w:val="bullet"/>
      <w:lvlText w:val="•"/>
      <w:lvlJc w:val="left"/>
      <w:pPr>
        <w:tabs>
          <w:tab w:val="num" w:pos="1440"/>
        </w:tabs>
        <w:ind w:left="1440" w:hanging="360"/>
      </w:pPr>
      <w:rPr>
        <w:rFonts w:ascii="Arial" w:hAnsi="Arial" w:hint="default"/>
      </w:rPr>
    </w:lvl>
    <w:lvl w:ilvl="2" w:tplc="2340C986" w:tentative="1">
      <w:start w:val="1"/>
      <w:numFmt w:val="bullet"/>
      <w:lvlText w:val="•"/>
      <w:lvlJc w:val="left"/>
      <w:pPr>
        <w:tabs>
          <w:tab w:val="num" w:pos="2160"/>
        </w:tabs>
        <w:ind w:left="2160" w:hanging="360"/>
      </w:pPr>
      <w:rPr>
        <w:rFonts w:ascii="Arial" w:hAnsi="Arial" w:hint="default"/>
      </w:rPr>
    </w:lvl>
    <w:lvl w:ilvl="3" w:tplc="979254BE" w:tentative="1">
      <w:start w:val="1"/>
      <w:numFmt w:val="bullet"/>
      <w:lvlText w:val="•"/>
      <w:lvlJc w:val="left"/>
      <w:pPr>
        <w:tabs>
          <w:tab w:val="num" w:pos="2880"/>
        </w:tabs>
        <w:ind w:left="2880" w:hanging="360"/>
      </w:pPr>
      <w:rPr>
        <w:rFonts w:ascii="Arial" w:hAnsi="Arial" w:hint="default"/>
      </w:rPr>
    </w:lvl>
    <w:lvl w:ilvl="4" w:tplc="876A6AF0" w:tentative="1">
      <w:start w:val="1"/>
      <w:numFmt w:val="bullet"/>
      <w:lvlText w:val="•"/>
      <w:lvlJc w:val="left"/>
      <w:pPr>
        <w:tabs>
          <w:tab w:val="num" w:pos="3600"/>
        </w:tabs>
        <w:ind w:left="3600" w:hanging="360"/>
      </w:pPr>
      <w:rPr>
        <w:rFonts w:ascii="Arial" w:hAnsi="Arial" w:hint="default"/>
      </w:rPr>
    </w:lvl>
    <w:lvl w:ilvl="5" w:tplc="F202E1CA" w:tentative="1">
      <w:start w:val="1"/>
      <w:numFmt w:val="bullet"/>
      <w:lvlText w:val="•"/>
      <w:lvlJc w:val="left"/>
      <w:pPr>
        <w:tabs>
          <w:tab w:val="num" w:pos="4320"/>
        </w:tabs>
        <w:ind w:left="4320" w:hanging="360"/>
      </w:pPr>
      <w:rPr>
        <w:rFonts w:ascii="Arial" w:hAnsi="Arial" w:hint="default"/>
      </w:rPr>
    </w:lvl>
    <w:lvl w:ilvl="6" w:tplc="A0902F26" w:tentative="1">
      <w:start w:val="1"/>
      <w:numFmt w:val="bullet"/>
      <w:lvlText w:val="•"/>
      <w:lvlJc w:val="left"/>
      <w:pPr>
        <w:tabs>
          <w:tab w:val="num" w:pos="5040"/>
        </w:tabs>
        <w:ind w:left="5040" w:hanging="360"/>
      </w:pPr>
      <w:rPr>
        <w:rFonts w:ascii="Arial" w:hAnsi="Arial" w:hint="default"/>
      </w:rPr>
    </w:lvl>
    <w:lvl w:ilvl="7" w:tplc="16528C6A" w:tentative="1">
      <w:start w:val="1"/>
      <w:numFmt w:val="bullet"/>
      <w:lvlText w:val="•"/>
      <w:lvlJc w:val="left"/>
      <w:pPr>
        <w:tabs>
          <w:tab w:val="num" w:pos="5760"/>
        </w:tabs>
        <w:ind w:left="5760" w:hanging="360"/>
      </w:pPr>
      <w:rPr>
        <w:rFonts w:ascii="Arial" w:hAnsi="Arial" w:hint="default"/>
      </w:rPr>
    </w:lvl>
    <w:lvl w:ilvl="8" w:tplc="39281EF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C244EFE"/>
    <w:multiLevelType w:val="multilevel"/>
    <w:tmpl w:val="C18CCE3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b w:val="0"/>
        <w:bCs w:val="0"/>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FAB1C3F"/>
    <w:multiLevelType w:val="hybridMultilevel"/>
    <w:tmpl w:val="8FB4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1C05AA"/>
    <w:multiLevelType w:val="hybridMultilevel"/>
    <w:tmpl w:val="E81C2D50"/>
    <w:lvl w:ilvl="0" w:tplc="0978C2B6">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BF05A1"/>
    <w:multiLevelType w:val="hybridMultilevel"/>
    <w:tmpl w:val="4A4472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6621317"/>
    <w:multiLevelType w:val="hybridMultilevel"/>
    <w:tmpl w:val="0A76A120"/>
    <w:lvl w:ilvl="0" w:tplc="B18E147E">
      <w:start w:val="1"/>
      <w:numFmt w:val="bullet"/>
      <w:lvlText w:val="•"/>
      <w:lvlJc w:val="left"/>
      <w:pPr>
        <w:tabs>
          <w:tab w:val="num" w:pos="720"/>
        </w:tabs>
        <w:ind w:left="720" w:hanging="360"/>
      </w:pPr>
      <w:rPr>
        <w:rFonts w:ascii="Arial" w:hAnsi="Arial" w:hint="default"/>
      </w:rPr>
    </w:lvl>
    <w:lvl w:ilvl="1" w:tplc="9F261DBA" w:tentative="1">
      <w:start w:val="1"/>
      <w:numFmt w:val="bullet"/>
      <w:lvlText w:val="•"/>
      <w:lvlJc w:val="left"/>
      <w:pPr>
        <w:tabs>
          <w:tab w:val="num" w:pos="1440"/>
        </w:tabs>
        <w:ind w:left="1440" w:hanging="360"/>
      </w:pPr>
      <w:rPr>
        <w:rFonts w:ascii="Arial" w:hAnsi="Arial" w:hint="default"/>
      </w:rPr>
    </w:lvl>
    <w:lvl w:ilvl="2" w:tplc="C3D0A7D4" w:tentative="1">
      <w:start w:val="1"/>
      <w:numFmt w:val="bullet"/>
      <w:lvlText w:val="•"/>
      <w:lvlJc w:val="left"/>
      <w:pPr>
        <w:tabs>
          <w:tab w:val="num" w:pos="2160"/>
        </w:tabs>
        <w:ind w:left="2160" w:hanging="360"/>
      </w:pPr>
      <w:rPr>
        <w:rFonts w:ascii="Arial" w:hAnsi="Arial" w:hint="default"/>
      </w:rPr>
    </w:lvl>
    <w:lvl w:ilvl="3" w:tplc="17B003E2" w:tentative="1">
      <w:start w:val="1"/>
      <w:numFmt w:val="bullet"/>
      <w:lvlText w:val="•"/>
      <w:lvlJc w:val="left"/>
      <w:pPr>
        <w:tabs>
          <w:tab w:val="num" w:pos="2880"/>
        </w:tabs>
        <w:ind w:left="2880" w:hanging="360"/>
      </w:pPr>
      <w:rPr>
        <w:rFonts w:ascii="Arial" w:hAnsi="Arial" w:hint="default"/>
      </w:rPr>
    </w:lvl>
    <w:lvl w:ilvl="4" w:tplc="6FDCD4D8" w:tentative="1">
      <w:start w:val="1"/>
      <w:numFmt w:val="bullet"/>
      <w:lvlText w:val="•"/>
      <w:lvlJc w:val="left"/>
      <w:pPr>
        <w:tabs>
          <w:tab w:val="num" w:pos="3600"/>
        </w:tabs>
        <w:ind w:left="3600" w:hanging="360"/>
      </w:pPr>
      <w:rPr>
        <w:rFonts w:ascii="Arial" w:hAnsi="Arial" w:hint="default"/>
      </w:rPr>
    </w:lvl>
    <w:lvl w:ilvl="5" w:tplc="DFF0B7F4" w:tentative="1">
      <w:start w:val="1"/>
      <w:numFmt w:val="bullet"/>
      <w:lvlText w:val="•"/>
      <w:lvlJc w:val="left"/>
      <w:pPr>
        <w:tabs>
          <w:tab w:val="num" w:pos="4320"/>
        </w:tabs>
        <w:ind w:left="4320" w:hanging="360"/>
      </w:pPr>
      <w:rPr>
        <w:rFonts w:ascii="Arial" w:hAnsi="Arial" w:hint="default"/>
      </w:rPr>
    </w:lvl>
    <w:lvl w:ilvl="6" w:tplc="9F3C5E90" w:tentative="1">
      <w:start w:val="1"/>
      <w:numFmt w:val="bullet"/>
      <w:lvlText w:val="•"/>
      <w:lvlJc w:val="left"/>
      <w:pPr>
        <w:tabs>
          <w:tab w:val="num" w:pos="5040"/>
        </w:tabs>
        <w:ind w:left="5040" w:hanging="360"/>
      </w:pPr>
      <w:rPr>
        <w:rFonts w:ascii="Arial" w:hAnsi="Arial" w:hint="default"/>
      </w:rPr>
    </w:lvl>
    <w:lvl w:ilvl="7" w:tplc="1A3824A8" w:tentative="1">
      <w:start w:val="1"/>
      <w:numFmt w:val="bullet"/>
      <w:lvlText w:val="•"/>
      <w:lvlJc w:val="left"/>
      <w:pPr>
        <w:tabs>
          <w:tab w:val="num" w:pos="5760"/>
        </w:tabs>
        <w:ind w:left="5760" w:hanging="360"/>
      </w:pPr>
      <w:rPr>
        <w:rFonts w:ascii="Arial" w:hAnsi="Arial" w:hint="default"/>
      </w:rPr>
    </w:lvl>
    <w:lvl w:ilvl="8" w:tplc="8BA2425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B8C3622"/>
    <w:multiLevelType w:val="hybridMultilevel"/>
    <w:tmpl w:val="E4AC5BA8"/>
    <w:lvl w:ilvl="0" w:tplc="C7E2C80C">
      <w:start w:val="1"/>
      <w:numFmt w:val="bullet"/>
      <w:lvlText w:val=""/>
      <w:lvlJc w:val="left"/>
      <w:pPr>
        <w:tabs>
          <w:tab w:val="num" w:pos="720"/>
        </w:tabs>
        <w:ind w:left="720" w:hanging="360"/>
      </w:pPr>
      <w:rPr>
        <w:rFonts w:ascii="Symbol" w:hAnsi="Symbol" w:hint="default"/>
      </w:rPr>
    </w:lvl>
    <w:lvl w:ilvl="1" w:tplc="2F2865FC">
      <w:start w:val="1"/>
      <w:numFmt w:val="bullet"/>
      <w:lvlText w:val=""/>
      <w:lvlJc w:val="left"/>
      <w:pPr>
        <w:tabs>
          <w:tab w:val="num" w:pos="1440"/>
        </w:tabs>
        <w:ind w:left="1440" w:hanging="360"/>
      </w:pPr>
      <w:rPr>
        <w:rFonts w:ascii="Symbol" w:hAnsi="Symbol" w:hint="default"/>
      </w:rPr>
    </w:lvl>
    <w:lvl w:ilvl="2" w:tplc="DC7AD3E8" w:tentative="1">
      <w:start w:val="1"/>
      <w:numFmt w:val="bullet"/>
      <w:lvlText w:val=""/>
      <w:lvlJc w:val="left"/>
      <w:pPr>
        <w:tabs>
          <w:tab w:val="num" w:pos="2160"/>
        </w:tabs>
        <w:ind w:left="2160" w:hanging="360"/>
      </w:pPr>
      <w:rPr>
        <w:rFonts w:ascii="Symbol" w:hAnsi="Symbol" w:hint="default"/>
      </w:rPr>
    </w:lvl>
    <w:lvl w:ilvl="3" w:tplc="08526A80" w:tentative="1">
      <w:start w:val="1"/>
      <w:numFmt w:val="bullet"/>
      <w:lvlText w:val=""/>
      <w:lvlJc w:val="left"/>
      <w:pPr>
        <w:tabs>
          <w:tab w:val="num" w:pos="2880"/>
        </w:tabs>
        <w:ind w:left="2880" w:hanging="360"/>
      </w:pPr>
      <w:rPr>
        <w:rFonts w:ascii="Symbol" w:hAnsi="Symbol" w:hint="default"/>
      </w:rPr>
    </w:lvl>
    <w:lvl w:ilvl="4" w:tplc="2708AB7A" w:tentative="1">
      <w:start w:val="1"/>
      <w:numFmt w:val="bullet"/>
      <w:lvlText w:val=""/>
      <w:lvlJc w:val="left"/>
      <w:pPr>
        <w:tabs>
          <w:tab w:val="num" w:pos="3600"/>
        </w:tabs>
        <w:ind w:left="3600" w:hanging="360"/>
      </w:pPr>
      <w:rPr>
        <w:rFonts w:ascii="Symbol" w:hAnsi="Symbol" w:hint="default"/>
      </w:rPr>
    </w:lvl>
    <w:lvl w:ilvl="5" w:tplc="1472AFC4" w:tentative="1">
      <w:start w:val="1"/>
      <w:numFmt w:val="bullet"/>
      <w:lvlText w:val=""/>
      <w:lvlJc w:val="left"/>
      <w:pPr>
        <w:tabs>
          <w:tab w:val="num" w:pos="4320"/>
        </w:tabs>
        <w:ind w:left="4320" w:hanging="360"/>
      </w:pPr>
      <w:rPr>
        <w:rFonts w:ascii="Symbol" w:hAnsi="Symbol" w:hint="default"/>
      </w:rPr>
    </w:lvl>
    <w:lvl w:ilvl="6" w:tplc="69685992" w:tentative="1">
      <w:start w:val="1"/>
      <w:numFmt w:val="bullet"/>
      <w:lvlText w:val=""/>
      <w:lvlJc w:val="left"/>
      <w:pPr>
        <w:tabs>
          <w:tab w:val="num" w:pos="5040"/>
        </w:tabs>
        <w:ind w:left="5040" w:hanging="360"/>
      </w:pPr>
      <w:rPr>
        <w:rFonts w:ascii="Symbol" w:hAnsi="Symbol" w:hint="default"/>
      </w:rPr>
    </w:lvl>
    <w:lvl w:ilvl="7" w:tplc="A8A8A7AE" w:tentative="1">
      <w:start w:val="1"/>
      <w:numFmt w:val="bullet"/>
      <w:lvlText w:val=""/>
      <w:lvlJc w:val="left"/>
      <w:pPr>
        <w:tabs>
          <w:tab w:val="num" w:pos="5760"/>
        </w:tabs>
        <w:ind w:left="5760" w:hanging="360"/>
      </w:pPr>
      <w:rPr>
        <w:rFonts w:ascii="Symbol" w:hAnsi="Symbol" w:hint="default"/>
      </w:rPr>
    </w:lvl>
    <w:lvl w:ilvl="8" w:tplc="2954DE38"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00714B2"/>
    <w:multiLevelType w:val="hybridMultilevel"/>
    <w:tmpl w:val="64A2FF90"/>
    <w:lvl w:ilvl="0" w:tplc="C7E2C80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4B3629"/>
    <w:multiLevelType w:val="hybridMultilevel"/>
    <w:tmpl w:val="85E64B24"/>
    <w:lvl w:ilvl="0" w:tplc="FDE606A6">
      <w:start w:val="9"/>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141C61"/>
    <w:multiLevelType w:val="hybridMultilevel"/>
    <w:tmpl w:val="CF964B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44A0C11"/>
    <w:multiLevelType w:val="hybridMultilevel"/>
    <w:tmpl w:val="401E3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13637A"/>
    <w:multiLevelType w:val="hybridMultilevel"/>
    <w:tmpl w:val="EE200A06"/>
    <w:lvl w:ilvl="0" w:tplc="A2F4E78E">
      <w:start w:val="1"/>
      <w:numFmt w:val="decimal"/>
      <w:lvlText w:val="%1)"/>
      <w:lvlJc w:val="left"/>
      <w:pPr>
        <w:ind w:left="1080" w:hanging="720"/>
      </w:pPr>
      <w:rPr>
        <w:rFonts w:hint="default"/>
      </w:rPr>
    </w:lvl>
    <w:lvl w:ilvl="1" w:tplc="DB805A92">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F81A27"/>
    <w:multiLevelType w:val="hybridMultilevel"/>
    <w:tmpl w:val="013CB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18"/>
  </w:num>
  <w:num w:numId="4">
    <w:abstractNumId w:val="14"/>
  </w:num>
  <w:num w:numId="5">
    <w:abstractNumId w:val="9"/>
  </w:num>
  <w:num w:numId="6">
    <w:abstractNumId w:val="12"/>
  </w:num>
  <w:num w:numId="7">
    <w:abstractNumId w:val="6"/>
  </w:num>
  <w:num w:numId="8">
    <w:abstractNumId w:val="2"/>
  </w:num>
  <w:num w:numId="9">
    <w:abstractNumId w:val="1"/>
  </w:num>
  <w:num w:numId="10">
    <w:abstractNumId w:val="16"/>
  </w:num>
  <w:num w:numId="11">
    <w:abstractNumId w:val="10"/>
  </w:num>
  <w:num w:numId="12">
    <w:abstractNumId w:val="17"/>
  </w:num>
  <w:num w:numId="13">
    <w:abstractNumId w:val="13"/>
  </w:num>
  <w:num w:numId="14">
    <w:abstractNumId w:val="3"/>
  </w:num>
  <w:num w:numId="15">
    <w:abstractNumId w:val="19"/>
  </w:num>
  <w:num w:numId="16">
    <w:abstractNumId w:val="22"/>
  </w:num>
  <w:num w:numId="17">
    <w:abstractNumId w:val="7"/>
  </w:num>
  <w:num w:numId="18">
    <w:abstractNumId w:val="8"/>
  </w:num>
  <w:num w:numId="19">
    <w:abstractNumId w:val="15"/>
  </w:num>
  <w:num w:numId="20">
    <w:abstractNumId w:val="5"/>
  </w:num>
  <w:num w:numId="21">
    <w:abstractNumId w:val="20"/>
  </w:num>
  <w:num w:numId="22">
    <w:abstractNumId w:val="4"/>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705"/>
    <w:rsid w:val="00022911"/>
    <w:rsid w:val="00051771"/>
    <w:rsid w:val="00060402"/>
    <w:rsid w:val="000F4116"/>
    <w:rsid w:val="00135E75"/>
    <w:rsid w:val="00135F9E"/>
    <w:rsid w:val="001426DF"/>
    <w:rsid w:val="00175994"/>
    <w:rsid w:val="00182AAF"/>
    <w:rsid w:val="001C29AD"/>
    <w:rsid w:val="001C3F4F"/>
    <w:rsid w:val="001D1F7E"/>
    <w:rsid w:val="001D2FCB"/>
    <w:rsid w:val="001F43E2"/>
    <w:rsid w:val="002473EA"/>
    <w:rsid w:val="00251A4C"/>
    <w:rsid w:val="002E17AA"/>
    <w:rsid w:val="00315C1F"/>
    <w:rsid w:val="00335B3C"/>
    <w:rsid w:val="004114F2"/>
    <w:rsid w:val="00411BED"/>
    <w:rsid w:val="00475430"/>
    <w:rsid w:val="00486835"/>
    <w:rsid w:val="004B3F48"/>
    <w:rsid w:val="00520705"/>
    <w:rsid w:val="00554123"/>
    <w:rsid w:val="00565378"/>
    <w:rsid w:val="00583AEB"/>
    <w:rsid w:val="005C06D0"/>
    <w:rsid w:val="005D3DCE"/>
    <w:rsid w:val="005E257C"/>
    <w:rsid w:val="00601E45"/>
    <w:rsid w:val="00605057"/>
    <w:rsid w:val="006273CB"/>
    <w:rsid w:val="00652480"/>
    <w:rsid w:val="00656F6A"/>
    <w:rsid w:val="00687ABE"/>
    <w:rsid w:val="006A186D"/>
    <w:rsid w:val="006F6393"/>
    <w:rsid w:val="0070402C"/>
    <w:rsid w:val="007220FC"/>
    <w:rsid w:val="00753E21"/>
    <w:rsid w:val="007551A2"/>
    <w:rsid w:val="00760299"/>
    <w:rsid w:val="007669E2"/>
    <w:rsid w:val="00793A64"/>
    <w:rsid w:val="007945A5"/>
    <w:rsid w:val="007B3DFC"/>
    <w:rsid w:val="007B45EA"/>
    <w:rsid w:val="007E2A09"/>
    <w:rsid w:val="00810BB8"/>
    <w:rsid w:val="0082282D"/>
    <w:rsid w:val="00853AA1"/>
    <w:rsid w:val="008638E4"/>
    <w:rsid w:val="00877E17"/>
    <w:rsid w:val="008A2E97"/>
    <w:rsid w:val="008C7277"/>
    <w:rsid w:val="00925E1D"/>
    <w:rsid w:val="00930F2C"/>
    <w:rsid w:val="009930D8"/>
    <w:rsid w:val="009E50EA"/>
    <w:rsid w:val="009F098E"/>
    <w:rsid w:val="00A43074"/>
    <w:rsid w:val="00A45EBD"/>
    <w:rsid w:val="00A50E87"/>
    <w:rsid w:val="00A74968"/>
    <w:rsid w:val="00AC33A7"/>
    <w:rsid w:val="00AC7A9B"/>
    <w:rsid w:val="00B034C8"/>
    <w:rsid w:val="00B2583B"/>
    <w:rsid w:val="00B349D6"/>
    <w:rsid w:val="00B76F35"/>
    <w:rsid w:val="00BA0C65"/>
    <w:rsid w:val="00BA2C33"/>
    <w:rsid w:val="00BB4950"/>
    <w:rsid w:val="00BD6AB1"/>
    <w:rsid w:val="00C62ECD"/>
    <w:rsid w:val="00CB15DD"/>
    <w:rsid w:val="00CB2979"/>
    <w:rsid w:val="00CF1515"/>
    <w:rsid w:val="00CF4C6B"/>
    <w:rsid w:val="00CF6F32"/>
    <w:rsid w:val="00D02A94"/>
    <w:rsid w:val="00D10034"/>
    <w:rsid w:val="00D44562"/>
    <w:rsid w:val="00D54716"/>
    <w:rsid w:val="00D56546"/>
    <w:rsid w:val="00DB5A07"/>
    <w:rsid w:val="00DB7127"/>
    <w:rsid w:val="00DF18C5"/>
    <w:rsid w:val="00DF3287"/>
    <w:rsid w:val="00DF5BD7"/>
    <w:rsid w:val="00E31BCC"/>
    <w:rsid w:val="00E34194"/>
    <w:rsid w:val="00E4768A"/>
    <w:rsid w:val="00E857FC"/>
    <w:rsid w:val="00EC4CA9"/>
    <w:rsid w:val="00EC7868"/>
    <w:rsid w:val="00F40088"/>
    <w:rsid w:val="00F40AC8"/>
    <w:rsid w:val="00F40E96"/>
    <w:rsid w:val="00F4269C"/>
    <w:rsid w:val="00F45E4B"/>
    <w:rsid w:val="00F623C1"/>
    <w:rsid w:val="00F95F8F"/>
    <w:rsid w:val="00FD5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114455"/>
  <w15:chartTrackingRefBased/>
  <w15:docId w15:val="{1CE254DE-30D2-4AE7-BEF1-6672930ED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54123"/>
    <w:pPr>
      <w:keepNext/>
      <w:keepLines/>
      <w:pBdr>
        <w:top w:val="single" w:sz="4" w:space="1" w:color="1F3864" w:themeColor="accent1" w:themeShade="80"/>
        <w:left w:val="single" w:sz="4" w:space="4" w:color="1F3864" w:themeColor="accent1" w:themeShade="80"/>
        <w:bottom w:val="single" w:sz="4" w:space="1" w:color="1F3864" w:themeColor="accent1" w:themeShade="80"/>
        <w:right w:val="single" w:sz="4" w:space="4" w:color="1F3864" w:themeColor="accent1" w:themeShade="80"/>
      </w:pBdr>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semiHidden/>
    <w:unhideWhenUsed/>
    <w:qFormat/>
    <w:rsid w:val="006524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0705"/>
    <w:pPr>
      <w:ind w:left="720"/>
      <w:contextualSpacing/>
    </w:pPr>
  </w:style>
  <w:style w:type="paragraph" w:styleId="Header">
    <w:name w:val="header"/>
    <w:basedOn w:val="Normal"/>
    <w:link w:val="HeaderChar"/>
    <w:uiPriority w:val="99"/>
    <w:unhideWhenUsed/>
    <w:rsid w:val="005207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0705"/>
  </w:style>
  <w:style w:type="paragraph" w:styleId="Footer">
    <w:name w:val="footer"/>
    <w:basedOn w:val="Normal"/>
    <w:link w:val="FooterChar"/>
    <w:uiPriority w:val="99"/>
    <w:unhideWhenUsed/>
    <w:rsid w:val="005207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0705"/>
  </w:style>
  <w:style w:type="character" w:styleId="Hyperlink">
    <w:name w:val="Hyperlink"/>
    <w:basedOn w:val="DefaultParagraphFont"/>
    <w:uiPriority w:val="99"/>
    <w:unhideWhenUsed/>
    <w:rsid w:val="009E50EA"/>
    <w:rPr>
      <w:color w:val="0563C1" w:themeColor="hyperlink"/>
      <w:u w:val="single"/>
    </w:rPr>
  </w:style>
  <w:style w:type="character" w:customStyle="1" w:styleId="UnresolvedMention">
    <w:name w:val="Unresolved Mention"/>
    <w:basedOn w:val="DefaultParagraphFont"/>
    <w:uiPriority w:val="99"/>
    <w:semiHidden/>
    <w:unhideWhenUsed/>
    <w:rsid w:val="009E50EA"/>
    <w:rPr>
      <w:color w:val="605E5C"/>
      <w:shd w:val="clear" w:color="auto" w:fill="E1DFDD"/>
    </w:rPr>
  </w:style>
  <w:style w:type="character" w:styleId="FollowedHyperlink">
    <w:name w:val="FollowedHyperlink"/>
    <w:basedOn w:val="DefaultParagraphFont"/>
    <w:uiPriority w:val="99"/>
    <w:semiHidden/>
    <w:unhideWhenUsed/>
    <w:rsid w:val="00DF5BD7"/>
    <w:rPr>
      <w:color w:val="954F72" w:themeColor="followedHyperlink"/>
      <w:u w:val="single"/>
    </w:rPr>
  </w:style>
  <w:style w:type="paragraph" w:styleId="BalloonText">
    <w:name w:val="Balloon Text"/>
    <w:basedOn w:val="Normal"/>
    <w:link w:val="BalloonTextChar"/>
    <w:uiPriority w:val="99"/>
    <w:semiHidden/>
    <w:unhideWhenUsed/>
    <w:rsid w:val="00930F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F2C"/>
    <w:rPr>
      <w:rFonts w:ascii="Segoe UI" w:hAnsi="Segoe UI" w:cs="Segoe UI"/>
      <w:sz w:val="18"/>
      <w:szCs w:val="18"/>
    </w:rPr>
  </w:style>
  <w:style w:type="character" w:customStyle="1" w:styleId="Heading1Char">
    <w:name w:val="Heading 1 Char"/>
    <w:basedOn w:val="DefaultParagraphFont"/>
    <w:link w:val="Heading1"/>
    <w:uiPriority w:val="9"/>
    <w:rsid w:val="00554123"/>
    <w:rPr>
      <w:rFonts w:asciiTheme="majorHAnsi" w:eastAsiaTheme="majorEastAsia" w:hAnsiTheme="majorHAnsi" w:cstheme="majorBidi"/>
      <w:b/>
      <w:color w:val="2F5496" w:themeColor="accent1" w:themeShade="BF"/>
      <w:sz w:val="32"/>
      <w:szCs w:val="32"/>
    </w:rPr>
  </w:style>
  <w:style w:type="paragraph" w:styleId="NormalWeb">
    <w:name w:val="Normal (Web)"/>
    <w:basedOn w:val="Normal"/>
    <w:uiPriority w:val="99"/>
    <w:semiHidden/>
    <w:unhideWhenUsed/>
    <w:rsid w:val="0055412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1F43E2"/>
    <w:pPr>
      <w:spacing w:after="0" w:line="240" w:lineRule="auto"/>
    </w:pPr>
    <w:rPr>
      <w:rFonts w:eastAsiaTheme="minorEastAsia"/>
    </w:rPr>
  </w:style>
  <w:style w:type="character" w:customStyle="1" w:styleId="NoSpacingChar">
    <w:name w:val="No Spacing Char"/>
    <w:basedOn w:val="DefaultParagraphFont"/>
    <w:link w:val="NoSpacing"/>
    <w:uiPriority w:val="1"/>
    <w:rsid w:val="001F43E2"/>
    <w:rPr>
      <w:rFonts w:eastAsiaTheme="minorEastAsia"/>
    </w:rPr>
  </w:style>
  <w:style w:type="paragraph" w:customStyle="1" w:styleId="Default">
    <w:name w:val="Default"/>
    <w:rsid w:val="00DB5A07"/>
    <w:pPr>
      <w:autoSpaceDE w:val="0"/>
      <w:autoSpaceDN w:val="0"/>
      <w:adjustRightInd w:val="0"/>
      <w:spacing w:after="0" w:line="240" w:lineRule="auto"/>
    </w:pPr>
    <w:rPr>
      <w:rFonts w:ascii="ITC Franklin Gothic Std Book" w:hAnsi="ITC Franklin Gothic Std Book" w:cs="ITC Franklin Gothic Std Book"/>
      <w:color w:val="000000"/>
      <w:sz w:val="24"/>
      <w:szCs w:val="24"/>
    </w:rPr>
  </w:style>
  <w:style w:type="paragraph" w:customStyle="1" w:styleId="Pa2">
    <w:name w:val="Pa2"/>
    <w:basedOn w:val="Default"/>
    <w:next w:val="Default"/>
    <w:uiPriority w:val="99"/>
    <w:rsid w:val="00DB5A07"/>
    <w:pPr>
      <w:spacing w:line="241" w:lineRule="atLeast"/>
    </w:pPr>
    <w:rPr>
      <w:rFonts w:cstheme="minorBidi"/>
      <w:color w:val="auto"/>
    </w:rPr>
  </w:style>
  <w:style w:type="character" w:customStyle="1" w:styleId="A4">
    <w:name w:val="A4"/>
    <w:uiPriority w:val="99"/>
    <w:rsid w:val="00DB5A07"/>
    <w:rPr>
      <w:rFonts w:cs="ITC Franklin Gothic Std Book"/>
      <w:color w:val="005087"/>
      <w:sz w:val="22"/>
      <w:szCs w:val="22"/>
    </w:rPr>
  </w:style>
  <w:style w:type="character" w:customStyle="1" w:styleId="Heading2Char">
    <w:name w:val="Heading 2 Char"/>
    <w:basedOn w:val="DefaultParagraphFont"/>
    <w:link w:val="Heading2"/>
    <w:uiPriority w:val="9"/>
    <w:semiHidden/>
    <w:rsid w:val="00652480"/>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BD6AB1"/>
    <w:pPr>
      <w:pBdr>
        <w:top w:val="none" w:sz="0" w:space="0" w:color="auto"/>
        <w:left w:val="none" w:sz="0" w:space="0" w:color="auto"/>
        <w:bottom w:val="none" w:sz="0" w:space="0" w:color="auto"/>
        <w:right w:val="none" w:sz="0" w:space="0" w:color="auto"/>
      </w:pBdr>
      <w:outlineLvl w:val="9"/>
    </w:pPr>
    <w:rPr>
      <w:b w:val="0"/>
    </w:rPr>
  </w:style>
  <w:style w:type="paragraph" w:styleId="TOC1">
    <w:name w:val="toc 1"/>
    <w:basedOn w:val="Normal"/>
    <w:next w:val="Normal"/>
    <w:autoRedefine/>
    <w:uiPriority w:val="39"/>
    <w:unhideWhenUsed/>
    <w:rsid w:val="00BD6AB1"/>
    <w:pPr>
      <w:spacing w:after="100"/>
    </w:pPr>
  </w:style>
  <w:style w:type="paragraph" w:styleId="TOC2">
    <w:name w:val="toc 2"/>
    <w:basedOn w:val="Normal"/>
    <w:next w:val="Normal"/>
    <w:autoRedefine/>
    <w:uiPriority w:val="39"/>
    <w:unhideWhenUsed/>
    <w:rsid w:val="00BD6AB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163765">
      <w:bodyDiv w:val="1"/>
      <w:marLeft w:val="0"/>
      <w:marRight w:val="0"/>
      <w:marTop w:val="0"/>
      <w:marBottom w:val="0"/>
      <w:divBdr>
        <w:top w:val="none" w:sz="0" w:space="0" w:color="auto"/>
        <w:left w:val="none" w:sz="0" w:space="0" w:color="auto"/>
        <w:bottom w:val="none" w:sz="0" w:space="0" w:color="auto"/>
        <w:right w:val="none" w:sz="0" w:space="0" w:color="auto"/>
      </w:divBdr>
      <w:divsChild>
        <w:div w:id="1831023139">
          <w:marLeft w:val="1267"/>
          <w:marRight w:val="0"/>
          <w:marTop w:val="0"/>
          <w:marBottom w:val="0"/>
          <w:divBdr>
            <w:top w:val="none" w:sz="0" w:space="0" w:color="auto"/>
            <w:left w:val="none" w:sz="0" w:space="0" w:color="auto"/>
            <w:bottom w:val="none" w:sz="0" w:space="0" w:color="auto"/>
            <w:right w:val="none" w:sz="0" w:space="0" w:color="auto"/>
          </w:divBdr>
        </w:div>
        <w:div w:id="2017728731">
          <w:marLeft w:val="1267"/>
          <w:marRight w:val="0"/>
          <w:marTop w:val="0"/>
          <w:marBottom w:val="0"/>
          <w:divBdr>
            <w:top w:val="none" w:sz="0" w:space="0" w:color="auto"/>
            <w:left w:val="none" w:sz="0" w:space="0" w:color="auto"/>
            <w:bottom w:val="none" w:sz="0" w:space="0" w:color="auto"/>
            <w:right w:val="none" w:sz="0" w:space="0" w:color="auto"/>
          </w:divBdr>
        </w:div>
      </w:divsChild>
    </w:div>
    <w:div w:id="433743352">
      <w:bodyDiv w:val="1"/>
      <w:marLeft w:val="0"/>
      <w:marRight w:val="0"/>
      <w:marTop w:val="0"/>
      <w:marBottom w:val="0"/>
      <w:divBdr>
        <w:top w:val="none" w:sz="0" w:space="0" w:color="auto"/>
        <w:left w:val="none" w:sz="0" w:space="0" w:color="auto"/>
        <w:bottom w:val="none" w:sz="0" w:space="0" w:color="auto"/>
        <w:right w:val="none" w:sz="0" w:space="0" w:color="auto"/>
      </w:divBdr>
    </w:div>
    <w:div w:id="549342877">
      <w:bodyDiv w:val="1"/>
      <w:marLeft w:val="0"/>
      <w:marRight w:val="0"/>
      <w:marTop w:val="0"/>
      <w:marBottom w:val="0"/>
      <w:divBdr>
        <w:top w:val="none" w:sz="0" w:space="0" w:color="auto"/>
        <w:left w:val="none" w:sz="0" w:space="0" w:color="auto"/>
        <w:bottom w:val="none" w:sz="0" w:space="0" w:color="auto"/>
        <w:right w:val="none" w:sz="0" w:space="0" w:color="auto"/>
      </w:divBdr>
    </w:div>
    <w:div w:id="875237019">
      <w:bodyDiv w:val="1"/>
      <w:marLeft w:val="0"/>
      <w:marRight w:val="0"/>
      <w:marTop w:val="0"/>
      <w:marBottom w:val="0"/>
      <w:divBdr>
        <w:top w:val="none" w:sz="0" w:space="0" w:color="auto"/>
        <w:left w:val="none" w:sz="0" w:space="0" w:color="auto"/>
        <w:bottom w:val="none" w:sz="0" w:space="0" w:color="auto"/>
        <w:right w:val="none" w:sz="0" w:space="0" w:color="auto"/>
      </w:divBdr>
    </w:div>
    <w:div w:id="963191475">
      <w:bodyDiv w:val="1"/>
      <w:marLeft w:val="0"/>
      <w:marRight w:val="0"/>
      <w:marTop w:val="0"/>
      <w:marBottom w:val="0"/>
      <w:divBdr>
        <w:top w:val="none" w:sz="0" w:space="0" w:color="auto"/>
        <w:left w:val="none" w:sz="0" w:space="0" w:color="auto"/>
        <w:bottom w:val="none" w:sz="0" w:space="0" w:color="auto"/>
        <w:right w:val="none" w:sz="0" w:space="0" w:color="auto"/>
      </w:divBdr>
    </w:div>
    <w:div w:id="982200298">
      <w:bodyDiv w:val="1"/>
      <w:marLeft w:val="0"/>
      <w:marRight w:val="0"/>
      <w:marTop w:val="0"/>
      <w:marBottom w:val="0"/>
      <w:divBdr>
        <w:top w:val="none" w:sz="0" w:space="0" w:color="auto"/>
        <w:left w:val="none" w:sz="0" w:space="0" w:color="auto"/>
        <w:bottom w:val="none" w:sz="0" w:space="0" w:color="auto"/>
        <w:right w:val="none" w:sz="0" w:space="0" w:color="auto"/>
      </w:divBdr>
      <w:divsChild>
        <w:div w:id="434902695">
          <w:marLeft w:val="547"/>
          <w:marRight w:val="0"/>
          <w:marTop w:val="0"/>
          <w:marBottom w:val="0"/>
          <w:divBdr>
            <w:top w:val="none" w:sz="0" w:space="0" w:color="auto"/>
            <w:left w:val="none" w:sz="0" w:space="0" w:color="auto"/>
            <w:bottom w:val="none" w:sz="0" w:space="0" w:color="auto"/>
            <w:right w:val="none" w:sz="0" w:space="0" w:color="auto"/>
          </w:divBdr>
        </w:div>
        <w:div w:id="1510172059">
          <w:marLeft w:val="547"/>
          <w:marRight w:val="0"/>
          <w:marTop w:val="0"/>
          <w:marBottom w:val="0"/>
          <w:divBdr>
            <w:top w:val="none" w:sz="0" w:space="0" w:color="auto"/>
            <w:left w:val="none" w:sz="0" w:space="0" w:color="auto"/>
            <w:bottom w:val="none" w:sz="0" w:space="0" w:color="auto"/>
            <w:right w:val="none" w:sz="0" w:space="0" w:color="auto"/>
          </w:divBdr>
        </w:div>
        <w:div w:id="1054308389">
          <w:marLeft w:val="547"/>
          <w:marRight w:val="0"/>
          <w:marTop w:val="0"/>
          <w:marBottom w:val="0"/>
          <w:divBdr>
            <w:top w:val="none" w:sz="0" w:space="0" w:color="auto"/>
            <w:left w:val="none" w:sz="0" w:space="0" w:color="auto"/>
            <w:bottom w:val="none" w:sz="0" w:space="0" w:color="auto"/>
            <w:right w:val="none" w:sz="0" w:space="0" w:color="auto"/>
          </w:divBdr>
        </w:div>
        <w:div w:id="2027975117">
          <w:marLeft w:val="547"/>
          <w:marRight w:val="0"/>
          <w:marTop w:val="0"/>
          <w:marBottom w:val="0"/>
          <w:divBdr>
            <w:top w:val="none" w:sz="0" w:space="0" w:color="auto"/>
            <w:left w:val="none" w:sz="0" w:space="0" w:color="auto"/>
            <w:bottom w:val="none" w:sz="0" w:space="0" w:color="auto"/>
            <w:right w:val="none" w:sz="0" w:space="0" w:color="auto"/>
          </w:divBdr>
        </w:div>
        <w:div w:id="14620047">
          <w:marLeft w:val="547"/>
          <w:marRight w:val="0"/>
          <w:marTop w:val="0"/>
          <w:marBottom w:val="0"/>
          <w:divBdr>
            <w:top w:val="none" w:sz="0" w:space="0" w:color="auto"/>
            <w:left w:val="none" w:sz="0" w:space="0" w:color="auto"/>
            <w:bottom w:val="none" w:sz="0" w:space="0" w:color="auto"/>
            <w:right w:val="none" w:sz="0" w:space="0" w:color="auto"/>
          </w:divBdr>
        </w:div>
        <w:div w:id="1442456573">
          <w:marLeft w:val="547"/>
          <w:marRight w:val="0"/>
          <w:marTop w:val="0"/>
          <w:marBottom w:val="0"/>
          <w:divBdr>
            <w:top w:val="none" w:sz="0" w:space="0" w:color="auto"/>
            <w:left w:val="none" w:sz="0" w:space="0" w:color="auto"/>
            <w:bottom w:val="none" w:sz="0" w:space="0" w:color="auto"/>
            <w:right w:val="none" w:sz="0" w:space="0" w:color="auto"/>
          </w:divBdr>
        </w:div>
        <w:div w:id="1149247408">
          <w:marLeft w:val="547"/>
          <w:marRight w:val="0"/>
          <w:marTop w:val="0"/>
          <w:marBottom w:val="0"/>
          <w:divBdr>
            <w:top w:val="none" w:sz="0" w:space="0" w:color="auto"/>
            <w:left w:val="none" w:sz="0" w:space="0" w:color="auto"/>
            <w:bottom w:val="none" w:sz="0" w:space="0" w:color="auto"/>
            <w:right w:val="none" w:sz="0" w:space="0" w:color="auto"/>
          </w:divBdr>
        </w:div>
        <w:div w:id="1052776815">
          <w:marLeft w:val="547"/>
          <w:marRight w:val="0"/>
          <w:marTop w:val="0"/>
          <w:marBottom w:val="160"/>
          <w:divBdr>
            <w:top w:val="none" w:sz="0" w:space="0" w:color="auto"/>
            <w:left w:val="none" w:sz="0" w:space="0" w:color="auto"/>
            <w:bottom w:val="none" w:sz="0" w:space="0" w:color="auto"/>
            <w:right w:val="none" w:sz="0" w:space="0" w:color="auto"/>
          </w:divBdr>
        </w:div>
      </w:divsChild>
    </w:div>
    <w:div w:id="1056129199">
      <w:bodyDiv w:val="1"/>
      <w:marLeft w:val="0"/>
      <w:marRight w:val="0"/>
      <w:marTop w:val="0"/>
      <w:marBottom w:val="0"/>
      <w:divBdr>
        <w:top w:val="none" w:sz="0" w:space="0" w:color="auto"/>
        <w:left w:val="none" w:sz="0" w:space="0" w:color="auto"/>
        <w:bottom w:val="none" w:sz="0" w:space="0" w:color="auto"/>
        <w:right w:val="none" w:sz="0" w:space="0" w:color="auto"/>
      </w:divBdr>
    </w:div>
    <w:div w:id="1275357621">
      <w:bodyDiv w:val="1"/>
      <w:marLeft w:val="0"/>
      <w:marRight w:val="0"/>
      <w:marTop w:val="0"/>
      <w:marBottom w:val="0"/>
      <w:divBdr>
        <w:top w:val="none" w:sz="0" w:space="0" w:color="auto"/>
        <w:left w:val="none" w:sz="0" w:space="0" w:color="auto"/>
        <w:bottom w:val="none" w:sz="0" w:space="0" w:color="auto"/>
        <w:right w:val="none" w:sz="0" w:space="0" w:color="auto"/>
      </w:divBdr>
    </w:div>
    <w:div w:id="1472165761">
      <w:bodyDiv w:val="1"/>
      <w:marLeft w:val="0"/>
      <w:marRight w:val="0"/>
      <w:marTop w:val="0"/>
      <w:marBottom w:val="0"/>
      <w:divBdr>
        <w:top w:val="none" w:sz="0" w:space="0" w:color="auto"/>
        <w:left w:val="none" w:sz="0" w:space="0" w:color="auto"/>
        <w:bottom w:val="none" w:sz="0" w:space="0" w:color="auto"/>
        <w:right w:val="none" w:sz="0" w:space="0" w:color="auto"/>
      </w:divBdr>
    </w:div>
    <w:div w:id="1671374328">
      <w:bodyDiv w:val="1"/>
      <w:marLeft w:val="0"/>
      <w:marRight w:val="0"/>
      <w:marTop w:val="0"/>
      <w:marBottom w:val="0"/>
      <w:divBdr>
        <w:top w:val="none" w:sz="0" w:space="0" w:color="auto"/>
        <w:left w:val="none" w:sz="0" w:space="0" w:color="auto"/>
        <w:bottom w:val="none" w:sz="0" w:space="0" w:color="auto"/>
        <w:right w:val="none" w:sz="0" w:space="0" w:color="auto"/>
      </w:divBdr>
    </w:div>
    <w:div w:id="1781797157">
      <w:bodyDiv w:val="1"/>
      <w:marLeft w:val="0"/>
      <w:marRight w:val="0"/>
      <w:marTop w:val="0"/>
      <w:marBottom w:val="0"/>
      <w:divBdr>
        <w:top w:val="none" w:sz="0" w:space="0" w:color="auto"/>
        <w:left w:val="none" w:sz="0" w:space="0" w:color="auto"/>
        <w:bottom w:val="none" w:sz="0" w:space="0" w:color="auto"/>
        <w:right w:val="none" w:sz="0" w:space="0" w:color="auto"/>
      </w:divBdr>
      <w:divsChild>
        <w:div w:id="2087610218">
          <w:marLeft w:val="274"/>
          <w:marRight w:val="0"/>
          <w:marTop w:val="0"/>
          <w:marBottom w:val="0"/>
          <w:divBdr>
            <w:top w:val="none" w:sz="0" w:space="0" w:color="auto"/>
            <w:left w:val="none" w:sz="0" w:space="0" w:color="auto"/>
            <w:bottom w:val="none" w:sz="0" w:space="0" w:color="auto"/>
            <w:right w:val="none" w:sz="0" w:space="0" w:color="auto"/>
          </w:divBdr>
        </w:div>
        <w:div w:id="81220774">
          <w:marLeft w:val="274"/>
          <w:marRight w:val="0"/>
          <w:marTop w:val="0"/>
          <w:marBottom w:val="0"/>
          <w:divBdr>
            <w:top w:val="none" w:sz="0" w:space="0" w:color="auto"/>
            <w:left w:val="none" w:sz="0" w:space="0" w:color="auto"/>
            <w:bottom w:val="none" w:sz="0" w:space="0" w:color="auto"/>
            <w:right w:val="none" w:sz="0" w:space="0" w:color="auto"/>
          </w:divBdr>
        </w:div>
        <w:div w:id="619413235">
          <w:marLeft w:val="274"/>
          <w:marRight w:val="0"/>
          <w:marTop w:val="0"/>
          <w:marBottom w:val="0"/>
          <w:divBdr>
            <w:top w:val="none" w:sz="0" w:space="0" w:color="auto"/>
            <w:left w:val="none" w:sz="0" w:space="0" w:color="auto"/>
            <w:bottom w:val="none" w:sz="0" w:space="0" w:color="auto"/>
            <w:right w:val="none" w:sz="0" w:space="0" w:color="auto"/>
          </w:divBdr>
        </w:div>
      </w:divsChild>
    </w:div>
    <w:div w:id="1854496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yperlink" Target="https://hazards.fema.gov/femaportal/onlinelomc/signin" TargetMode="External"/><Relationship Id="rId47" Type="http://schemas.openxmlformats.org/officeDocument/2006/relationships/image" Target="media/image20.png"/><Relationship Id="rId50" Type="http://schemas.openxmlformats.org/officeDocument/2006/relationships/hyperlink" Target="https://data.wvgis.wvu.edu/pub/RA/_resources/LOMA/examples" TargetMode="External"/><Relationship Id="rId55" Type="http://schemas.openxmlformats.org/officeDocument/2006/relationships/hyperlink" Target="mailto:Eric.Hopkins@mail.wvu.edu" TargetMode="External"/><Relationship Id="rId63" Type="http://schemas.openxmlformats.org/officeDocument/2006/relationships/hyperlink" Target="https://data.wvgis.wvu.edu/pub/RA/_resources/Status/LidarQualityMap.pdf" TargetMode="External"/><Relationship Id="rId68" Type="http://schemas.openxmlformats.org/officeDocument/2006/relationships/hyperlink" Target="http://www.wvgis.wvu.edu/data/dataset.php?ID=494" TargetMode="External"/><Relationship Id="rId76" Type="http://schemas.openxmlformats.org/officeDocument/2006/relationships/hyperlink" Target="https://www.fema.gov/media-library-data/20130726-1545-20490-4110/frm_zna.pdf" TargetMode="External"/><Relationship Id="rId84" Type="http://schemas.openxmlformats.org/officeDocument/2006/relationships/hyperlink" Target="https://www.fema.gov/floodplain-management/letter-map-amendment-loma" TargetMode="External"/><Relationship Id="rId89" Type="http://schemas.openxmlformats.org/officeDocument/2006/relationships/hyperlink" Target="https://www.fema.gov/change-flood-zone-designation-online-letter-map-change" TargetMode="External"/><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www.fema.gov/media-library-data/1490118979672-c9c3172e0cd7437cb033da371cf1751e/LOMA-LOMRF_Fact_Sheet.pdf" TargetMode="External"/><Relationship Id="rId92" Type="http://schemas.openxmlformats.org/officeDocument/2006/relationships/hyperlink" Target="https://greatlakescoast.org/pubs/factSheets/Region_V_LiDAR_LOMA_FS_v3_012219_FINAL.pdf" TargetMode="External"/><Relationship Id="rId2" Type="http://schemas.openxmlformats.org/officeDocument/2006/relationships/numbering" Target="numbering.xml"/><Relationship Id="rId16" Type="http://schemas.openxmlformats.org/officeDocument/2006/relationships/hyperlink" Target="https://www.mapwv.gov/lidar-metadata" TargetMode="External"/><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hyperlink" Target="https://data.wvgis.wvu.edu/pub/RA/_resources/Status/FEMA-purchased_LidarCoverage.pdf" TargetMode="External"/><Relationship Id="rId32" Type="http://schemas.openxmlformats.org/officeDocument/2006/relationships/hyperlink" Target="http://www.wvgis.wvu.edu/data/dataset.php?ID=494" TargetMode="External"/><Relationship Id="rId37" Type="http://schemas.openxmlformats.org/officeDocument/2006/relationships/image" Target="media/image17.png"/><Relationship Id="rId40" Type="http://schemas.openxmlformats.org/officeDocument/2006/relationships/hyperlink" Target="https://data.wvgis.wvu.edu/pub/RA/_resources/LOMA/examples" TargetMode="External"/><Relationship Id="rId45" Type="http://schemas.openxmlformats.org/officeDocument/2006/relationships/hyperlink" Target="https://data.wvgis.wvu.edu/pub/RA/_resources/LOMA/examples/LOMA_19-02-004F-0202-0000_144_Jefferson_(AE_Zone)_anno.pdf" TargetMode="External"/><Relationship Id="rId53" Type="http://schemas.openxmlformats.org/officeDocument/2006/relationships/hyperlink" Target="mailto:kurt.donaldson@mail.wvu.edu" TargetMode="External"/><Relationship Id="rId58" Type="http://schemas.openxmlformats.org/officeDocument/2006/relationships/hyperlink" Target="mailto:Eric.Hopkins@mail.wvu.edu" TargetMode="External"/><Relationship Id="rId66" Type="http://schemas.openxmlformats.org/officeDocument/2006/relationships/hyperlink" Target="https://data.wvgis.wvu.edu/pub/RA/_resources/Status/Advisoy_A_and_AFH_Status.pdf" TargetMode="External"/><Relationship Id="rId74" Type="http://schemas.openxmlformats.org/officeDocument/2006/relationships/image" Target="media/image21.png"/><Relationship Id="rId79" Type="http://schemas.openxmlformats.org/officeDocument/2006/relationships/image" Target="media/image24.png"/><Relationship Id="rId87" Type="http://schemas.openxmlformats.org/officeDocument/2006/relationships/hyperlink" Target="https://www.fema.gov/national-flood-insurance-program-flood-hazard-mapping/mt-1-application-forms-instructions" TargetMode="External"/><Relationship Id="rId5" Type="http://schemas.openxmlformats.org/officeDocument/2006/relationships/webSettings" Target="webSettings.xml"/><Relationship Id="rId61" Type="http://schemas.openxmlformats.org/officeDocument/2006/relationships/hyperlink" Target="https://data.wvgis.wvu.edu/pub/RA/_resources/LOMA/WV_Flood_Tool-LIDAR_for_LOMA_instructions.pdf" TargetMode="External"/><Relationship Id="rId82" Type="http://schemas.openxmlformats.org/officeDocument/2006/relationships/image" Target="media/image25.png"/><Relationship Id="rId90" Type="http://schemas.openxmlformats.org/officeDocument/2006/relationships/hyperlink" Target="https://www.fema.gov/national-flood-insurance-program-flood-hazard-mapping/mt-1-application-forms-instructions" TargetMode="External"/><Relationship Id="rId95" Type="http://schemas.openxmlformats.org/officeDocument/2006/relationships/hyperlink" Target="https://gis.hennepin.us/NaturalResources/map/default.aspx?C=440980.63442474947,4979864.386330494&amp;L=9&amp;T=road&amp;D=true&amp;IMG=2015&amp;LID=2&amp;PID=0611724410004&amp;VIS=5,27,24,8&amp;I=440972.142523,4979872.800097321" TargetMode="External"/><Relationship Id="rId19" Type="http://schemas.openxmlformats.org/officeDocument/2006/relationships/hyperlink" Target="https://www.fema.gov/media-library-data/1539806249718-eddafcd1b06c3a480339091a04bd665d/MT-1_Process_Graphic_October2018FINAL.pdf" TargetMode="External"/><Relationship Id="rId14" Type="http://schemas.openxmlformats.org/officeDocument/2006/relationships/hyperlink" Target="https://data.wvgis.wvu.edu/pub/RA/_resources/BasicNFIP/FEMA_flood_zone_definitions.pdf" TargetMode="External"/><Relationship Id="rId22" Type="http://schemas.openxmlformats.org/officeDocument/2006/relationships/hyperlink" Target="https://data.wvgis.wvu.edu/pub/RA/_resources/Status/LidarQualityMap.pdf"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hyperlink" Target="https://data.wvgis.wvu.edu/pub/RA/_resources/FRA/FRA_Building_Identification.pdf" TargetMode="External"/><Relationship Id="rId48" Type="http://schemas.openxmlformats.org/officeDocument/2006/relationships/hyperlink" Target="https://www.fema.gov/sites/default/files/2020-07/online-letter-map-change-tutorial-amendments.pdf" TargetMode="External"/><Relationship Id="rId56" Type="http://schemas.openxmlformats.org/officeDocument/2006/relationships/hyperlink" Target="mailto:kurt.donaldson@mail.wvu.edu" TargetMode="External"/><Relationship Id="rId64" Type="http://schemas.openxmlformats.org/officeDocument/2006/relationships/hyperlink" Target="https://www.mapwv.gov/lidar-metadata" TargetMode="External"/><Relationship Id="rId69" Type="http://schemas.openxmlformats.org/officeDocument/2006/relationships/hyperlink" Target="https://hazards.fema.gov/femaportal/onlinelomc/signin" TargetMode="External"/><Relationship Id="rId77" Type="http://schemas.openxmlformats.org/officeDocument/2006/relationships/hyperlink" Target="https://www.fema.gov/media-library-data/20130726-1545-20490-4110/frm_zna.pdf" TargetMode="External"/><Relationship Id="rId8" Type="http://schemas.openxmlformats.org/officeDocument/2006/relationships/image" Target="media/image1.png"/><Relationship Id="rId51" Type="http://schemas.openxmlformats.org/officeDocument/2006/relationships/hyperlink" Target="https://www.mapwv.gov/flood/content/wvCountyFloodplainManagersList.htm" TargetMode="External"/><Relationship Id="rId72" Type="http://schemas.openxmlformats.org/officeDocument/2006/relationships/hyperlink" Target="https://greatlakescoast.org/pubs/factSheets/Region_V_LiDAR_LOMA_FS_v3_012219_FINAL.pdf" TargetMode="External"/><Relationship Id="rId80" Type="http://schemas.openxmlformats.org/officeDocument/2006/relationships/hyperlink" Target="https://www.fema.gov/media-library-data/1578063996253-6d359d42781bcf6f8e196625da3498f6/MT1_Technical_Guidance_Nov_2019.pdf" TargetMode="External"/><Relationship Id="rId85" Type="http://schemas.openxmlformats.org/officeDocument/2006/relationships/hyperlink" Target="http://www.fema.gov/Online-LOMC" TargetMode="External"/><Relationship Id="rId93" Type="http://schemas.openxmlformats.org/officeDocument/2006/relationships/hyperlink" Target="http://gis.anokacountymn.gov/flood/"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fema.gov/online-lomc" TargetMode="External"/><Relationship Id="rId17" Type="http://schemas.openxmlformats.org/officeDocument/2006/relationships/hyperlink" Target="https://www.fema.gov/online-lomc" TargetMode="External"/><Relationship Id="rId25" Type="http://schemas.openxmlformats.org/officeDocument/2006/relationships/hyperlink" Target="https://data.wvgis.wvu.edu/pub/RA/_resources/LOMA/WV_Flood_Tool_LiDAR_for_LOMA_Guide.pdf" TargetMode="External"/><Relationship Id="rId33" Type="http://schemas.openxmlformats.org/officeDocument/2006/relationships/image" Target="media/image13.png"/><Relationship Id="rId38" Type="http://schemas.openxmlformats.org/officeDocument/2006/relationships/hyperlink" Target="https://data.wvgis.wvu.edu/pub/RA/_resources/FRA/FRA_Building_Identification.pdf" TargetMode="External"/><Relationship Id="rId46" Type="http://schemas.openxmlformats.org/officeDocument/2006/relationships/hyperlink" Target="https://data.wvgis.wvu.edu/pub/RA/_resources/LOMA/examples/LOMA_19-02-004F-0202-0000_144_Jefferson_(AE_Zone)_Street_Reference.pdf" TargetMode="External"/><Relationship Id="rId59" Type="http://schemas.openxmlformats.org/officeDocument/2006/relationships/hyperlink" Target="https://www.mapwv.gov/flood/" TargetMode="External"/><Relationship Id="rId67" Type="http://schemas.openxmlformats.org/officeDocument/2006/relationships/hyperlink" Target="https://data.wvgis.wvu.edu/pub/RA/_resources/FRA/FRA_Building_Identification.pdf" TargetMode="External"/><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hyperlink" Target="mailto:Maneesh.Sharma@mail.wvu.edu" TargetMode="External"/><Relationship Id="rId62" Type="http://schemas.openxmlformats.org/officeDocument/2006/relationships/hyperlink" Target="https://data.wvgis.wvu.edu/pub/RA/_resources/LOMA/examples" TargetMode="External"/><Relationship Id="rId70" Type="http://schemas.openxmlformats.org/officeDocument/2006/relationships/hyperlink" Target="https://www.fema.gov/sites/default/files/2020-07/online-letter-map-change-tutorial-amendments.pdf" TargetMode="External"/><Relationship Id="rId75" Type="http://schemas.openxmlformats.org/officeDocument/2006/relationships/image" Target="media/image22.png"/><Relationship Id="rId83" Type="http://schemas.openxmlformats.org/officeDocument/2006/relationships/hyperlink" Target="http://www.nfdaflood.com/nfda-eloma/" TargetMode="External"/><Relationship Id="rId88" Type="http://schemas.openxmlformats.org/officeDocument/2006/relationships/hyperlink" Target="https://www.fema.gov/floodplain-management/fill" TargetMode="External"/><Relationship Id="rId91" Type="http://schemas.openxmlformats.org/officeDocument/2006/relationships/image" Target="media/image26.pn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ta.wvgis.wvu.edu/pub/RA/_resources/Status/LidarQualityMap.pdf" TargetMode="External"/><Relationship Id="rId23" Type="http://schemas.openxmlformats.org/officeDocument/2006/relationships/hyperlink" Target="https://www.mapwv.gov/lidar-metadata" TargetMode="External"/><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hyperlink" Target="https://data.wvgis.wvu.edu/pub/RA/_resources/LOMA/examples" TargetMode="External"/><Relationship Id="rId57" Type="http://schemas.openxmlformats.org/officeDocument/2006/relationships/hyperlink" Target="mailto:Maneesh.Sharma@mail.wvu.edu" TargetMode="External"/><Relationship Id="rId10" Type="http://schemas.openxmlformats.org/officeDocument/2006/relationships/header" Target="header1.xml"/><Relationship Id="rId31" Type="http://schemas.openxmlformats.org/officeDocument/2006/relationships/hyperlink" Target="https://www.fema.gov/media-library-data/1490118979672-c9c3172e0cd7437cb033da371cf1751e/LOMA-LOMRF_Fact_Sheet.pdf" TargetMode="External"/><Relationship Id="rId44" Type="http://schemas.openxmlformats.org/officeDocument/2006/relationships/image" Target="media/image19.jpeg"/><Relationship Id="rId52" Type="http://schemas.openxmlformats.org/officeDocument/2006/relationships/hyperlink" Target="https://www.mapwv.gov/flood/content/wvCountyFloodplainManagersList.htm" TargetMode="External"/><Relationship Id="rId60" Type="http://schemas.openxmlformats.org/officeDocument/2006/relationships/hyperlink" Target="https://data.wvgis.wvu.edu/pub/RA/_resources/LOMA/WV_Flood_Tool_LiDAR_for_LOMA_Guide.pdf" TargetMode="External"/><Relationship Id="rId65" Type="http://schemas.openxmlformats.org/officeDocument/2006/relationships/hyperlink" Target="https://data.wvgis.wvu.edu/pub/RA/_resources/Status/FEMA-purchased_LidarCoverage.pdf" TargetMode="External"/><Relationship Id="rId73" Type="http://schemas.openxmlformats.org/officeDocument/2006/relationships/hyperlink" Target="https://www.fema.gov/media-library-data/1578063996253-6d359d42781bcf6f8e196625da3498f6/MT1_Technical_Guidance_Nov_2019.pdf" TargetMode="External"/><Relationship Id="rId78" Type="http://schemas.openxmlformats.org/officeDocument/2006/relationships/image" Target="media/image23.png"/><Relationship Id="rId81" Type="http://schemas.openxmlformats.org/officeDocument/2006/relationships/hyperlink" Target="https://www.fema.gov/media-library-data/1578063996253-6d359d42781bcf6f8e196625da3498f6/MT1_Technical_Guidance_Nov_2019.pdf" TargetMode="External"/><Relationship Id="rId86" Type="http://schemas.openxmlformats.org/officeDocument/2006/relationships/hyperlink" Target="http://www.fema.gov/national-flood-insurance-program-flood-hazard-mapping/mt-ez-form-instructions" TargetMode="External"/><Relationship Id="rId94" Type="http://schemas.openxmlformats.org/officeDocument/2006/relationships/hyperlink" Target="https://gis.hennepin.us/naturalresources/map/"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mapwv.gov/flood/" TargetMode="External"/><Relationship Id="rId18" Type="http://schemas.openxmlformats.org/officeDocument/2006/relationships/image" Target="media/image5.png"/><Relationship Id="rId39" Type="http://schemas.openxmlformats.org/officeDocument/2006/relationships/hyperlink" Target="https://data.wvgis.wvu.edu/pub/RA/_resources/LOMA/exampl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3E580-A035-45B0-9A06-4FC7E9FEB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4158</Words>
  <Characters>21375</Characters>
  <Application>Microsoft Office Word</Application>
  <DocSecurity>0</DocSecurity>
  <Lines>689</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Kurt Donaldson</cp:lastModifiedBy>
  <cp:revision>4</cp:revision>
  <cp:lastPrinted>2020-11-14T06:02:00Z</cp:lastPrinted>
  <dcterms:created xsi:type="dcterms:W3CDTF">2020-11-29T08:25:00Z</dcterms:created>
  <dcterms:modified xsi:type="dcterms:W3CDTF">2020-11-30T05:49:00Z</dcterms:modified>
</cp:coreProperties>
</file>