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C67C5" w14:textId="5F5253FD" w:rsidR="00582DF3" w:rsidRDefault="00582DF3" w:rsidP="00582DF3">
      <w:pPr>
        <w:ind w:left="6480" w:firstLine="720"/>
        <w:rPr>
          <w:rFonts w:eastAsia="Times New Roman"/>
        </w:rPr>
      </w:pPr>
      <w:bookmarkStart w:id="0" w:name="_GoBack"/>
      <w:bookmarkEnd w:id="0"/>
      <w:r>
        <w:rPr>
          <w:rFonts w:eastAsia="Times New Roman"/>
        </w:rPr>
        <w:t>February 29, 202</w:t>
      </w:r>
      <w:r w:rsidR="005D2D31">
        <w:rPr>
          <w:rFonts w:eastAsia="Times New Roman"/>
        </w:rPr>
        <w:t>4</w:t>
      </w:r>
    </w:p>
    <w:p w14:paraId="6DED60BB" w14:textId="77777777" w:rsidR="00582DF3" w:rsidRDefault="00582DF3" w:rsidP="006A74C0">
      <w:pPr>
        <w:rPr>
          <w:rFonts w:eastAsia="Times New Roman"/>
        </w:rPr>
      </w:pPr>
    </w:p>
    <w:p w14:paraId="7B893839" w14:textId="65C5BCEB" w:rsidR="006A74C0" w:rsidRDefault="006A74C0" w:rsidP="006A74C0">
      <w:r>
        <w:rPr>
          <w:rFonts w:eastAsia="Times New Roman"/>
        </w:rPr>
        <w:t>Dear Mr. Donaldson,</w:t>
      </w:r>
    </w:p>
    <w:p w14:paraId="5A3EECF3" w14:textId="77777777" w:rsidR="006A74C0" w:rsidRDefault="006A74C0" w:rsidP="006A74C0">
      <w:pPr>
        <w:pStyle w:val="p1"/>
        <w:spacing w:before="0" w:beforeAutospacing="0" w:after="0" w:afterAutospacing="0"/>
      </w:pPr>
    </w:p>
    <w:p w14:paraId="3B150510" w14:textId="7A1E7E86" w:rsidR="006A74C0" w:rsidRDefault="006A74C0" w:rsidP="006A74C0">
      <w:pPr>
        <w:pStyle w:val="p2"/>
        <w:spacing w:before="0" w:beforeAutospacing="0" w:after="0" w:afterAutospacing="0"/>
        <w:rPr>
          <w:rStyle w:val="s1"/>
        </w:rPr>
      </w:pPr>
      <w:r>
        <w:rPr>
          <w:rStyle w:val="s1"/>
        </w:rPr>
        <w:t>We hope this email finds you well. As per your conversation with Assessor Johnson concerning the map corrections of our counties</w:t>
      </w:r>
      <w:r w:rsidR="00407B73">
        <w:rPr>
          <w:rStyle w:val="s1"/>
        </w:rPr>
        <w:t>’</w:t>
      </w:r>
      <w:r>
        <w:rPr>
          <w:rStyle w:val="s1"/>
        </w:rPr>
        <w:t xml:space="preserve"> border, the </w:t>
      </w:r>
      <w:r w:rsidR="00407B73">
        <w:rPr>
          <w:rStyle w:val="s1"/>
        </w:rPr>
        <w:t>four</w:t>
      </w:r>
      <w:r>
        <w:rPr>
          <w:rStyle w:val="s1"/>
        </w:rPr>
        <w:t xml:space="preserve"> elected officials involved have contributed to this document.</w:t>
      </w:r>
    </w:p>
    <w:p w14:paraId="13B2297B" w14:textId="77777777" w:rsidR="00E15CB9" w:rsidRDefault="00E15CB9" w:rsidP="006A74C0">
      <w:pPr>
        <w:pStyle w:val="p2"/>
        <w:spacing w:before="0" w:beforeAutospacing="0" w:after="0" w:afterAutospacing="0"/>
      </w:pPr>
    </w:p>
    <w:p w14:paraId="54F11736" w14:textId="4BCBB3E8" w:rsidR="006A74C0" w:rsidRDefault="006A74C0" w:rsidP="006A74C0">
      <w:pPr>
        <w:pStyle w:val="p2"/>
        <w:spacing w:before="0" w:beforeAutospacing="0" w:after="0" w:afterAutospacing="0"/>
        <w:rPr>
          <w:rStyle w:val="s1"/>
        </w:rPr>
      </w:pPr>
      <w:r>
        <w:rPr>
          <w:rStyle w:val="s1"/>
        </w:rPr>
        <w:t>A couple of years ago</w:t>
      </w:r>
      <w:r w:rsidR="00E15CB9">
        <w:rPr>
          <w:rStyle w:val="s1"/>
        </w:rPr>
        <w:t>,</w:t>
      </w:r>
      <w:r>
        <w:rPr>
          <w:rStyle w:val="s1"/>
        </w:rPr>
        <w:t xml:space="preserve"> it was discovered that approximately 25 parcels on the Cabell/Putnam border had incorrectly been placed in Putnam county by the filing of deeds and </w:t>
      </w:r>
      <w:r w:rsidR="00E15CB9">
        <w:rPr>
          <w:rStyle w:val="s1"/>
        </w:rPr>
        <w:t xml:space="preserve">were </w:t>
      </w:r>
      <w:r>
        <w:rPr>
          <w:rStyle w:val="s1"/>
        </w:rPr>
        <w:t xml:space="preserve">then mapped in Putnam County. Some were vacant </w:t>
      </w:r>
      <w:r w:rsidR="00407B73">
        <w:rPr>
          <w:rStyle w:val="s1"/>
        </w:rPr>
        <w:t>land,</w:t>
      </w:r>
      <w:r>
        <w:rPr>
          <w:rStyle w:val="s1"/>
        </w:rPr>
        <w:t xml:space="preserve"> and some had homes. Cabell County verified this internally and then contacted the State GIS Coordinator at the time, Tony Simental. He verified that our mapping did reflect </w:t>
      </w:r>
      <w:r w:rsidR="00407B73">
        <w:rPr>
          <w:rStyle w:val="s1"/>
        </w:rPr>
        <w:t>professional</w:t>
      </w:r>
      <w:r>
        <w:rPr>
          <w:rStyle w:val="s1"/>
        </w:rPr>
        <w:t xml:space="preserve"> standards and </w:t>
      </w:r>
      <w:r w:rsidR="00E15CB9">
        <w:rPr>
          <w:rStyle w:val="s1"/>
        </w:rPr>
        <w:t>agreed</w:t>
      </w:r>
      <w:r>
        <w:rPr>
          <w:rStyle w:val="s1"/>
        </w:rPr>
        <w:t xml:space="preserve"> that our county line was indeed correct.  He told us, “This is not up to you and not something you should overlook. There are tax dollars involved as well as many other items with services, etc.” </w:t>
      </w:r>
    </w:p>
    <w:p w14:paraId="066A713B" w14:textId="77777777" w:rsidR="00E15CB9" w:rsidRDefault="00E15CB9" w:rsidP="006A74C0">
      <w:pPr>
        <w:pStyle w:val="p2"/>
        <w:spacing w:before="0" w:beforeAutospacing="0" w:after="0" w:afterAutospacing="0"/>
      </w:pPr>
    </w:p>
    <w:p w14:paraId="58A4589A" w14:textId="77777777" w:rsidR="006A74C0" w:rsidRDefault="006A74C0" w:rsidP="006A74C0">
      <w:pPr>
        <w:pStyle w:val="p2"/>
        <w:spacing w:before="0" w:beforeAutospacing="0" w:after="0" w:afterAutospacing="0"/>
      </w:pPr>
      <w:r>
        <w:rPr>
          <w:rStyle w:val="s1"/>
        </w:rPr>
        <w:t>So here is a list of our procedure:</w:t>
      </w:r>
    </w:p>
    <w:p w14:paraId="64BD06CA" w14:textId="570B90E8" w:rsidR="006A74C0" w:rsidRDefault="006A74C0" w:rsidP="006A74C0">
      <w:pPr>
        <w:pStyle w:val="p2"/>
        <w:numPr>
          <w:ilvl w:val="0"/>
          <w:numId w:val="1"/>
        </w:numPr>
        <w:spacing w:before="0" w:beforeAutospacing="0" w:after="0" w:afterAutospacing="0"/>
      </w:pPr>
      <w:r>
        <w:rPr>
          <w:rStyle w:val="s1"/>
        </w:rPr>
        <w:t>Both counties agreed on the county line.</w:t>
      </w:r>
    </w:p>
    <w:p w14:paraId="42BA65F3" w14:textId="71C2E833" w:rsidR="006A74C0" w:rsidRDefault="006A74C0" w:rsidP="006A74C0">
      <w:pPr>
        <w:pStyle w:val="p2"/>
        <w:numPr>
          <w:ilvl w:val="0"/>
          <w:numId w:val="1"/>
        </w:numPr>
        <w:spacing w:before="0" w:beforeAutospacing="0" w:after="0" w:afterAutospacing="0"/>
      </w:pPr>
      <w:r>
        <w:rPr>
          <w:rStyle w:val="s1"/>
        </w:rPr>
        <w:t>Cabell made a list of all Putnam parcel numbers they believed to be entirely in Cabell.</w:t>
      </w:r>
    </w:p>
    <w:p w14:paraId="03E5EAB5" w14:textId="23B67851" w:rsidR="006A74C0" w:rsidRDefault="006A74C0" w:rsidP="006A74C0">
      <w:pPr>
        <w:pStyle w:val="p2"/>
        <w:numPr>
          <w:ilvl w:val="0"/>
          <w:numId w:val="1"/>
        </w:numPr>
        <w:spacing w:before="0" w:beforeAutospacing="0" w:after="0" w:afterAutospacing="0"/>
      </w:pPr>
      <w:r>
        <w:rPr>
          <w:rStyle w:val="s1"/>
        </w:rPr>
        <w:t>Cabell then verified that no other parcels crossing the line should be in Cabell d</w:t>
      </w:r>
      <w:r w:rsidR="0054531D">
        <w:rPr>
          <w:rStyle w:val="s1"/>
        </w:rPr>
        <w:t>ue</w:t>
      </w:r>
      <w:r>
        <w:rPr>
          <w:rStyle w:val="s1"/>
        </w:rPr>
        <w:t xml:space="preserve"> </w:t>
      </w:r>
      <w:r w:rsidR="00B579A6">
        <w:rPr>
          <w:rStyle w:val="s1"/>
        </w:rPr>
        <w:t xml:space="preserve">to </w:t>
      </w:r>
      <w:r>
        <w:rPr>
          <w:rStyle w:val="s1"/>
        </w:rPr>
        <w:t>the value (usually the majority of value is with the structures and not the land).</w:t>
      </w:r>
    </w:p>
    <w:p w14:paraId="2669C38C" w14:textId="3980D64C" w:rsidR="006A74C0" w:rsidRDefault="006A74C0" w:rsidP="006A74C0">
      <w:pPr>
        <w:pStyle w:val="p2"/>
        <w:numPr>
          <w:ilvl w:val="0"/>
          <w:numId w:val="1"/>
        </w:numPr>
        <w:spacing w:before="0" w:beforeAutospacing="0" w:after="0" w:afterAutospacing="0"/>
      </w:pPr>
      <w:r>
        <w:rPr>
          <w:rStyle w:val="s1"/>
        </w:rPr>
        <w:t>This parcel list was sent</w:t>
      </w:r>
      <w:r>
        <w:rPr>
          <w:rStyle w:val="apple-converted-space"/>
        </w:rPr>
        <w:t> </w:t>
      </w:r>
      <w:r>
        <w:rPr>
          <w:rStyle w:val="s1"/>
        </w:rPr>
        <w:t>to Putnam County Assessor.</w:t>
      </w:r>
    </w:p>
    <w:p w14:paraId="427FA8A0" w14:textId="564F3E30" w:rsidR="006A74C0" w:rsidRDefault="006A74C0" w:rsidP="006A74C0">
      <w:pPr>
        <w:pStyle w:val="p2"/>
        <w:numPr>
          <w:ilvl w:val="0"/>
          <w:numId w:val="1"/>
        </w:numPr>
        <w:spacing w:before="0" w:beforeAutospacing="0" w:after="0" w:afterAutospacing="0"/>
      </w:pPr>
      <w:r>
        <w:rPr>
          <w:rStyle w:val="s1"/>
        </w:rPr>
        <w:t xml:space="preserve">When both Assessors agreed on the parcels, they contacted </w:t>
      </w:r>
      <w:r w:rsidR="00407B73">
        <w:rPr>
          <w:rStyle w:val="s1"/>
        </w:rPr>
        <w:t xml:space="preserve">the </w:t>
      </w:r>
      <w:r>
        <w:rPr>
          <w:rStyle w:val="s1"/>
        </w:rPr>
        <w:t>Clerks from both counties for their thoughts and procedures. </w:t>
      </w:r>
    </w:p>
    <w:p w14:paraId="3674E901" w14:textId="27A4ABDD" w:rsidR="006A74C0" w:rsidRDefault="00407B73" w:rsidP="006A74C0">
      <w:pPr>
        <w:pStyle w:val="p2"/>
        <w:numPr>
          <w:ilvl w:val="0"/>
          <w:numId w:val="1"/>
        </w:numPr>
        <w:spacing w:before="0" w:beforeAutospacing="0" w:after="0" w:afterAutospacing="0"/>
      </w:pPr>
      <w:r>
        <w:rPr>
          <w:rStyle w:val="s1"/>
        </w:rPr>
        <w:t>Both counties</w:t>
      </w:r>
      <w:r w:rsidR="006A74C0">
        <w:rPr>
          <w:rStyle w:val="s1"/>
        </w:rPr>
        <w:t xml:space="preserve"> agreed on </w:t>
      </w:r>
      <w:r>
        <w:rPr>
          <w:rStyle w:val="s1"/>
        </w:rPr>
        <w:t xml:space="preserve">the </w:t>
      </w:r>
      <w:r w:rsidR="006A74C0">
        <w:rPr>
          <w:rStyle w:val="s1"/>
        </w:rPr>
        <w:t xml:space="preserve">timing </w:t>
      </w:r>
      <w:r>
        <w:rPr>
          <w:rStyle w:val="s1"/>
        </w:rPr>
        <w:t>to transfer the parcels, keeping in mind how the transfer would affect</w:t>
      </w:r>
      <w:r w:rsidR="006A74C0">
        <w:rPr>
          <w:rStyle w:val="s1"/>
        </w:rPr>
        <w:t xml:space="preserve"> elections and taxes.</w:t>
      </w:r>
    </w:p>
    <w:p w14:paraId="3E1B8DE6" w14:textId="77777777" w:rsidR="006A74C0" w:rsidRDefault="006A74C0" w:rsidP="006A74C0">
      <w:pPr>
        <w:pStyle w:val="p2"/>
        <w:numPr>
          <w:ilvl w:val="0"/>
          <w:numId w:val="1"/>
        </w:numPr>
        <w:spacing w:before="0" w:beforeAutospacing="0" w:after="0" w:afterAutospacing="0"/>
      </w:pPr>
      <w:r>
        <w:rPr>
          <w:rStyle w:val="s1"/>
        </w:rPr>
        <w:t>When everyone agreed on all the above:</w:t>
      </w:r>
    </w:p>
    <w:p w14:paraId="421F95C8" w14:textId="02E5A12C" w:rsidR="006A74C0" w:rsidRDefault="00407B73" w:rsidP="006A74C0">
      <w:pPr>
        <w:pStyle w:val="p2"/>
        <w:numPr>
          <w:ilvl w:val="1"/>
          <w:numId w:val="4"/>
        </w:numPr>
        <w:spacing w:before="0" w:beforeAutospacing="0" w:after="0" w:afterAutospacing="0"/>
      </w:pPr>
      <w:r>
        <w:rPr>
          <w:rStyle w:val="s1"/>
        </w:rPr>
        <w:t xml:space="preserve">The </w:t>
      </w:r>
      <w:r w:rsidR="006A74C0">
        <w:rPr>
          <w:rStyle w:val="s1"/>
        </w:rPr>
        <w:t>Putnam Clerk pulled the deeds and physically sent them to Cabell</w:t>
      </w:r>
      <w:r>
        <w:rPr>
          <w:rStyle w:val="s1"/>
        </w:rPr>
        <w:t>,</w:t>
      </w:r>
      <w:r w:rsidR="006A74C0">
        <w:rPr>
          <w:rStyle w:val="s1"/>
        </w:rPr>
        <w:t xml:space="preserve"> where they were recorded at no cost to the taxpayer. </w:t>
      </w:r>
    </w:p>
    <w:p w14:paraId="50C202B4" w14:textId="6F461CBE" w:rsidR="006A74C0" w:rsidRDefault="00407B73" w:rsidP="006A74C0">
      <w:pPr>
        <w:pStyle w:val="p2"/>
        <w:numPr>
          <w:ilvl w:val="1"/>
          <w:numId w:val="4"/>
        </w:numPr>
        <w:spacing w:before="0" w:beforeAutospacing="0" w:after="0" w:afterAutospacing="0"/>
      </w:pPr>
      <w:r>
        <w:rPr>
          <w:rStyle w:val="s1"/>
        </w:rPr>
        <w:t xml:space="preserve">The </w:t>
      </w:r>
      <w:r w:rsidR="006A74C0">
        <w:rPr>
          <w:rStyle w:val="s1"/>
        </w:rPr>
        <w:t>Putnam Assessor pulled all personal property</w:t>
      </w:r>
      <w:r>
        <w:rPr>
          <w:rStyle w:val="s1"/>
        </w:rPr>
        <w:t xml:space="preserve"> records</w:t>
      </w:r>
      <w:r w:rsidR="006A74C0">
        <w:rPr>
          <w:rStyle w:val="s1"/>
        </w:rPr>
        <w:t xml:space="preserve"> and Cabell keyed them in Cabell.</w:t>
      </w:r>
    </w:p>
    <w:p w14:paraId="3DEEA68E" w14:textId="0AE6FA39" w:rsidR="006A74C0" w:rsidRDefault="00407B73" w:rsidP="006A74C0">
      <w:pPr>
        <w:pStyle w:val="p2"/>
        <w:numPr>
          <w:ilvl w:val="1"/>
          <w:numId w:val="4"/>
        </w:numPr>
        <w:spacing w:before="0" w:beforeAutospacing="0" w:after="0" w:afterAutospacing="0"/>
      </w:pPr>
      <w:r>
        <w:rPr>
          <w:rStyle w:val="s1"/>
        </w:rPr>
        <w:t xml:space="preserve">The </w:t>
      </w:r>
      <w:r w:rsidR="006A74C0">
        <w:rPr>
          <w:rStyle w:val="s1"/>
        </w:rPr>
        <w:t xml:space="preserve">Cabell Assessor sent a letter to all </w:t>
      </w:r>
      <w:r>
        <w:rPr>
          <w:rStyle w:val="s1"/>
        </w:rPr>
        <w:t>a</w:t>
      </w:r>
      <w:r w:rsidR="006A74C0">
        <w:rPr>
          <w:rStyle w:val="s1"/>
        </w:rPr>
        <w:t xml:space="preserve">ffected parcel owners explaining </w:t>
      </w:r>
      <w:r w:rsidR="00E15CB9">
        <w:rPr>
          <w:rStyle w:val="s1"/>
        </w:rPr>
        <w:t>that their properties are located in</w:t>
      </w:r>
      <w:r w:rsidR="006A74C0">
        <w:rPr>
          <w:rStyle w:val="s1"/>
        </w:rPr>
        <w:t xml:space="preserve"> Cabell.</w:t>
      </w:r>
    </w:p>
    <w:p w14:paraId="07787666" w14:textId="77777777" w:rsidR="006A74C0" w:rsidRDefault="006A74C0" w:rsidP="006A74C0">
      <w:pPr>
        <w:pStyle w:val="p1"/>
        <w:spacing w:before="0" w:beforeAutospacing="0" w:after="0" w:afterAutospacing="0"/>
      </w:pPr>
    </w:p>
    <w:p w14:paraId="3362CE3E" w14:textId="110F2DC2" w:rsidR="006A74C0" w:rsidRDefault="006A74C0" w:rsidP="006A74C0">
      <w:pPr>
        <w:pStyle w:val="p2"/>
        <w:spacing w:before="0" w:beforeAutospacing="0" w:after="0" w:afterAutospacing="0"/>
      </w:pPr>
      <w:r>
        <w:rPr>
          <w:rStyle w:val="s1"/>
        </w:rPr>
        <w:t>A few notes…</w:t>
      </w:r>
    </w:p>
    <w:p w14:paraId="708EFA49" w14:textId="4C617046" w:rsidR="006A74C0" w:rsidRDefault="006A74C0" w:rsidP="006A74C0">
      <w:pPr>
        <w:pStyle w:val="p2"/>
        <w:numPr>
          <w:ilvl w:val="0"/>
          <w:numId w:val="5"/>
        </w:numPr>
        <w:spacing w:before="0" w:beforeAutospacing="0" w:after="0" w:afterAutospacing="0"/>
      </w:pPr>
      <w:r>
        <w:rPr>
          <w:rStyle w:val="s1"/>
        </w:rPr>
        <w:t xml:space="preserve">We waited until after the 2022 election so </w:t>
      </w:r>
      <w:r w:rsidR="00407B73">
        <w:rPr>
          <w:rStyle w:val="s1"/>
        </w:rPr>
        <w:t xml:space="preserve">as </w:t>
      </w:r>
      <w:r>
        <w:rPr>
          <w:rStyle w:val="s1"/>
        </w:rPr>
        <w:t>not to muddy the waters.</w:t>
      </w:r>
    </w:p>
    <w:p w14:paraId="3824B396" w14:textId="35BC19D4" w:rsidR="006A74C0" w:rsidRDefault="006A74C0" w:rsidP="006A74C0">
      <w:pPr>
        <w:pStyle w:val="p2"/>
        <w:numPr>
          <w:ilvl w:val="0"/>
          <w:numId w:val="5"/>
        </w:numPr>
        <w:spacing w:before="0" w:beforeAutospacing="0" w:after="0" w:afterAutospacing="0"/>
      </w:pPr>
      <w:r>
        <w:rPr>
          <w:rStyle w:val="s1"/>
        </w:rPr>
        <w:t xml:space="preserve">We waited until the end of tax year so that we could start fresh, </w:t>
      </w:r>
      <w:r w:rsidR="00407B73">
        <w:rPr>
          <w:rStyle w:val="s1"/>
        </w:rPr>
        <w:t>avoiding</w:t>
      </w:r>
      <w:r>
        <w:rPr>
          <w:rStyle w:val="s1"/>
        </w:rPr>
        <w:t xml:space="preserve"> double taxation </w:t>
      </w:r>
      <w:r w:rsidR="00407B73">
        <w:rPr>
          <w:rStyle w:val="s1"/>
        </w:rPr>
        <w:t>and the</w:t>
      </w:r>
      <w:r>
        <w:rPr>
          <w:rStyle w:val="s1"/>
        </w:rPr>
        <w:t xml:space="preserve"> need for exonerations by Putnam.</w:t>
      </w:r>
    </w:p>
    <w:p w14:paraId="730A5F13" w14:textId="03D30D42" w:rsidR="006A74C0" w:rsidRDefault="006A74C0" w:rsidP="006A74C0">
      <w:pPr>
        <w:pStyle w:val="p2"/>
        <w:numPr>
          <w:ilvl w:val="0"/>
          <w:numId w:val="5"/>
        </w:numPr>
        <w:spacing w:before="0" w:beforeAutospacing="0" w:after="0" w:afterAutospacing="0"/>
      </w:pPr>
      <w:r>
        <w:rPr>
          <w:rStyle w:val="s1"/>
        </w:rPr>
        <w:t xml:space="preserve">The person who was at risk </w:t>
      </w:r>
      <w:r w:rsidR="00E15CB9">
        <w:rPr>
          <w:rStyle w:val="s1"/>
        </w:rPr>
        <w:t>of</w:t>
      </w:r>
      <w:r>
        <w:rPr>
          <w:rStyle w:val="s1"/>
        </w:rPr>
        <w:t xml:space="preserve"> blowback was the Cabell Assessor who “made them change” and who sent the letter notifying </w:t>
      </w:r>
      <w:r w:rsidR="00407B73">
        <w:rPr>
          <w:rStyle w:val="s1"/>
        </w:rPr>
        <w:t>property owners of the change.</w:t>
      </w:r>
      <w:r>
        <w:rPr>
          <w:rStyle w:val="s1"/>
        </w:rPr>
        <w:t> </w:t>
      </w:r>
      <w:r>
        <w:rPr>
          <w:rStyle w:val="apple-converted-space"/>
        </w:rPr>
        <w:t> </w:t>
      </w:r>
      <w:r>
        <w:rPr>
          <w:rStyle w:val="s1"/>
        </w:rPr>
        <w:t xml:space="preserve">It all went well, everyone understood, and many </w:t>
      </w:r>
      <w:r w:rsidR="00407B73">
        <w:rPr>
          <w:rStyle w:val="s1"/>
        </w:rPr>
        <w:t xml:space="preserve">property owners </w:t>
      </w:r>
      <w:r>
        <w:rPr>
          <w:rStyle w:val="s1"/>
        </w:rPr>
        <w:t>already knew their parcels were located in Cabell and not Putnam.</w:t>
      </w:r>
    </w:p>
    <w:p w14:paraId="42E0696E" w14:textId="77777777" w:rsidR="006A74C0" w:rsidRDefault="006A74C0" w:rsidP="006A74C0">
      <w:pPr>
        <w:pStyle w:val="p2"/>
        <w:spacing w:before="0" w:beforeAutospacing="0" w:after="0" w:afterAutospacing="0"/>
        <w:rPr>
          <w:rStyle w:val="s1"/>
        </w:rPr>
      </w:pPr>
    </w:p>
    <w:p w14:paraId="6FEE5715" w14:textId="2E3503D2" w:rsidR="006A74C0" w:rsidRDefault="006A74C0" w:rsidP="006A74C0">
      <w:pPr>
        <w:pStyle w:val="p2"/>
        <w:spacing w:before="0" w:beforeAutospacing="0" w:after="0" w:afterAutospacing="0"/>
      </w:pPr>
      <w:r>
        <w:rPr>
          <w:rStyle w:val="s1"/>
        </w:rPr>
        <w:t>We hope you find this to be helpful.</w:t>
      </w:r>
    </w:p>
    <w:p w14:paraId="0F15026B" w14:textId="77777777" w:rsidR="006A74C0" w:rsidRDefault="006A74C0" w:rsidP="006A74C0">
      <w:pPr>
        <w:pStyle w:val="p1"/>
        <w:spacing w:before="0" w:beforeAutospacing="0" w:after="0" w:afterAutospacing="0"/>
      </w:pPr>
    </w:p>
    <w:p w14:paraId="340A69E9" w14:textId="77777777" w:rsidR="006A74C0" w:rsidRDefault="006A74C0" w:rsidP="006A74C0">
      <w:pPr>
        <w:pStyle w:val="p2"/>
        <w:spacing w:before="0" w:beforeAutospacing="0" w:after="0" w:afterAutospacing="0"/>
      </w:pPr>
      <w:r>
        <w:rPr>
          <w:rStyle w:val="s1"/>
        </w:rPr>
        <w:t>Sincerely,</w:t>
      </w:r>
    </w:p>
    <w:p w14:paraId="0E8DDB7A" w14:textId="77777777" w:rsidR="006A74C0" w:rsidRDefault="006A74C0" w:rsidP="006A74C0">
      <w:pPr>
        <w:pStyle w:val="p1"/>
        <w:spacing w:before="0" w:beforeAutospacing="0" w:after="0" w:afterAutospacing="0"/>
      </w:pPr>
    </w:p>
    <w:p w14:paraId="732983E6" w14:textId="77777777" w:rsidR="006A74C0" w:rsidRDefault="006A74C0" w:rsidP="006A74C0">
      <w:pPr>
        <w:pStyle w:val="p2"/>
        <w:spacing w:before="0" w:beforeAutospacing="0" w:after="0" w:afterAutospacing="0"/>
      </w:pPr>
      <w:r>
        <w:rPr>
          <w:rStyle w:val="s1"/>
        </w:rPr>
        <w:lastRenderedPageBreak/>
        <w:t>Putnam County Clerk Brian Woods</w:t>
      </w:r>
    </w:p>
    <w:p w14:paraId="1AB611AF" w14:textId="77777777" w:rsidR="006A74C0" w:rsidRDefault="006A74C0" w:rsidP="006A74C0">
      <w:pPr>
        <w:pStyle w:val="p2"/>
        <w:spacing w:before="0" w:beforeAutospacing="0" w:after="0" w:afterAutospacing="0"/>
      </w:pPr>
      <w:r>
        <w:rPr>
          <w:rStyle w:val="s1"/>
        </w:rPr>
        <w:t>Putnam County Assessor Gary Warner </w:t>
      </w:r>
    </w:p>
    <w:p w14:paraId="55D11541" w14:textId="77777777" w:rsidR="006A74C0" w:rsidRDefault="006A74C0" w:rsidP="006A74C0">
      <w:pPr>
        <w:pStyle w:val="p2"/>
        <w:spacing w:before="0" w:beforeAutospacing="0" w:after="0" w:afterAutospacing="0"/>
      </w:pPr>
      <w:r>
        <w:rPr>
          <w:rStyle w:val="s1"/>
        </w:rPr>
        <w:t>Cabell County Clerk Scott Caserta </w:t>
      </w:r>
    </w:p>
    <w:p w14:paraId="51293EAC" w14:textId="77777777" w:rsidR="006A74C0" w:rsidRDefault="006A74C0" w:rsidP="006A74C0">
      <w:pPr>
        <w:pStyle w:val="p2"/>
        <w:spacing w:before="0" w:beforeAutospacing="0" w:after="0" w:afterAutospacing="0"/>
      </w:pPr>
      <w:r>
        <w:rPr>
          <w:rStyle w:val="s1"/>
        </w:rPr>
        <w:t>Cabell County Assessor Irv Johnson </w:t>
      </w:r>
    </w:p>
    <w:p w14:paraId="413F4300" w14:textId="77777777" w:rsidR="00A75066" w:rsidRDefault="00A75066"/>
    <w:sectPr w:rsidR="00A75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11BC0"/>
    <w:multiLevelType w:val="hybridMultilevel"/>
    <w:tmpl w:val="906E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A4E34"/>
    <w:multiLevelType w:val="hybridMultilevel"/>
    <w:tmpl w:val="E200CBB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57E455A"/>
    <w:multiLevelType w:val="hybridMultilevel"/>
    <w:tmpl w:val="0016C97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65831859"/>
    <w:multiLevelType w:val="hybridMultilevel"/>
    <w:tmpl w:val="A8403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274D4"/>
    <w:multiLevelType w:val="hybridMultilevel"/>
    <w:tmpl w:val="8CD0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C0"/>
    <w:rsid w:val="00054B28"/>
    <w:rsid w:val="00407B73"/>
    <w:rsid w:val="0054531D"/>
    <w:rsid w:val="00582DF3"/>
    <w:rsid w:val="005A25AB"/>
    <w:rsid w:val="005D2D31"/>
    <w:rsid w:val="006A74C0"/>
    <w:rsid w:val="00A75066"/>
    <w:rsid w:val="00AF46E6"/>
    <w:rsid w:val="00B579A6"/>
    <w:rsid w:val="00E15CB9"/>
    <w:rsid w:val="00FA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7EF2"/>
  <w15:chartTrackingRefBased/>
  <w15:docId w15:val="{CCFFC6C5-9AE6-4BCE-B12A-98DC1AC8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4C0"/>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A7D87"/>
    <w:pPr>
      <w:framePr w:w="7920" w:h="1980" w:hRule="exact" w:hSpace="180" w:wrap="auto" w:hAnchor="page" w:xAlign="center" w:yAlign="bottom"/>
      <w:ind w:left="2880"/>
    </w:pPr>
    <w:rPr>
      <w:rFonts w:eastAsiaTheme="majorEastAsia" w:cstheme="majorBidi"/>
      <w:kern w:val="2"/>
      <w:sz w:val="28"/>
      <w:szCs w:val="24"/>
      <w14:ligatures w14:val="standardContextual"/>
    </w:rPr>
  </w:style>
  <w:style w:type="paragraph" w:styleId="EnvelopeReturn">
    <w:name w:val="envelope return"/>
    <w:basedOn w:val="Normal"/>
    <w:uiPriority w:val="99"/>
    <w:semiHidden/>
    <w:unhideWhenUsed/>
    <w:rsid w:val="005A25AB"/>
    <w:rPr>
      <w:rFonts w:ascii="Baguet Script" w:eastAsiaTheme="majorEastAsia" w:hAnsi="Baguet Script" w:cstheme="majorBidi"/>
      <w:kern w:val="2"/>
      <w:sz w:val="36"/>
      <w:szCs w:val="20"/>
      <w14:ligatures w14:val="standardContextual"/>
    </w:rPr>
  </w:style>
  <w:style w:type="paragraph" w:customStyle="1" w:styleId="p1">
    <w:name w:val="p1"/>
    <w:basedOn w:val="Normal"/>
    <w:rsid w:val="006A74C0"/>
    <w:pPr>
      <w:spacing w:before="100" w:beforeAutospacing="1" w:after="100" w:afterAutospacing="1"/>
    </w:pPr>
  </w:style>
  <w:style w:type="paragraph" w:customStyle="1" w:styleId="p2">
    <w:name w:val="p2"/>
    <w:basedOn w:val="Normal"/>
    <w:rsid w:val="006A74C0"/>
    <w:pPr>
      <w:spacing w:before="100" w:beforeAutospacing="1" w:after="100" w:afterAutospacing="1"/>
    </w:pPr>
  </w:style>
  <w:style w:type="character" w:customStyle="1" w:styleId="s1">
    <w:name w:val="s1"/>
    <w:basedOn w:val="DefaultParagraphFont"/>
    <w:rsid w:val="006A74C0"/>
  </w:style>
  <w:style w:type="character" w:customStyle="1" w:styleId="apple-converted-space">
    <w:name w:val="apple-converted-space"/>
    <w:basedOn w:val="DefaultParagraphFont"/>
    <w:rsid w:val="006A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6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1164</TotalTime>
  <Pages>2</Pages>
  <Words>439</Words>
  <Characters>2148</Characters>
  <Application>Microsoft Office Word</Application>
  <DocSecurity>0</DocSecurity>
  <Lines>51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Christian</dc:creator>
  <cp:keywords/>
  <dc:description/>
  <cp:lastModifiedBy>Kurt Donaldson</cp:lastModifiedBy>
  <cp:revision>3</cp:revision>
  <dcterms:created xsi:type="dcterms:W3CDTF">2024-03-04T19:42:00Z</dcterms:created>
  <dcterms:modified xsi:type="dcterms:W3CDTF">2024-03-05T15:06:00Z</dcterms:modified>
</cp:coreProperties>
</file>