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84637606" w:displacedByCustomXml="next"/>
    <w:bookmarkStart w:id="1" w:name="_Toc389653725" w:displacedByCustomXml="next"/>
    <w:bookmarkStart w:id="2" w:name="_Toc398734036" w:displacedByCustomXml="next"/>
    <w:sdt>
      <w:sdtPr>
        <w:id w:val="-647907200"/>
        <w:docPartObj>
          <w:docPartGallery w:val="Cover Pages"/>
          <w:docPartUnique/>
        </w:docPartObj>
      </w:sdtPr>
      <w:sdtEndPr>
        <w:rPr>
          <w:rFonts w:ascii="Calibri" w:hAnsi="Calibri"/>
          <w:b/>
          <w:bCs/>
          <w:i/>
          <w:iCs/>
          <w:sz w:val="22"/>
          <w:szCs w:val="22"/>
        </w:rPr>
      </w:sdtEndPr>
      <w:sdtContent>
        <w:bookmarkStart w:id="3" w:name="_GoBack" w:displacedByCustomXml="prev"/>
        <w:bookmarkEnd w:id="3" w:displacedByCustomXml="prev"/>
        <w:p w:rsidR="00884E7D" w:rsidRPr="00A8416A" w:rsidRDefault="00884E7D" w:rsidP="004004F4">
          <w:pPr>
            <w:spacing w:line="276" w:lineRule="auto"/>
            <w:jc w:val="center"/>
            <w:rPr>
              <w:color w:val="7D110C" w:themeColor="accent1"/>
              <w:sz w:val="72"/>
              <w:szCs w:val="72"/>
            </w:rPr>
          </w:pPr>
        </w:p>
        <w:p w:rsidR="00884E7D" w:rsidRDefault="00A20598">
          <w:pPr>
            <w:rPr>
              <w:rFonts w:ascii="Calibri" w:hAnsi="Calibri"/>
              <w:b/>
              <w:bCs/>
              <w:i/>
              <w:iCs/>
              <w:sz w:val="22"/>
              <w:szCs w:val="22"/>
            </w:rPr>
          </w:pPr>
          <w:r>
            <w:rPr>
              <w:rFonts w:ascii="Calibri" w:hAnsi="Calibri"/>
              <w:b/>
              <w:bCs/>
              <w:i/>
              <w:iCs/>
              <w:noProof/>
              <w:sz w:val="22"/>
              <w:szCs w:val="22"/>
            </w:rPr>
            <mc:AlternateContent>
              <mc:Choice Requires="wps">
                <w:drawing>
                  <wp:anchor distT="45720" distB="45720" distL="114300" distR="114300" simplePos="0" relativeHeight="251670528" behindDoc="0" locked="0" layoutInCell="1" allowOverlap="1" wp14:anchorId="1B22344B" wp14:editId="0A3CE50F">
                    <wp:simplePos x="0" y="0"/>
                    <wp:positionH relativeFrom="margin">
                      <wp:posOffset>2543175</wp:posOffset>
                    </wp:positionH>
                    <wp:positionV relativeFrom="paragraph">
                      <wp:posOffset>6337935</wp:posOffset>
                    </wp:positionV>
                    <wp:extent cx="3373755" cy="16478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1647825"/>
                            </a:xfrm>
                            <a:prstGeom prst="rect">
                              <a:avLst/>
                            </a:prstGeom>
                            <a:solidFill>
                              <a:srgbClr val="FFFFFF"/>
                            </a:solidFill>
                            <a:ln w="9525">
                              <a:noFill/>
                              <a:miter lim="800000"/>
                              <a:headEnd/>
                              <a:tailEnd/>
                            </a:ln>
                          </wps:spPr>
                          <wps:txbx>
                            <w:txbxContent>
                              <w:p w:rsidR="00051566" w:rsidRPr="00B70814" w:rsidRDefault="00051566" w:rsidP="00CE4D37">
                                <w:pPr>
                                  <w:pStyle w:val="NoSpacing"/>
                                  <w:jc w:val="right"/>
                                  <w:rPr>
                                    <w:color w:val="7D110C" w:themeColor="accent1"/>
                                    <w:sz w:val="24"/>
                                    <w:szCs w:val="24"/>
                                  </w:rPr>
                                </w:pPr>
                                <w:r w:rsidRPr="00B70814">
                                  <w:rPr>
                                    <w:color w:val="7D110C" w:themeColor="accent1"/>
                                    <w:sz w:val="24"/>
                                    <w:szCs w:val="24"/>
                                  </w:rPr>
                                  <w:t>Prepared by:</w:t>
                                </w:r>
                                <w:r w:rsidRPr="00B70814">
                                  <w:rPr>
                                    <w:color w:val="7D110C" w:themeColor="accent1"/>
                                    <w:sz w:val="24"/>
                                    <w:szCs w:val="24"/>
                                  </w:rPr>
                                  <w:br/>
                                </w:r>
                                <w:r w:rsidRPr="00B70814">
                                  <w:rPr>
                                    <w:color w:val="7D110C" w:themeColor="accent1"/>
                                    <w:sz w:val="24"/>
                                    <w:szCs w:val="24"/>
                                  </w:rPr>
                                  <w:br/>
                                </w:r>
                                <w:r w:rsidRPr="00B70814">
                                  <w:rPr>
                                    <w:b/>
                                    <w:color w:val="7D110C" w:themeColor="accent1"/>
                                    <w:sz w:val="24"/>
                                    <w:szCs w:val="24"/>
                                  </w:rPr>
                                  <w:t>WV GIS Technical Center</w:t>
                                </w:r>
                                <w:r w:rsidRPr="00B70814">
                                  <w:rPr>
                                    <w:color w:val="7D110C" w:themeColor="accent1"/>
                                    <w:sz w:val="24"/>
                                    <w:szCs w:val="24"/>
                                  </w:rPr>
                                  <w:br/>
                                  <w:t>Department of Geology &amp; Geography</w:t>
                                </w:r>
                                <w:r w:rsidRPr="00B70814">
                                  <w:rPr>
                                    <w:color w:val="7D110C" w:themeColor="accent1"/>
                                    <w:sz w:val="24"/>
                                    <w:szCs w:val="24"/>
                                  </w:rPr>
                                  <w:br/>
                                  <w:t>West Virginia University</w:t>
                                </w:r>
                              </w:p>
                              <w:p w:rsidR="00051566" w:rsidRDefault="00051566" w:rsidP="00CE4D37">
                                <w:pPr>
                                  <w:pStyle w:val="NoSpacing"/>
                                  <w:jc w:val="right"/>
                                  <w:rPr>
                                    <w:color w:val="7D110C" w:themeColor="accent1"/>
                                    <w:sz w:val="28"/>
                                    <w:szCs w:val="28"/>
                                  </w:rPr>
                                </w:pPr>
                                <w:r w:rsidRPr="00B70814">
                                  <w:rPr>
                                    <w:color w:val="7D110C" w:themeColor="accent1"/>
                                    <w:sz w:val="24"/>
                                    <w:szCs w:val="24"/>
                                  </w:rPr>
                                  <w:t>330 Brooks Hall, PO Box 6300</w:t>
                                </w:r>
                                <w:r w:rsidRPr="00B70814">
                                  <w:rPr>
                                    <w:color w:val="7D110C" w:themeColor="accent1"/>
                                    <w:sz w:val="24"/>
                                    <w:szCs w:val="24"/>
                                  </w:rPr>
                                  <w:br/>
                                  <w:t>Morgantown, WV  26506</w:t>
                                </w:r>
                                <w:r>
                                  <w:rPr>
                                    <w:color w:val="7D110C" w:themeColor="accent1"/>
                                    <w:sz w:val="28"/>
                                    <w:szCs w:val="28"/>
                                  </w:rPr>
                                  <w:br/>
                                </w:r>
                                <w:r>
                                  <w:rPr>
                                    <w:color w:val="7D110C" w:themeColor="accent1"/>
                                    <w:sz w:val="28"/>
                                    <w:szCs w:val="28"/>
                                  </w:rPr>
                                  <w:br/>
                                </w:r>
                              </w:p>
                              <w:p w:rsidR="00051566" w:rsidRDefault="00051566"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051566" w:rsidRDefault="000515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22344B" id="_x0000_t202" coordsize="21600,21600" o:spt="202" path="m,l,21600r21600,l21600,xe">
                    <v:stroke joinstyle="miter"/>
                    <v:path gradientshapeok="t" o:connecttype="rect"/>
                  </v:shapetype>
                  <v:shape id="Text Box 2" o:spid="_x0000_s1026" type="#_x0000_t202" style="position:absolute;margin-left:200.25pt;margin-top:499.05pt;width:265.65pt;height:129.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" stroked="f">
                    <v:textbox>
                      <w:txbxContent>
                        <w:p w:rsidR="00051566" w:rsidRPr="00B70814" w:rsidRDefault="00051566" w:rsidP="00CE4D37">
                          <w:pPr>
                            <w:pStyle w:val="NoSpacing"/>
                            <w:jc w:val="right"/>
                            <w:rPr>
                              <w:color w:val="7D110C" w:themeColor="accent1"/>
                              <w:sz w:val="24"/>
                              <w:szCs w:val="24"/>
                            </w:rPr>
                          </w:pPr>
                          <w:r w:rsidRPr="00B70814">
                            <w:rPr>
                              <w:color w:val="7D110C" w:themeColor="accent1"/>
                              <w:sz w:val="24"/>
                              <w:szCs w:val="24"/>
                            </w:rPr>
                            <w:t>Prepared by:</w:t>
                          </w:r>
                          <w:r w:rsidRPr="00B70814">
                            <w:rPr>
                              <w:color w:val="7D110C" w:themeColor="accent1"/>
                              <w:sz w:val="24"/>
                              <w:szCs w:val="24"/>
                            </w:rPr>
                            <w:br/>
                          </w:r>
                          <w:r w:rsidRPr="00B70814">
                            <w:rPr>
                              <w:color w:val="7D110C" w:themeColor="accent1"/>
                              <w:sz w:val="24"/>
                              <w:szCs w:val="24"/>
                            </w:rPr>
                            <w:br/>
                          </w:r>
                          <w:r w:rsidRPr="00B70814">
                            <w:rPr>
                              <w:b/>
                              <w:color w:val="7D110C" w:themeColor="accent1"/>
                              <w:sz w:val="24"/>
                              <w:szCs w:val="24"/>
                            </w:rPr>
                            <w:t>WV GIS Technical Center</w:t>
                          </w:r>
                          <w:r w:rsidRPr="00B70814">
                            <w:rPr>
                              <w:color w:val="7D110C" w:themeColor="accent1"/>
                              <w:sz w:val="24"/>
                              <w:szCs w:val="24"/>
                            </w:rPr>
                            <w:br/>
                            <w:t>Department of Geology &amp; Geography</w:t>
                          </w:r>
                          <w:r w:rsidRPr="00B70814">
                            <w:rPr>
                              <w:color w:val="7D110C" w:themeColor="accent1"/>
                              <w:sz w:val="24"/>
                              <w:szCs w:val="24"/>
                            </w:rPr>
                            <w:br/>
                            <w:t>West Virginia University</w:t>
                          </w:r>
                        </w:p>
                        <w:p w:rsidR="00051566" w:rsidRDefault="00051566" w:rsidP="00CE4D37">
                          <w:pPr>
                            <w:pStyle w:val="NoSpacing"/>
                            <w:jc w:val="right"/>
                            <w:rPr>
                              <w:color w:val="7D110C" w:themeColor="accent1"/>
                              <w:sz w:val="28"/>
                              <w:szCs w:val="28"/>
                            </w:rPr>
                          </w:pPr>
                          <w:r w:rsidRPr="00B70814">
                            <w:rPr>
                              <w:color w:val="7D110C" w:themeColor="accent1"/>
                              <w:sz w:val="24"/>
                              <w:szCs w:val="24"/>
                            </w:rPr>
                            <w:t>330 Brooks Hall, PO Box 6300</w:t>
                          </w:r>
                          <w:r w:rsidRPr="00B70814">
                            <w:rPr>
                              <w:color w:val="7D110C" w:themeColor="accent1"/>
                              <w:sz w:val="24"/>
                              <w:szCs w:val="24"/>
                            </w:rPr>
                            <w:br/>
                            <w:t>Morgantown, WV  26506</w:t>
                          </w:r>
                          <w:r>
                            <w:rPr>
                              <w:color w:val="7D110C" w:themeColor="accent1"/>
                              <w:sz w:val="28"/>
                              <w:szCs w:val="28"/>
                            </w:rPr>
                            <w:br/>
                          </w:r>
                          <w:r>
                            <w:rPr>
                              <w:color w:val="7D110C" w:themeColor="accent1"/>
                              <w:sz w:val="28"/>
                              <w:szCs w:val="28"/>
                            </w:rPr>
                            <w:br/>
                          </w:r>
                        </w:p>
                        <w:p w:rsidR="00051566" w:rsidRDefault="00051566"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051566" w:rsidRDefault="00051566"/>
                      </w:txbxContent>
                    </v:textbox>
                    <w10:wrap type="square" anchorx="margin"/>
                  </v:shape>
                </w:pict>
              </mc:Fallback>
            </mc:AlternateContent>
          </w:r>
          <w:r>
            <w:rPr>
              <w:rFonts w:ascii="Calibri" w:hAnsi="Calibri"/>
              <w:b/>
              <w:bCs/>
              <w:i/>
              <w:iCs/>
              <w:noProof/>
              <w:sz w:val="22"/>
              <w:szCs w:val="22"/>
            </w:rPr>
            <mc:AlternateContent>
              <mc:Choice Requires="wps">
                <w:drawing>
                  <wp:anchor distT="45720" distB="45720" distL="114300" distR="114300" simplePos="0" relativeHeight="251668480" behindDoc="0" locked="0" layoutInCell="1" allowOverlap="1" wp14:anchorId="5D2C32AF" wp14:editId="03A1534C">
                    <wp:simplePos x="0" y="0"/>
                    <wp:positionH relativeFrom="column">
                      <wp:posOffset>114300</wp:posOffset>
                    </wp:positionH>
                    <wp:positionV relativeFrom="paragraph">
                      <wp:posOffset>4358640</wp:posOffset>
                    </wp:positionV>
                    <wp:extent cx="5676900" cy="5086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508635"/>
                            </a:xfrm>
                            <a:prstGeom prst="rect">
                              <a:avLst/>
                            </a:prstGeom>
                            <a:solidFill>
                              <a:srgbClr val="FFFFFF"/>
                            </a:solidFill>
                            <a:ln w="9525">
                              <a:noFill/>
                              <a:miter lim="800000"/>
                              <a:headEnd/>
                              <a:tailEnd/>
                            </a:ln>
                          </wps:spPr>
                          <wps:txbx>
                            <w:txbxContent>
                              <w:p w:rsidR="00051566" w:rsidRPr="00B939DF" w:rsidRDefault="00051566" w:rsidP="00B939DF">
                                <w:pPr>
                                  <w:jc w:val="center"/>
                                  <w:rPr>
                                    <w:sz w:val="40"/>
                                  </w:rPr>
                                </w:pPr>
                                <w:r w:rsidRPr="00B939DF">
                                  <w:rPr>
                                    <w:sz w:val="40"/>
                                  </w:rPr>
                                  <w:t xml:space="preserve">Supplement to </w:t>
                                </w:r>
                                <w:r>
                                  <w:rPr>
                                    <w:sz w:val="40"/>
                                  </w:rPr>
                                  <w:t>2017 Region 9 Planning and Development Council</w:t>
                                </w:r>
                                <w:r w:rsidRPr="00B939DF">
                                  <w:rPr>
                                    <w:sz w:val="40"/>
                                  </w:rPr>
                                  <w:t xml:space="preserve"> </w:t>
                                </w:r>
                                <w:r>
                                  <w:rPr>
                                    <w:sz w:val="40"/>
                                  </w:rPr>
                                  <w:t>Multi-</w:t>
                                </w:r>
                                <w:r w:rsidRPr="00B939DF">
                                  <w:rPr>
                                    <w:sz w:val="40"/>
                                  </w:rPr>
                                  <w:t>Hazard</w:t>
                                </w:r>
                                <w:r>
                                  <w:rPr>
                                    <w:sz w:val="40"/>
                                  </w:rPr>
                                  <w:t xml:space="preserve"> Risk Assessment and</w:t>
                                </w:r>
                                <w:r w:rsidRPr="00B939DF">
                                  <w:rPr>
                                    <w:sz w:val="40"/>
                                  </w:rPr>
                                  <w:t xml:space="preserve"> Mitigation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2C32AF" id="_x0000_s1027" type="#_x0000_t202" style="position:absolute;margin-left:9pt;margin-top:343.2pt;width:447pt;height:40.05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8+YJAIAACQEAAAOAAAAZHJzL2Uyb0RvYy54bWysU81u2zAMvg/YOwi6L3a8JE2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" stroked="f">
                    <v:textbox style="mso-fit-shape-to-text:t">
                      <w:txbxContent>
                        <w:p w:rsidR="00051566" w:rsidRPr="00B939DF" w:rsidRDefault="00051566" w:rsidP="00B939DF">
                          <w:pPr>
                            <w:jc w:val="center"/>
                            <w:rPr>
                              <w:sz w:val="40"/>
                            </w:rPr>
                          </w:pPr>
                          <w:r w:rsidRPr="00B939DF">
                            <w:rPr>
                              <w:sz w:val="40"/>
                            </w:rPr>
                            <w:t xml:space="preserve">Supplement to </w:t>
                          </w:r>
                          <w:r>
                            <w:rPr>
                              <w:sz w:val="40"/>
                            </w:rPr>
                            <w:t>2017 Region 9 Planning and Development Council</w:t>
                          </w:r>
                          <w:r w:rsidRPr="00B939DF">
                            <w:rPr>
                              <w:sz w:val="40"/>
                            </w:rPr>
                            <w:t xml:space="preserve"> </w:t>
                          </w:r>
                          <w:r>
                            <w:rPr>
                              <w:sz w:val="40"/>
                            </w:rPr>
                            <w:t>Multi-</w:t>
                          </w:r>
                          <w:r w:rsidRPr="00B939DF">
                            <w:rPr>
                              <w:sz w:val="40"/>
                            </w:rPr>
                            <w:t>Hazard</w:t>
                          </w:r>
                          <w:r>
                            <w:rPr>
                              <w:sz w:val="40"/>
                            </w:rPr>
                            <w:t xml:space="preserve"> Risk Assessment and</w:t>
                          </w:r>
                          <w:r w:rsidRPr="00B939DF">
                            <w:rPr>
                              <w:sz w:val="40"/>
                            </w:rPr>
                            <w:t xml:space="preserve"> Mitigation Plan</w:t>
                          </w:r>
                        </w:p>
                      </w:txbxContent>
                    </v:textbox>
                    <w10:wrap type="square"/>
                  </v:shape>
                </w:pict>
              </mc:Fallback>
            </mc:AlternateContent>
          </w:r>
          <w:r>
            <w:rPr>
              <w:rFonts w:ascii="Calibri" w:hAnsi="Calibri"/>
              <w:b/>
              <w:bCs/>
              <w:i/>
              <w:iCs/>
              <w:noProof/>
              <w:sz w:val="22"/>
              <w:szCs w:val="22"/>
            </w:rPr>
            <mc:AlternateContent>
              <mc:Choice Requires="wps">
                <w:drawing>
                  <wp:anchor distT="45720" distB="45720" distL="114300" distR="114300" simplePos="0" relativeHeight="251672576" behindDoc="0" locked="0" layoutInCell="1" allowOverlap="1" wp14:anchorId="5F05376A" wp14:editId="662BCF2C">
                    <wp:simplePos x="0" y="0"/>
                    <wp:positionH relativeFrom="margin">
                      <wp:align>right</wp:align>
                    </wp:positionH>
                    <wp:positionV relativeFrom="paragraph">
                      <wp:posOffset>5454015</wp:posOffset>
                    </wp:positionV>
                    <wp:extent cx="2376170" cy="304800"/>
                    <wp:effectExtent l="0" t="0" r="381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70" cy="304800"/>
                            </a:xfrm>
                            <a:prstGeom prst="rect">
                              <a:avLst/>
                            </a:prstGeom>
                            <a:solidFill>
                              <a:srgbClr val="FFFFFF"/>
                            </a:solidFill>
                            <a:ln w="9525">
                              <a:noFill/>
                              <a:miter lim="800000"/>
                              <a:headEnd/>
                              <a:tailEnd/>
                            </a:ln>
                          </wps:spPr>
                          <wps:txbx>
                            <w:txbxContent>
                              <w:p w:rsidR="00051566" w:rsidRPr="00CE4D37" w:rsidRDefault="00051566" w:rsidP="00CE4D37">
                                <w:pPr>
                                  <w:pStyle w:val="NoSpacing"/>
                                  <w:jc w:val="right"/>
                                  <w:rPr>
                                    <w:b/>
                                    <w:color w:val="7D110C" w:themeColor="accent1"/>
                                    <w:sz w:val="28"/>
                                    <w:szCs w:val="28"/>
                                  </w:rPr>
                                </w:pPr>
                                <w:r>
                                  <w:rPr>
                                    <w:b/>
                                    <w:color w:val="7D110C" w:themeColor="accent1"/>
                                    <w:sz w:val="28"/>
                                    <w:szCs w:val="28"/>
                                  </w:rPr>
                                  <w:t>October 31</w:t>
                                </w:r>
                                <w:r w:rsidRPr="00CE4D37">
                                  <w:rPr>
                                    <w:b/>
                                    <w:color w:val="7D110C" w:themeColor="accent1"/>
                                    <w:sz w:val="28"/>
                                    <w:szCs w:val="28"/>
                                  </w:rPr>
                                  <w:t>, 2016</w:t>
                                </w:r>
                              </w:p>
                              <w:p w:rsidR="00051566" w:rsidRDefault="00051566" w:rsidP="00CE4D37">
                                <w:pPr>
                                  <w:pStyle w:val="NoSpacing"/>
                                  <w:jc w:val="right"/>
                                  <w:rPr>
                                    <w:color w:val="7D110C" w:themeColor="accent1"/>
                                    <w:sz w:val="28"/>
                                    <w:szCs w:val="28"/>
                                  </w:rPr>
                                </w:pPr>
                              </w:p>
                              <w:p w:rsidR="00051566" w:rsidRDefault="00051566"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051566" w:rsidRDefault="00051566" w:rsidP="00CE4D3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05376A" id="_x0000_s1028" type="#_x0000_t202" style="position:absolute;margin-left:135.9pt;margin-top:429.45pt;width:187.1pt;height:24pt;z-index:25167257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" stroked="f">
                    <v:textbox>
                      <w:txbxContent>
                        <w:p w:rsidR="00051566" w:rsidRPr="00CE4D37" w:rsidRDefault="00051566" w:rsidP="00CE4D37">
                          <w:pPr>
                            <w:pStyle w:val="NoSpacing"/>
                            <w:jc w:val="right"/>
                            <w:rPr>
                              <w:b/>
                              <w:color w:val="7D110C" w:themeColor="accent1"/>
                              <w:sz w:val="28"/>
                              <w:szCs w:val="28"/>
                            </w:rPr>
                          </w:pPr>
                          <w:r>
                            <w:rPr>
                              <w:b/>
                              <w:color w:val="7D110C" w:themeColor="accent1"/>
                              <w:sz w:val="28"/>
                              <w:szCs w:val="28"/>
                            </w:rPr>
                            <w:t>October 31</w:t>
                          </w:r>
                          <w:r w:rsidRPr="00CE4D37">
                            <w:rPr>
                              <w:b/>
                              <w:color w:val="7D110C" w:themeColor="accent1"/>
                              <w:sz w:val="28"/>
                              <w:szCs w:val="28"/>
                            </w:rPr>
                            <w:t>, 2016</w:t>
                          </w:r>
                        </w:p>
                        <w:p w:rsidR="00051566" w:rsidRDefault="00051566" w:rsidP="00CE4D37">
                          <w:pPr>
                            <w:pStyle w:val="NoSpacing"/>
                            <w:jc w:val="right"/>
                            <w:rPr>
                              <w:color w:val="7D110C" w:themeColor="accent1"/>
                              <w:sz w:val="28"/>
                              <w:szCs w:val="28"/>
                            </w:rPr>
                          </w:pPr>
                        </w:p>
                        <w:p w:rsidR="00051566" w:rsidRDefault="00051566" w:rsidP="00CE4D37">
                          <w:pPr>
                            <w:pStyle w:val="NoSpacing"/>
                            <w:jc w:val="right"/>
                            <w:rPr>
                              <w:color w:val="7D110C" w:themeColor="accent1"/>
                              <w:sz w:val="28"/>
                              <w:szCs w:val="28"/>
                            </w:rPr>
                          </w:pPr>
                          <w:r>
                            <w:rPr>
                              <w:color w:val="7D110C" w:themeColor="accent1"/>
                              <w:sz w:val="28"/>
                              <w:szCs w:val="28"/>
                            </w:rPr>
                            <w:br/>
                          </w:r>
                          <w:r>
                            <w:rPr>
                              <w:color w:val="7D110C" w:themeColor="accent1"/>
                              <w:sz w:val="28"/>
                              <w:szCs w:val="28"/>
                            </w:rPr>
                            <w:br/>
                          </w:r>
                        </w:p>
                        <w:p w:rsidR="00051566" w:rsidRDefault="00051566" w:rsidP="00CE4D37"/>
                      </w:txbxContent>
                    </v:textbox>
                    <w10:wrap type="square" anchorx="margin"/>
                  </v:shape>
                </w:pict>
              </mc:Fallback>
            </mc:AlternateContent>
          </w:r>
          <w:r>
            <w:rPr>
              <w:rFonts w:ascii="Calibri" w:hAnsi="Calibri"/>
              <w:b/>
              <w:bCs/>
              <w:i/>
              <w:iCs/>
              <w:noProof/>
              <w:sz w:val="22"/>
              <w:szCs w:val="22"/>
            </w:rPr>
            <mc:AlternateContent>
              <mc:Choice Requires="wps">
                <w:drawing>
                  <wp:anchor distT="91440" distB="91440" distL="114300" distR="114300" simplePos="0" relativeHeight="251664384" behindDoc="0" locked="0" layoutInCell="1" allowOverlap="1" wp14:anchorId="39B7B9E1" wp14:editId="5862BFFC">
                    <wp:simplePos x="0" y="0"/>
                    <wp:positionH relativeFrom="page">
                      <wp:posOffset>923925</wp:posOffset>
                    </wp:positionH>
                    <wp:positionV relativeFrom="paragraph">
                      <wp:posOffset>272415</wp:posOffset>
                    </wp:positionV>
                    <wp:extent cx="5876925" cy="4045585"/>
                    <wp:effectExtent l="0" t="0" r="0" b="254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4045585"/>
                            </a:xfrm>
                            <a:prstGeom prst="rect">
                              <a:avLst/>
                            </a:prstGeom>
                            <a:noFill/>
                            <a:ln w="9525">
                              <a:noFill/>
                              <a:miter lim="800000"/>
                              <a:headEnd/>
                              <a:tailEnd/>
                            </a:ln>
                          </wps:spPr>
                          <wps:txbx>
                            <w:txbxContent>
                              <w:p w:rsidR="00051566" w:rsidRPr="002C165E" w:rsidRDefault="00051566" w:rsidP="00DB4F99">
                                <w:pPr>
                                  <w:pBdr>
                                    <w:top w:val="single" w:sz="24" w:space="8" w:color="7D110C" w:themeColor="accent1"/>
                                    <w:bottom w:val="single" w:sz="24" w:space="8" w:color="7D110C" w:themeColor="accent1"/>
                                  </w:pBdr>
                                  <w:jc w:val="center"/>
                                  <w:rPr>
                                    <w:color w:val="000000" w:themeColor="text1"/>
                                    <w:sz w:val="64"/>
                                    <w:szCs w:val="64"/>
                                  </w:rPr>
                                </w:pPr>
                                <w:sdt>
                                  <w:sdtPr>
                                    <w:rPr>
                                      <w:caps/>
                                      <w:color w:val="000000" w:themeColor="text1"/>
                                      <w:sz w:val="64"/>
                                      <w:szCs w:val="64"/>
                                    </w:rPr>
                                    <w:alias w:val="Title"/>
                                    <w:tag w:val=""/>
                                    <w:id w:val="51858110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2C165E">
                                      <w:rPr>
                                        <w:caps/>
                                        <w:color w:val="000000" w:themeColor="text1"/>
                                        <w:sz w:val="64"/>
                                        <w:szCs w:val="64"/>
                                      </w:rPr>
                                      <w:t xml:space="preserve">Flood Risk </w:t>
                                    </w:r>
                                    <w:r>
                                      <w:rPr>
                                        <w:caps/>
                                        <w:color w:val="000000" w:themeColor="text1"/>
                                        <w:sz w:val="64"/>
                                        <w:szCs w:val="64"/>
                                      </w:rPr>
                                      <w:t>aSSESSMENT</w:t>
                                    </w:r>
                                    <w:r w:rsidRPr="002C165E">
                                      <w:rPr>
                                        <w:caps/>
                                        <w:color w:val="000000" w:themeColor="text1"/>
                                        <w:sz w:val="64"/>
                                        <w:szCs w:val="64"/>
                                      </w:rPr>
                                      <w:t xml:space="preserve"> Report</w:t>
                                    </w:r>
                                    <w:r w:rsidRPr="002C165E">
                                      <w:rPr>
                                        <w:caps/>
                                        <w:color w:val="000000" w:themeColor="text1"/>
                                        <w:sz w:val="64"/>
                                        <w:szCs w:val="64"/>
                                      </w:rPr>
                                      <w:br/>
                                    </w:r>
                                    <w:r>
                                      <w:rPr>
                                        <w:caps/>
                                        <w:color w:val="000000" w:themeColor="text1"/>
                                        <w:sz w:val="64"/>
                                        <w:szCs w:val="64"/>
                                      </w:rPr>
                                      <w:t>Morgan</w:t>
                                    </w:r>
                                    <w:r w:rsidRPr="002C165E">
                                      <w:rPr>
                                        <w:caps/>
                                        <w:color w:val="000000" w:themeColor="text1"/>
                                        <w:sz w:val="64"/>
                                        <w:szCs w:val="64"/>
                                      </w:rPr>
                                      <w:t xml:space="preserve"> County, WV</w:t>
                                    </w:r>
                                  </w:sdtContent>
                                </w:sdt>
                              </w:p>
                              <w:p w:rsidR="00051566" w:rsidRDefault="00051566" w:rsidP="00DB4F99">
                                <w:pPr>
                                  <w:pBdr>
                                    <w:top w:val="single" w:sz="24" w:space="8" w:color="7D110C" w:themeColor="accent1"/>
                                    <w:bottom w:val="single" w:sz="24" w:space="8" w:color="7D110C" w:themeColor="accent1"/>
                                  </w:pBdr>
                                  <w:jc w:val="center"/>
                                  <w:rPr>
                                    <w:color w:val="7D110C" w:themeColor="accent1"/>
                                    <w:sz w:val="64"/>
                                    <w:szCs w:val="64"/>
                                  </w:rPr>
                                </w:pPr>
                                <w:r>
                                  <w:rPr>
                                    <w:noProof/>
                                    <w:color w:val="7D110C" w:themeColor="accent1"/>
                                    <w:sz w:val="64"/>
                                    <w:szCs w:val="64"/>
                                  </w:rPr>
                                  <w:drawing>
                                    <wp:inline distT="0" distB="0" distL="0" distR="0" wp14:anchorId="4E533B8C" wp14:editId="6A20535B">
                                      <wp:extent cx="3019048" cy="23714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rganCountyIndexMap.png"/>
                                              <pic:cNvPicPr/>
                                            </pic:nvPicPr>
                                            <pic:blipFill>
                                              <a:blip r:embed="rId8">
                                                <a:extLst>
                                                  <a:ext uri="{28A0092B-C50C-407E-A947-70E740481C1C}">
                                                    <a14:useLocalDpi xmlns:a14="http://schemas.microsoft.com/office/drawing/2010/main" val="0"/>
                                                  </a:ext>
                                                </a:extLst>
                                              </a:blip>
                                              <a:stretch>
                                                <a:fillRect/>
                                              </a:stretch>
                                            </pic:blipFill>
                                            <pic:spPr>
                                              <a:xfrm>
                                                <a:off x="0" y="0"/>
                                                <a:ext cx="3019048" cy="237142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B7B9E1" id="_x0000_s1029" type="#_x0000_t202" style="position:absolute;margin-left:72.75pt;margin-top:21.45pt;width:462.75pt;height:318.55pt;z-index:2516643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" filled="f" stroked="f">
                    <v:textbox style="mso-fit-shape-to-text:t">
                      <w:txbxContent>
                        <w:p w:rsidR="00051566" w:rsidRPr="002C165E" w:rsidRDefault="00051566" w:rsidP="00DB4F99">
                          <w:pPr>
                            <w:pBdr>
                              <w:top w:val="single" w:sz="24" w:space="8" w:color="7D110C" w:themeColor="accent1"/>
                              <w:bottom w:val="single" w:sz="24" w:space="8" w:color="7D110C" w:themeColor="accent1"/>
                            </w:pBdr>
                            <w:jc w:val="center"/>
                            <w:rPr>
                              <w:color w:val="000000" w:themeColor="text1"/>
                              <w:sz w:val="64"/>
                              <w:szCs w:val="64"/>
                            </w:rPr>
                          </w:pPr>
                          <w:sdt>
                            <w:sdtPr>
                              <w:rPr>
                                <w:caps/>
                                <w:color w:val="000000" w:themeColor="text1"/>
                                <w:sz w:val="64"/>
                                <w:szCs w:val="64"/>
                              </w:rPr>
                              <w:alias w:val="Title"/>
                              <w:tag w:val=""/>
                              <w:id w:val="51858110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2C165E">
                                <w:rPr>
                                  <w:caps/>
                                  <w:color w:val="000000" w:themeColor="text1"/>
                                  <w:sz w:val="64"/>
                                  <w:szCs w:val="64"/>
                                </w:rPr>
                                <w:t xml:space="preserve">Flood Risk </w:t>
                              </w:r>
                              <w:r>
                                <w:rPr>
                                  <w:caps/>
                                  <w:color w:val="000000" w:themeColor="text1"/>
                                  <w:sz w:val="64"/>
                                  <w:szCs w:val="64"/>
                                </w:rPr>
                                <w:t>aSSESSMENT</w:t>
                              </w:r>
                              <w:r w:rsidRPr="002C165E">
                                <w:rPr>
                                  <w:caps/>
                                  <w:color w:val="000000" w:themeColor="text1"/>
                                  <w:sz w:val="64"/>
                                  <w:szCs w:val="64"/>
                                </w:rPr>
                                <w:t xml:space="preserve"> Report</w:t>
                              </w:r>
                              <w:r w:rsidRPr="002C165E">
                                <w:rPr>
                                  <w:caps/>
                                  <w:color w:val="000000" w:themeColor="text1"/>
                                  <w:sz w:val="64"/>
                                  <w:szCs w:val="64"/>
                                </w:rPr>
                                <w:br/>
                              </w:r>
                              <w:r>
                                <w:rPr>
                                  <w:caps/>
                                  <w:color w:val="000000" w:themeColor="text1"/>
                                  <w:sz w:val="64"/>
                                  <w:szCs w:val="64"/>
                                </w:rPr>
                                <w:t>Morgan</w:t>
                              </w:r>
                              <w:r w:rsidRPr="002C165E">
                                <w:rPr>
                                  <w:caps/>
                                  <w:color w:val="000000" w:themeColor="text1"/>
                                  <w:sz w:val="64"/>
                                  <w:szCs w:val="64"/>
                                </w:rPr>
                                <w:t xml:space="preserve"> County, WV</w:t>
                              </w:r>
                            </w:sdtContent>
                          </w:sdt>
                        </w:p>
                        <w:p w:rsidR="00051566" w:rsidRDefault="00051566" w:rsidP="00DB4F99">
                          <w:pPr>
                            <w:pBdr>
                              <w:top w:val="single" w:sz="24" w:space="8" w:color="7D110C" w:themeColor="accent1"/>
                              <w:bottom w:val="single" w:sz="24" w:space="8" w:color="7D110C" w:themeColor="accent1"/>
                            </w:pBdr>
                            <w:jc w:val="center"/>
                            <w:rPr>
                              <w:color w:val="7D110C" w:themeColor="accent1"/>
                              <w:sz w:val="64"/>
                              <w:szCs w:val="64"/>
                            </w:rPr>
                          </w:pPr>
                          <w:r>
                            <w:rPr>
                              <w:noProof/>
                              <w:color w:val="7D110C" w:themeColor="accent1"/>
                              <w:sz w:val="64"/>
                              <w:szCs w:val="64"/>
                            </w:rPr>
                            <w:drawing>
                              <wp:inline distT="0" distB="0" distL="0" distR="0" wp14:anchorId="4E533B8C" wp14:editId="6A20535B">
                                <wp:extent cx="3019048" cy="23714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rganCountyIndexMap.png"/>
                                        <pic:cNvPicPr/>
                                      </pic:nvPicPr>
                                      <pic:blipFill>
                                        <a:blip r:embed="rId8">
                                          <a:extLst>
                                            <a:ext uri="{28A0092B-C50C-407E-A947-70E740481C1C}">
                                              <a14:useLocalDpi xmlns:a14="http://schemas.microsoft.com/office/drawing/2010/main" val="0"/>
                                            </a:ext>
                                          </a:extLst>
                                        </a:blip>
                                        <a:stretch>
                                          <a:fillRect/>
                                        </a:stretch>
                                      </pic:blipFill>
                                      <pic:spPr>
                                        <a:xfrm>
                                          <a:off x="0" y="0"/>
                                          <a:ext cx="3019048" cy="2371429"/>
                                        </a:xfrm>
                                        <a:prstGeom prst="rect">
                                          <a:avLst/>
                                        </a:prstGeom>
                                      </pic:spPr>
                                    </pic:pic>
                                  </a:graphicData>
                                </a:graphic>
                              </wp:inline>
                            </w:drawing>
                          </w:r>
                        </w:p>
                      </w:txbxContent>
                    </v:textbox>
                    <w10:wrap type="topAndBottom" anchorx="page"/>
                  </v:shape>
                </w:pict>
              </mc:Fallback>
            </mc:AlternateContent>
          </w:r>
          <w:r w:rsidR="00884E7D">
            <w:rPr>
              <w:rFonts w:ascii="Calibri" w:hAnsi="Calibri"/>
              <w:b/>
              <w:bCs/>
              <w:i/>
              <w:iCs/>
              <w:sz w:val="22"/>
              <w:szCs w:val="22"/>
            </w:rPr>
            <w:br w:type="page"/>
          </w:r>
        </w:p>
      </w:sdtContent>
    </w:sdt>
    <w:p w:rsidR="0019224C" w:rsidRDefault="0019224C">
      <w:pPr>
        <w:rPr>
          <w:rStyle w:val="Strong"/>
        </w:rPr>
        <w:sectPr w:rsidR="0019224C" w:rsidSect="00686D7B">
          <w:footerReference w:type="default" r:id="rId9"/>
          <w:footerReference w:type="first" r:id="rId10"/>
          <w:pgSz w:w="12240" w:h="15840" w:code="1"/>
          <w:pgMar w:top="1440" w:right="1440" w:bottom="1152" w:left="1440" w:header="720" w:footer="720" w:gutter="0"/>
          <w:pgNumType w:fmt="lowerRoman" w:start="0"/>
          <w:cols w:space="720"/>
          <w:titlePg/>
          <w:docGrid w:linePitch="360"/>
        </w:sectPr>
      </w:pPr>
    </w:p>
    <w:p w:rsidR="0019224C" w:rsidRDefault="0019224C">
      <w:pPr>
        <w:rPr>
          <w:rStyle w:val="Strong"/>
        </w:rPr>
      </w:pPr>
      <w:r>
        <w:rPr>
          <w:rStyle w:val="Strong"/>
        </w:rPr>
        <w:lastRenderedPageBreak/>
        <w:br w:type="page"/>
      </w:r>
      <w:r w:rsidRPr="00686D7B">
        <w:rPr>
          <w:rStyle w:val="Heading8Char"/>
          <w:noProof/>
        </w:rPr>
        <mc:AlternateContent>
          <mc:Choice Requires="wps">
            <w:drawing>
              <wp:anchor distT="91440" distB="91440" distL="365760" distR="365760" simplePos="0" relativeHeight="251685888" behindDoc="0" locked="0" layoutInCell="1" allowOverlap="1" wp14:anchorId="5F6BF8D1" wp14:editId="4C3554B3">
                <wp:simplePos x="0" y="0"/>
                <wp:positionH relativeFrom="margin">
                  <wp:posOffset>628650</wp:posOffset>
                </wp:positionH>
                <wp:positionV relativeFrom="margin">
                  <wp:posOffset>5086350</wp:posOffset>
                </wp:positionV>
                <wp:extent cx="4791075" cy="2066290"/>
                <wp:effectExtent l="0" t="0" r="0" b="10160"/>
                <wp:wrapTopAndBottom/>
                <wp:docPr id="146" name="Rectangle 146"/>
                <wp:cNvGraphicFramePr/>
                <a:graphic xmlns:a="http://schemas.openxmlformats.org/drawingml/2006/main">
                  <a:graphicData uri="http://schemas.microsoft.com/office/word/2010/wordprocessingShape">
                    <wps:wsp>
                      <wps:cNvSpPr/>
                      <wps:spPr>
                        <a:xfrm>
                          <a:off x="0" y="0"/>
                          <a:ext cx="4791075"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51566" w:rsidRDefault="00051566" w:rsidP="0019224C">
                            <w:pPr>
                              <w:pStyle w:val="NoSpacing"/>
                              <w:jc w:val="center"/>
                              <w:rPr>
                                <w:color w:val="7D110C" w:themeColor="accent1"/>
                              </w:rPr>
                            </w:pPr>
                            <w:r>
                              <w:rPr>
                                <w:noProof/>
                                <w:color w:val="7D110C" w:themeColor="accent1"/>
                              </w:rPr>
                              <w:drawing>
                                <wp:inline distT="0" distB="0" distL="0" distR="0" wp14:anchorId="3DA58919" wp14:editId="12895528">
                                  <wp:extent cx="722376" cy="38404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051566" w:rsidRDefault="00051566" w:rsidP="0019224C">
                            <w:pPr>
                              <w:pStyle w:val="NoSpacing"/>
                              <w:pBdr>
                                <w:top w:val="single" w:sz="6" w:space="10" w:color="7D110C" w:themeColor="accent1"/>
                                <w:left w:val="single" w:sz="2" w:space="10" w:color="FFFFFF" w:themeColor="background1"/>
                                <w:bottom w:val="single" w:sz="6" w:space="10" w:color="7D110C" w:themeColor="accent1"/>
                                <w:right w:val="single" w:sz="2" w:space="10" w:color="FFFFFF" w:themeColor="background1"/>
                              </w:pBdr>
                              <w:spacing w:before="120" w:after="120"/>
                              <w:jc w:val="center"/>
                              <w:rPr>
                                <w:color w:val="7D110C" w:themeColor="accent1"/>
                                <w:sz w:val="18"/>
                                <w:szCs w:val="18"/>
                              </w:rPr>
                            </w:pPr>
                            <w:r>
                              <w:rPr>
                                <w:color w:val="7D110C" w:themeColor="accent1"/>
                                <w:sz w:val="24"/>
                                <w:szCs w:val="24"/>
                              </w:rPr>
                              <w:t xml:space="preserve">Special thanks for support from </w:t>
                            </w:r>
                            <w:r w:rsidRPr="004145A5">
                              <w:rPr>
                                <w:b/>
                                <w:color w:val="7D110C" w:themeColor="accent1"/>
                                <w:sz w:val="24"/>
                                <w:szCs w:val="24"/>
                              </w:rPr>
                              <w:t>FEMA</w:t>
                            </w:r>
                            <w:r>
                              <w:rPr>
                                <w:b/>
                                <w:color w:val="7D110C" w:themeColor="accent1"/>
                                <w:sz w:val="24"/>
                                <w:szCs w:val="24"/>
                              </w:rPr>
                              <w:t>, WV DHSEM,</w:t>
                            </w:r>
                            <w:r>
                              <w:rPr>
                                <w:color w:val="7D110C" w:themeColor="accent1"/>
                                <w:sz w:val="24"/>
                                <w:szCs w:val="24"/>
                              </w:rPr>
                              <w:t xml:space="preserve"> and</w:t>
                            </w:r>
                            <w:r>
                              <w:rPr>
                                <w:color w:val="7D110C" w:themeColor="accent1"/>
                                <w:sz w:val="24"/>
                                <w:szCs w:val="24"/>
                              </w:rPr>
                              <w:br/>
                              <w:t xml:space="preserve"> </w:t>
                            </w:r>
                            <w:r w:rsidRPr="004145A5">
                              <w:rPr>
                                <w:b/>
                                <w:color w:val="7D110C" w:themeColor="accent1"/>
                                <w:sz w:val="24"/>
                                <w:szCs w:val="24"/>
                              </w:rPr>
                              <w:t xml:space="preserve">The Polis Center </w:t>
                            </w:r>
                            <w:r>
                              <w:rPr>
                                <w:color w:val="7D110C" w:themeColor="accent1"/>
                                <w:sz w:val="24"/>
                                <w:szCs w:val="24"/>
                              </w:rPr>
                              <w:t xml:space="preserve">at </w:t>
                            </w:r>
                            <w:r w:rsidRPr="004145A5">
                              <w:rPr>
                                <w:color w:val="7D110C" w:themeColor="accent1"/>
                                <w:sz w:val="24"/>
                                <w:szCs w:val="24"/>
                              </w:rPr>
                              <w:t>Indiana University</w:t>
                            </w:r>
                            <w:r>
                              <w:rPr>
                                <w:color w:val="7D110C" w:themeColor="accent1"/>
                                <w:sz w:val="18"/>
                                <w:szCs w:val="18"/>
                              </w:rPr>
                              <w:t>–</w:t>
                            </w:r>
                            <w:r>
                              <w:rPr>
                                <w:color w:val="7D110C" w:themeColor="accent1"/>
                                <w:sz w:val="24"/>
                                <w:szCs w:val="24"/>
                              </w:rPr>
                              <w:t>P</w:t>
                            </w:r>
                            <w:r w:rsidRPr="004145A5">
                              <w:rPr>
                                <w:color w:val="7D110C" w:themeColor="accent1"/>
                                <w:sz w:val="24"/>
                                <w:szCs w:val="24"/>
                              </w:rPr>
                              <w:t>urdue University Indianapolis</w:t>
                            </w:r>
                          </w:p>
                          <w:p w:rsidR="00051566" w:rsidRDefault="00051566" w:rsidP="0019224C">
                            <w:pPr>
                              <w:pStyle w:val="NoSpacing"/>
                              <w:spacing w:before="240"/>
                              <w:jc w:val="center"/>
                              <w:rPr>
                                <w:color w:val="7D110C" w:themeColor="accent1"/>
                              </w:rPr>
                            </w:pPr>
                            <w:r>
                              <w:rPr>
                                <w:noProof/>
                                <w:color w:val="7D110C" w:themeColor="accent1"/>
                              </w:rPr>
                              <w:drawing>
                                <wp:inline distT="0" distB="0" distL="0" distR="0" wp14:anchorId="3994A78A" wp14:editId="16EC21F7">
                                  <wp:extent cx="374904" cy="23774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BF8D1" id="Rectangle 146" o:spid="_x0000_s1030" style="position:absolute;margin-left:49.5pt;margin-top:400.5pt;width:377.25pt;height:162.7pt;z-index:251685888;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" filled="f" stroked="f" strokeweight="1pt">
                <v:textbox inset="10.8pt,0,10.8pt,0">
                  <w:txbxContent>
                    <w:p w:rsidR="00051566" w:rsidRDefault="00051566" w:rsidP="0019224C">
                      <w:pPr>
                        <w:pStyle w:val="NoSpacing"/>
                        <w:jc w:val="center"/>
                        <w:rPr>
                          <w:color w:val="7D110C" w:themeColor="accent1"/>
                        </w:rPr>
                      </w:pPr>
                      <w:r>
                        <w:rPr>
                          <w:noProof/>
                          <w:color w:val="7D110C" w:themeColor="accent1"/>
                        </w:rPr>
                        <w:drawing>
                          <wp:inline distT="0" distB="0" distL="0" distR="0" wp14:anchorId="3DA58919" wp14:editId="12895528">
                            <wp:extent cx="722376" cy="384048"/>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rsidR="00051566" w:rsidRDefault="00051566" w:rsidP="0019224C">
                      <w:pPr>
                        <w:pStyle w:val="NoSpacing"/>
                        <w:pBdr>
                          <w:top w:val="single" w:sz="6" w:space="10" w:color="7D110C" w:themeColor="accent1"/>
                          <w:left w:val="single" w:sz="2" w:space="10" w:color="FFFFFF" w:themeColor="background1"/>
                          <w:bottom w:val="single" w:sz="6" w:space="10" w:color="7D110C" w:themeColor="accent1"/>
                          <w:right w:val="single" w:sz="2" w:space="10" w:color="FFFFFF" w:themeColor="background1"/>
                        </w:pBdr>
                        <w:spacing w:before="120" w:after="120"/>
                        <w:jc w:val="center"/>
                        <w:rPr>
                          <w:color w:val="7D110C" w:themeColor="accent1"/>
                          <w:sz w:val="18"/>
                          <w:szCs w:val="18"/>
                        </w:rPr>
                      </w:pPr>
                      <w:r>
                        <w:rPr>
                          <w:color w:val="7D110C" w:themeColor="accent1"/>
                          <w:sz w:val="24"/>
                          <w:szCs w:val="24"/>
                        </w:rPr>
                        <w:t xml:space="preserve">Special thanks for support from </w:t>
                      </w:r>
                      <w:r w:rsidRPr="004145A5">
                        <w:rPr>
                          <w:b/>
                          <w:color w:val="7D110C" w:themeColor="accent1"/>
                          <w:sz w:val="24"/>
                          <w:szCs w:val="24"/>
                        </w:rPr>
                        <w:t>FEMA</w:t>
                      </w:r>
                      <w:r>
                        <w:rPr>
                          <w:b/>
                          <w:color w:val="7D110C" w:themeColor="accent1"/>
                          <w:sz w:val="24"/>
                          <w:szCs w:val="24"/>
                        </w:rPr>
                        <w:t>, WV DHSEM,</w:t>
                      </w:r>
                      <w:r>
                        <w:rPr>
                          <w:color w:val="7D110C" w:themeColor="accent1"/>
                          <w:sz w:val="24"/>
                          <w:szCs w:val="24"/>
                        </w:rPr>
                        <w:t xml:space="preserve"> and</w:t>
                      </w:r>
                      <w:r>
                        <w:rPr>
                          <w:color w:val="7D110C" w:themeColor="accent1"/>
                          <w:sz w:val="24"/>
                          <w:szCs w:val="24"/>
                        </w:rPr>
                        <w:br/>
                        <w:t xml:space="preserve"> </w:t>
                      </w:r>
                      <w:r w:rsidRPr="004145A5">
                        <w:rPr>
                          <w:b/>
                          <w:color w:val="7D110C" w:themeColor="accent1"/>
                          <w:sz w:val="24"/>
                          <w:szCs w:val="24"/>
                        </w:rPr>
                        <w:t xml:space="preserve">The Polis Center </w:t>
                      </w:r>
                      <w:r>
                        <w:rPr>
                          <w:color w:val="7D110C" w:themeColor="accent1"/>
                          <w:sz w:val="24"/>
                          <w:szCs w:val="24"/>
                        </w:rPr>
                        <w:t xml:space="preserve">at </w:t>
                      </w:r>
                      <w:r w:rsidRPr="004145A5">
                        <w:rPr>
                          <w:color w:val="7D110C" w:themeColor="accent1"/>
                          <w:sz w:val="24"/>
                          <w:szCs w:val="24"/>
                        </w:rPr>
                        <w:t>Indiana University</w:t>
                      </w:r>
                      <w:r>
                        <w:rPr>
                          <w:color w:val="7D110C" w:themeColor="accent1"/>
                          <w:sz w:val="18"/>
                          <w:szCs w:val="18"/>
                        </w:rPr>
                        <w:t>–</w:t>
                      </w:r>
                      <w:r>
                        <w:rPr>
                          <w:color w:val="7D110C" w:themeColor="accent1"/>
                          <w:sz w:val="24"/>
                          <w:szCs w:val="24"/>
                        </w:rPr>
                        <w:t>P</w:t>
                      </w:r>
                      <w:r w:rsidRPr="004145A5">
                        <w:rPr>
                          <w:color w:val="7D110C" w:themeColor="accent1"/>
                          <w:sz w:val="24"/>
                          <w:szCs w:val="24"/>
                        </w:rPr>
                        <w:t>urdue University Indianapolis</w:t>
                      </w:r>
                    </w:p>
                    <w:p w:rsidR="00051566" w:rsidRDefault="00051566" w:rsidP="0019224C">
                      <w:pPr>
                        <w:pStyle w:val="NoSpacing"/>
                        <w:spacing w:before="240"/>
                        <w:jc w:val="center"/>
                        <w:rPr>
                          <w:color w:val="7D110C" w:themeColor="accent1"/>
                        </w:rPr>
                      </w:pPr>
                      <w:r>
                        <w:rPr>
                          <w:noProof/>
                          <w:color w:val="7D110C" w:themeColor="accent1"/>
                        </w:rPr>
                        <w:drawing>
                          <wp:inline distT="0" distB="0" distL="0" distR="0" wp14:anchorId="3994A78A" wp14:editId="16EC21F7">
                            <wp:extent cx="374904" cy="23774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rsidR="00071E97" w:rsidRDefault="00A90900" w:rsidP="00A90900">
      <w:pPr>
        <w:rPr>
          <w:noProof/>
        </w:rPr>
      </w:pPr>
      <w:r>
        <w:rPr>
          <w:rStyle w:val="Strong"/>
        </w:rPr>
        <w:lastRenderedPageBreak/>
        <w:t>CONTENT</w:t>
      </w:r>
      <w:r w:rsidR="00B07925">
        <w:rPr>
          <w:rStyle w:val="Strong"/>
        </w:rPr>
        <w:fldChar w:fldCharType="begin"/>
      </w:r>
      <w:r>
        <w:rPr>
          <w:rStyle w:val="Strong"/>
        </w:rPr>
        <w:instrText xml:space="preserve"> TOC \o "1-2" \h \z \u </w:instrText>
      </w:r>
      <w:r w:rsidR="00B07925">
        <w:rPr>
          <w:rStyle w:val="Strong"/>
        </w:rPr>
        <w:fldChar w:fldCharType="separate"/>
      </w:r>
    </w:p>
    <w:p w:rsidR="00071E97" w:rsidRDefault="00051566">
      <w:pPr>
        <w:pStyle w:val="TOC1"/>
        <w:rPr>
          <w:rFonts w:asciiTheme="minorHAnsi" w:hAnsiTheme="minorHAnsi" w:cstheme="minorBidi"/>
          <w:b w:val="0"/>
          <w:bCs w:val="0"/>
        </w:rPr>
      </w:pPr>
      <w:hyperlink w:anchor="_Toc465247532" w:history="1">
        <w:r w:rsidR="00071E97" w:rsidRPr="00A74273">
          <w:rPr>
            <w:rStyle w:val="Hyperlink"/>
          </w:rPr>
          <w:t>Overview</w:t>
        </w:r>
        <w:r w:rsidR="00071E97">
          <w:rPr>
            <w:webHidden/>
          </w:rPr>
          <w:tab/>
        </w:r>
        <w:r w:rsidR="00071E97">
          <w:rPr>
            <w:webHidden/>
          </w:rPr>
          <w:fldChar w:fldCharType="begin"/>
        </w:r>
        <w:r w:rsidR="00071E97">
          <w:rPr>
            <w:webHidden/>
          </w:rPr>
          <w:instrText xml:space="preserve"> PAGEREF _Toc465247532 \h </w:instrText>
        </w:r>
        <w:r w:rsidR="00071E97">
          <w:rPr>
            <w:webHidden/>
          </w:rPr>
        </w:r>
        <w:r w:rsidR="00071E97">
          <w:rPr>
            <w:webHidden/>
          </w:rPr>
          <w:fldChar w:fldCharType="separate"/>
        </w:r>
        <w:r w:rsidR="00465A9E">
          <w:rPr>
            <w:webHidden/>
          </w:rPr>
          <w:t>1</w:t>
        </w:r>
        <w:r w:rsidR="00071E97">
          <w:rPr>
            <w:webHidden/>
          </w:rPr>
          <w:fldChar w:fldCharType="end"/>
        </w:r>
      </w:hyperlink>
    </w:p>
    <w:p w:rsidR="00071E97" w:rsidRDefault="00051566">
      <w:pPr>
        <w:pStyle w:val="TOC1"/>
        <w:rPr>
          <w:rFonts w:asciiTheme="minorHAnsi" w:hAnsiTheme="minorHAnsi" w:cstheme="minorBidi"/>
          <w:b w:val="0"/>
          <w:bCs w:val="0"/>
        </w:rPr>
      </w:pPr>
      <w:hyperlink w:anchor="_Toc465247533" w:history="1">
        <w:r w:rsidR="00071E97" w:rsidRPr="00A74273">
          <w:rPr>
            <w:rStyle w:val="Hyperlink"/>
          </w:rPr>
          <w:t>Key Flood Analysis Findings</w:t>
        </w:r>
        <w:r w:rsidR="00071E97">
          <w:rPr>
            <w:webHidden/>
          </w:rPr>
          <w:tab/>
        </w:r>
        <w:r w:rsidR="00071E97">
          <w:rPr>
            <w:webHidden/>
          </w:rPr>
          <w:fldChar w:fldCharType="begin"/>
        </w:r>
        <w:r w:rsidR="00071E97">
          <w:rPr>
            <w:webHidden/>
          </w:rPr>
          <w:instrText xml:space="preserve"> PAGEREF _Toc465247533 \h </w:instrText>
        </w:r>
        <w:r w:rsidR="00071E97">
          <w:rPr>
            <w:webHidden/>
          </w:rPr>
        </w:r>
        <w:r w:rsidR="00071E97">
          <w:rPr>
            <w:webHidden/>
          </w:rPr>
          <w:fldChar w:fldCharType="separate"/>
        </w:r>
        <w:r w:rsidR="00465A9E">
          <w:rPr>
            <w:webHidden/>
          </w:rPr>
          <w:t>2</w:t>
        </w:r>
        <w:r w:rsidR="00071E97">
          <w:rPr>
            <w:webHidden/>
          </w:rPr>
          <w:fldChar w:fldCharType="end"/>
        </w:r>
      </w:hyperlink>
    </w:p>
    <w:p w:rsidR="00071E97" w:rsidRDefault="00051566">
      <w:pPr>
        <w:pStyle w:val="TOC1"/>
        <w:rPr>
          <w:rFonts w:asciiTheme="minorHAnsi" w:hAnsiTheme="minorHAnsi" w:cstheme="minorBidi"/>
          <w:b w:val="0"/>
          <w:bCs w:val="0"/>
        </w:rPr>
      </w:pPr>
      <w:hyperlink w:anchor="_Toc465247534" w:history="1">
        <w:r w:rsidR="00071E97" w:rsidRPr="00A74273">
          <w:rPr>
            <w:rStyle w:val="Hyperlink"/>
          </w:rPr>
          <w:t>General Description of County and Communities</w:t>
        </w:r>
        <w:r w:rsidR="00071E97">
          <w:rPr>
            <w:webHidden/>
          </w:rPr>
          <w:tab/>
        </w:r>
        <w:r w:rsidR="00071E97">
          <w:rPr>
            <w:webHidden/>
          </w:rPr>
          <w:fldChar w:fldCharType="begin"/>
        </w:r>
        <w:r w:rsidR="00071E97">
          <w:rPr>
            <w:webHidden/>
          </w:rPr>
          <w:instrText xml:space="preserve"> PAGEREF _Toc465247534 \h </w:instrText>
        </w:r>
        <w:r w:rsidR="00071E97">
          <w:rPr>
            <w:webHidden/>
          </w:rPr>
        </w:r>
        <w:r w:rsidR="00071E97">
          <w:rPr>
            <w:webHidden/>
          </w:rPr>
          <w:fldChar w:fldCharType="separate"/>
        </w:r>
        <w:r w:rsidR="00465A9E">
          <w:rPr>
            <w:webHidden/>
          </w:rPr>
          <w:t>3</w:t>
        </w:r>
        <w:r w:rsidR="00071E97">
          <w:rPr>
            <w:webHidden/>
          </w:rPr>
          <w:fldChar w:fldCharType="end"/>
        </w:r>
      </w:hyperlink>
    </w:p>
    <w:p w:rsidR="00071E97" w:rsidRDefault="00051566">
      <w:pPr>
        <w:pStyle w:val="TOC1"/>
        <w:rPr>
          <w:rFonts w:asciiTheme="minorHAnsi" w:hAnsiTheme="minorHAnsi" w:cstheme="minorBidi"/>
          <w:b w:val="0"/>
          <w:bCs w:val="0"/>
        </w:rPr>
      </w:pPr>
      <w:hyperlink w:anchor="_Toc465247535" w:history="1">
        <w:r w:rsidR="00071E97" w:rsidRPr="00A74273">
          <w:rPr>
            <w:rStyle w:val="Hyperlink"/>
          </w:rPr>
          <w:t>Building Inventory</w:t>
        </w:r>
        <w:r w:rsidR="00071E97">
          <w:rPr>
            <w:webHidden/>
          </w:rPr>
          <w:tab/>
        </w:r>
        <w:r w:rsidR="00071E97">
          <w:rPr>
            <w:webHidden/>
          </w:rPr>
          <w:fldChar w:fldCharType="begin"/>
        </w:r>
        <w:r w:rsidR="00071E97">
          <w:rPr>
            <w:webHidden/>
          </w:rPr>
          <w:instrText xml:space="preserve"> PAGEREF _Toc465247535 \h </w:instrText>
        </w:r>
        <w:r w:rsidR="00071E97">
          <w:rPr>
            <w:webHidden/>
          </w:rPr>
        </w:r>
        <w:r w:rsidR="00071E97">
          <w:rPr>
            <w:webHidden/>
          </w:rPr>
          <w:fldChar w:fldCharType="separate"/>
        </w:r>
        <w:r w:rsidR="00465A9E">
          <w:rPr>
            <w:webHidden/>
          </w:rPr>
          <w:t>3</w:t>
        </w:r>
        <w:r w:rsidR="00071E97">
          <w:rPr>
            <w:webHidden/>
          </w:rPr>
          <w:fldChar w:fldCharType="end"/>
        </w:r>
      </w:hyperlink>
    </w:p>
    <w:p w:rsidR="00071E97" w:rsidRDefault="00051566">
      <w:pPr>
        <w:pStyle w:val="TOC2"/>
        <w:rPr>
          <w:bCs w:val="0"/>
          <w:sz w:val="22"/>
          <w:szCs w:val="22"/>
        </w:rPr>
      </w:pPr>
      <w:hyperlink w:anchor="_Toc465247536" w:history="1">
        <w:r w:rsidR="00071E97" w:rsidRPr="00A74273">
          <w:rPr>
            <w:rStyle w:val="Hyperlink"/>
          </w:rPr>
          <w:t>Creating the Building Inventory from Tax Assessor Data</w:t>
        </w:r>
        <w:r w:rsidR="00071E97">
          <w:rPr>
            <w:webHidden/>
          </w:rPr>
          <w:tab/>
        </w:r>
        <w:r w:rsidR="00071E97">
          <w:rPr>
            <w:webHidden/>
          </w:rPr>
          <w:fldChar w:fldCharType="begin"/>
        </w:r>
        <w:r w:rsidR="00071E97">
          <w:rPr>
            <w:webHidden/>
          </w:rPr>
          <w:instrText xml:space="preserve"> PAGEREF _Toc465247536 \h </w:instrText>
        </w:r>
        <w:r w:rsidR="00071E97">
          <w:rPr>
            <w:webHidden/>
          </w:rPr>
        </w:r>
        <w:r w:rsidR="00071E97">
          <w:rPr>
            <w:webHidden/>
          </w:rPr>
          <w:fldChar w:fldCharType="separate"/>
        </w:r>
        <w:r w:rsidR="00465A9E">
          <w:rPr>
            <w:webHidden/>
          </w:rPr>
          <w:t>4</w:t>
        </w:r>
        <w:r w:rsidR="00071E97">
          <w:rPr>
            <w:webHidden/>
          </w:rPr>
          <w:fldChar w:fldCharType="end"/>
        </w:r>
      </w:hyperlink>
    </w:p>
    <w:p w:rsidR="00071E97" w:rsidRDefault="00051566">
      <w:pPr>
        <w:pStyle w:val="TOC2"/>
        <w:rPr>
          <w:bCs w:val="0"/>
          <w:sz w:val="22"/>
          <w:szCs w:val="22"/>
        </w:rPr>
      </w:pPr>
      <w:hyperlink w:anchor="_Toc465247537" w:history="1">
        <w:r w:rsidR="00071E97" w:rsidRPr="00A74273">
          <w:rPr>
            <w:rStyle w:val="Hyperlink"/>
          </w:rPr>
          <w:t>Generating Hazus GBS and UDF from Building Inventory</w:t>
        </w:r>
        <w:r w:rsidR="00071E97">
          <w:rPr>
            <w:webHidden/>
          </w:rPr>
          <w:tab/>
        </w:r>
        <w:r w:rsidR="00071E97">
          <w:rPr>
            <w:webHidden/>
          </w:rPr>
          <w:fldChar w:fldCharType="begin"/>
        </w:r>
        <w:r w:rsidR="00071E97">
          <w:rPr>
            <w:webHidden/>
          </w:rPr>
          <w:instrText xml:space="preserve"> PAGEREF _Toc465247537 \h </w:instrText>
        </w:r>
        <w:r w:rsidR="00071E97">
          <w:rPr>
            <w:webHidden/>
          </w:rPr>
        </w:r>
        <w:r w:rsidR="00071E97">
          <w:rPr>
            <w:webHidden/>
          </w:rPr>
          <w:fldChar w:fldCharType="separate"/>
        </w:r>
        <w:r w:rsidR="00465A9E">
          <w:rPr>
            <w:webHidden/>
          </w:rPr>
          <w:t>5</w:t>
        </w:r>
        <w:r w:rsidR="00071E97">
          <w:rPr>
            <w:webHidden/>
          </w:rPr>
          <w:fldChar w:fldCharType="end"/>
        </w:r>
      </w:hyperlink>
    </w:p>
    <w:p w:rsidR="00071E97" w:rsidRDefault="00051566">
      <w:pPr>
        <w:pStyle w:val="TOC1"/>
        <w:rPr>
          <w:rFonts w:asciiTheme="minorHAnsi" w:hAnsiTheme="minorHAnsi" w:cstheme="minorBidi"/>
          <w:b w:val="0"/>
          <w:bCs w:val="0"/>
        </w:rPr>
      </w:pPr>
      <w:hyperlink w:anchor="_Toc465247538" w:history="1">
        <w:r w:rsidR="00071E97" w:rsidRPr="00A74273">
          <w:rPr>
            <w:rStyle w:val="Hyperlink"/>
          </w:rPr>
          <w:t>Building Exposure to Potential Hazards</w:t>
        </w:r>
        <w:r w:rsidR="00071E97">
          <w:rPr>
            <w:webHidden/>
          </w:rPr>
          <w:tab/>
        </w:r>
        <w:r w:rsidR="00071E97">
          <w:rPr>
            <w:webHidden/>
          </w:rPr>
          <w:fldChar w:fldCharType="begin"/>
        </w:r>
        <w:r w:rsidR="00071E97">
          <w:rPr>
            <w:webHidden/>
          </w:rPr>
          <w:instrText xml:space="preserve"> PAGEREF _Toc465247538 \h </w:instrText>
        </w:r>
        <w:r w:rsidR="00071E97">
          <w:rPr>
            <w:webHidden/>
          </w:rPr>
        </w:r>
        <w:r w:rsidR="00071E97">
          <w:rPr>
            <w:webHidden/>
          </w:rPr>
          <w:fldChar w:fldCharType="separate"/>
        </w:r>
        <w:r w:rsidR="00465A9E">
          <w:rPr>
            <w:webHidden/>
          </w:rPr>
          <w:t>6</w:t>
        </w:r>
        <w:r w:rsidR="00071E97">
          <w:rPr>
            <w:webHidden/>
          </w:rPr>
          <w:fldChar w:fldCharType="end"/>
        </w:r>
      </w:hyperlink>
    </w:p>
    <w:p w:rsidR="00071E97" w:rsidRDefault="00051566">
      <w:pPr>
        <w:pStyle w:val="TOC2"/>
        <w:rPr>
          <w:bCs w:val="0"/>
          <w:sz w:val="22"/>
          <w:szCs w:val="22"/>
        </w:rPr>
      </w:pPr>
      <w:hyperlink w:anchor="_Toc465247539" w:history="1">
        <w:r w:rsidR="00071E97" w:rsidRPr="00A74273">
          <w:rPr>
            <w:rStyle w:val="Hyperlink"/>
          </w:rPr>
          <w:t>Building Exposure - General Building Stock (GBS)</w:t>
        </w:r>
        <w:r w:rsidR="00071E97">
          <w:rPr>
            <w:webHidden/>
          </w:rPr>
          <w:tab/>
        </w:r>
        <w:r w:rsidR="00071E97">
          <w:rPr>
            <w:webHidden/>
          </w:rPr>
          <w:fldChar w:fldCharType="begin"/>
        </w:r>
        <w:r w:rsidR="00071E97">
          <w:rPr>
            <w:webHidden/>
          </w:rPr>
          <w:instrText xml:space="preserve"> PAGEREF _Toc465247539 \h </w:instrText>
        </w:r>
        <w:r w:rsidR="00071E97">
          <w:rPr>
            <w:webHidden/>
          </w:rPr>
        </w:r>
        <w:r w:rsidR="00071E97">
          <w:rPr>
            <w:webHidden/>
          </w:rPr>
          <w:fldChar w:fldCharType="separate"/>
        </w:r>
        <w:r w:rsidR="00465A9E">
          <w:rPr>
            <w:webHidden/>
          </w:rPr>
          <w:t>6</w:t>
        </w:r>
        <w:r w:rsidR="00071E97">
          <w:rPr>
            <w:webHidden/>
          </w:rPr>
          <w:fldChar w:fldCharType="end"/>
        </w:r>
      </w:hyperlink>
    </w:p>
    <w:p w:rsidR="00071E97" w:rsidRDefault="00051566">
      <w:pPr>
        <w:pStyle w:val="TOC2"/>
        <w:rPr>
          <w:bCs w:val="0"/>
          <w:sz w:val="22"/>
          <w:szCs w:val="22"/>
        </w:rPr>
      </w:pPr>
      <w:hyperlink w:anchor="_Toc465247540" w:history="1">
        <w:r w:rsidR="00071E97" w:rsidRPr="00A74273">
          <w:rPr>
            <w:rStyle w:val="Hyperlink"/>
          </w:rPr>
          <w:t>Building Exposure in Floodplain - User Defined Facilities (UDF)</w:t>
        </w:r>
        <w:r w:rsidR="00071E97">
          <w:rPr>
            <w:webHidden/>
          </w:rPr>
          <w:tab/>
        </w:r>
        <w:r w:rsidR="00071E97">
          <w:rPr>
            <w:webHidden/>
          </w:rPr>
          <w:fldChar w:fldCharType="begin"/>
        </w:r>
        <w:r w:rsidR="00071E97">
          <w:rPr>
            <w:webHidden/>
          </w:rPr>
          <w:instrText xml:space="preserve"> PAGEREF _Toc465247540 \h </w:instrText>
        </w:r>
        <w:r w:rsidR="00071E97">
          <w:rPr>
            <w:webHidden/>
          </w:rPr>
        </w:r>
        <w:r w:rsidR="00071E97">
          <w:rPr>
            <w:webHidden/>
          </w:rPr>
          <w:fldChar w:fldCharType="separate"/>
        </w:r>
        <w:r w:rsidR="00465A9E">
          <w:rPr>
            <w:webHidden/>
          </w:rPr>
          <w:t>9</w:t>
        </w:r>
        <w:r w:rsidR="00071E97">
          <w:rPr>
            <w:webHidden/>
          </w:rPr>
          <w:fldChar w:fldCharType="end"/>
        </w:r>
      </w:hyperlink>
    </w:p>
    <w:p w:rsidR="00071E97" w:rsidRDefault="00051566">
      <w:pPr>
        <w:pStyle w:val="TOC1"/>
        <w:rPr>
          <w:rFonts w:asciiTheme="minorHAnsi" w:hAnsiTheme="minorHAnsi" w:cstheme="minorBidi"/>
          <w:b w:val="0"/>
          <w:bCs w:val="0"/>
        </w:rPr>
      </w:pPr>
      <w:hyperlink w:anchor="_Toc465247541" w:history="1">
        <w:r w:rsidR="00071E97" w:rsidRPr="00A74273">
          <w:rPr>
            <w:rStyle w:val="Hyperlink"/>
          </w:rPr>
          <w:t>Inventory of Facilities and Community Assets</w:t>
        </w:r>
        <w:r w:rsidR="00071E97">
          <w:rPr>
            <w:webHidden/>
          </w:rPr>
          <w:tab/>
        </w:r>
        <w:r w:rsidR="00071E97">
          <w:rPr>
            <w:webHidden/>
          </w:rPr>
          <w:fldChar w:fldCharType="begin"/>
        </w:r>
        <w:r w:rsidR="00071E97">
          <w:rPr>
            <w:webHidden/>
          </w:rPr>
          <w:instrText xml:space="preserve"> PAGEREF _Toc465247541 \h </w:instrText>
        </w:r>
        <w:r w:rsidR="00071E97">
          <w:rPr>
            <w:webHidden/>
          </w:rPr>
        </w:r>
        <w:r w:rsidR="00071E97">
          <w:rPr>
            <w:webHidden/>
          </w:rPr>
          <w:fldChar w:fldCharType="separate"/>
        </w:r>
        <w:r w:rsidR="00465A9E">
          <w:rPr>
            <w:webHidden/>
          </w:rPr>
          <w:t>11</w:t>
        </w:r>
        <w:r w:rsidR="00071E97">
          <w:rPr>
            <w:webHidden/>
          </w:rPr>
          <w:fldChar w:fldCharType="end"/>
        </w:r>
      </w:hyperlink>
    </w:p>
    <w:p w:rsidR="00071E97" w:rsidRDefault="00051566">
      <w:pPr>
        <w:pStyle w:val="TOC2"/>
        <w:rPr>
          <w:bCs w:val="0"/>
          <w:sz w:val="22"/>
          <w:szCs w:val="22"/>
        </w:rPr>
      </w:pPr>
      <w:hyperlink w:anchor="_Toc465247542" w:history="1">
        <w:r w:rsidR="00071E97" w:rsidRPr="00A74273">
          <w:rPr>
            <w:rStyle w:val="Hyperlink"/>
          </w:rPr>
          <w:t>Essential Facilities</w:t>
        </w:r>
        <w:r w:rsidR="00071E97">
          <w:rPr>
            <w:webHidden/>
          </w:rPr>
          <w:tab/>
        </w:r>
        <w:r w:rsidR="00071E97">
          <w:rPr>
            <w:webHidden/>
          </w:rPr>
          <w:fldChar w:fldCharType="begin"/>
        </w:r>
        <w:r w:rsidR="00071E97">
          <w:rPr>
            <w:webHidden/>
          </w:rPr>
          <w:instrText xml:space="preserve"> PAGEREF _Toc465247542 \h </w:instrText>
        </w:r>
        <w:r w:rsidR="00071E97">
          <w:rPr>
            <w:webHidden/>
          </w:rPr>
        </w:r>
        <w:r w:rsidR="00071E97">
          <w:rPr>
            <w:webHidden/>
          </w:rPr>
          <w:fldChar w:fldCharType="separate"/>
        </w:r>
        <w:r w:rsidR="00465A9E">
          <w:rPr>
            <w:webHidden/>
          </w:rPr>
          <w:t>11</w:t>
        </w:r>
        <w:r w:rsidR="00071E97">
          <w:rPr>
            <w:webHidden/>
          </w:rPr>
          <w:fldChar w:fldCharType="end"/>
        </w:r>
      </w:hyperlink>
    </w:p>
    <w:p w:rsidR="00071E97" w:rsidRDefault="00051566">
      <w:pPr>
        <w:pStyle w:val="TOC2"/>
        <w:rPr>
          <w:bCs w:val="0"/>
          <w:sz w:val="22"/>
          <w:szCs w:val="22"/>
        </w:rPr>
      </w:pPr>
      <w:hyperlink w:anchor="_Toc465247543" w:history="1">
        <w:r w:rsidR="00071E97" w:rsidRPr="00A74273">
          <w:rPr>
            <w:rStyle w:val="Hyperlink"/>
          </w:rPr>
          <w:t>Critical Facilities</w:t>
        </w:r>
        <w:r w:rsidR="00071E97">
          <w:rPr>
            <w:webHidden/>
          </w:rPr>
          <w:tab/>
        </w:r>
        <w:r w:rsidR="00071E97">
          <w:rPr>
            <w:webHidden/>
          </w:rPr>
          <w:fldChar w:fldCharType="begin"/>
        </w:r>
        <w:r w:rsidR="00071E97">
          <w:rPr>
            <w:webHidden/>
          </w:rPr>
          <w:instrText xml:space="preserve"> PAGEREF _Toc465247543 \h </w:instrText>
        </w:r>
        <w:r w:rsidR="00071E97">
          <w:rPr>
            <w:webHidden/>
          </w:rPr>
        </w:r>
        <w:r w:rsidR="00071E97">
          <w:rPr>
            <w:webHidden/>
          </w:rPr>
          <w:fldChar w:fldCharType="separate"/>
        </w:r>
        <w:r w:rsidR="00465A9E">
          <w:rPr>
            <w:webHidden/>
          </w:rPr>
          <w:t>11</w:t>
        </w:r>
        <w:r w:rsidR="00071E97">
          <w:rPr>
            <w:webHidden/>
          </w:rPr>
          <w:fldChar w:fldCharType="end"/>
        </w:r>
      </w:hyperlink>
    </w:p>
    <w:p w:rsidR="00071E97" w:rsidRDefault="00051566">
      <w:pPr>
        <w:pStyle w:val="TOC2"/>
        <w:rPr>
          <w:bCs w:val="0"/>
          <w:sz w:val="22"/>
          <w:szCs w:val="22"/>
        </w:rPr>
      </w:pPr>
      <w:hyperlink w:anchor="_Toc465247544" w:history="1">
        <w:r w:rsidR="00071E97" w:rsidRPr="00A74273">
          <w:rPr>
            <w:rStyle w:val="Hyperlink"/>
          </w:rPr>
          <w:t>Community Assets</w:t>
        </w:r>
        <w:r w:rsidR="00071E97">
          <w:rPr>
            <w:webHidden/>
          </w:rPr>
          <w:tab/>
        </w:r>
        <w:r w:rsidR="00071E97">
          <w:rPr>
            <w:webHidden/>
          </w:rPr>
          <w:fldChar w:fldCharType="begin"/>
        </w:r>
        <w:r w:rsidR="00071E97">
          <w:rPr>
            <w:webHidden/>
          </w:rPr>
          <w:instrText xml:space="preserve"> PAGEREF _Toc465247544 \h </w:instrText>
        </w:r>
        <w:r w:rsidR="00071E97">
          <w:rPr>
            <w:webHidden/>
          </w:rPr>
        </w:r>
        <w:r w:rsidR="00071E97">
          <w:rPr>
            <w:webHidden/>
          </w:rPr>
          <w:fldChar w:fldCharType="separate"/>
        </w:r>
        <w:r w:rsidR="00465A9E">
          <w:rPr>
            <w:webHidden/>
          </w:rPr>
          <w:t>12</w:t>
        </w:r>
        <w:r w:rsidR="00071E97">
          <w:rPr>
            <w:webHidden/>
          </w:rPr>
          <w:fldChar w:fldCharType="end"/>
        </w:r>
      </w:hyperlink>
    </w:p>
    <w:p w:rsidR="00071E97" w:rsidRDefault="00051566">
      <w:pPr>
        <w:pStyle w:val="TOC1"/>
        <w:rPr>
          <w:rFonts w:asciiTheme="minorHAnsi" w:hAnsiTheme="minorHAnsi" w:cstheme="minorBidi"/>
          <w:b w:val="0"/>
          <w:bCs w:val="0"/>
        </w:rPr>
      </w:pPr>
      <w:hyperlink w:anchor="_Toc465247545" w:history="1">
        <w:r w:rsidR="00071E97" w:rsidRPr="00A74273">
          <w:rPr>
            <w:rStyle w:val="Hyperlink"/>
          </w:rPr>
          <w:t>Inventory of Mitigated Properties</w:t>
        </w:r>
        <w:r w:rsidR="00071E97">
          <w:rPr>
            <w:webHidden/>
          </w:rPr>
          <w:tab/>
        </w:r>
        <w:r w:rsidR="00071E97">
          <w:rPr>
            <w:webHidden/>
          </w:rPr>
          <w:fldChar w:fldCharType="begin"/>
        </w:r>
        <w:r w:rsidR="00071E97">
          <w:rPr>
            <w:webHidden/>
          </w:rPr>
          <w:instrText xml:space="preserve"> PAGEREF _Toc465247545 \h </w:instrText>
        </w:r>
        <w:r w:rsidR="00071E97">
          <w:rPr>
            <w:webHidden/>
          </w:rPr>
        </w:r>
        <w:r w:rsidR="00071E97">
          <w:rPr>
            <w:webHidden/>
          </w:rPr>
          <w:fldChar w:fldCharType="separate"/>
        </w:r>
        <w:r w:rsidR="00465A9E">
          <w:rPr>
            <w:webHidden/>
          </w:rPr>
          <w:t>13</w:t>
        </w:r>
        <w:r w:rsidR="00071E97">
          <w:rPr>
            <w:webHidden/>
          </w:rPr>
          <w:fldChar w:fldCharType="end"/>
        </w:r>
      </w:hyperlink>
    </w:p>
    <w:p w:rsidR="00071E97" w:rsidRDefault="00051566">
      <w:pPr>
        <w:pStyle w:val="TOC1"/>
        <w:rPr>
          <w:rFonts w:asciiTheme="minorHAnsi" w:hAnsiTheme="minorHAnsi" w:cstheme="minorBidi"/>
          <w:b w:val="0"/>
          <w:bCs w:val="0"/>
        </w:rPr>
      </w:pPr>
      <w:hyperlink w:anchor="_Toc465247546" w:history="1">
        <w:r w:rsidR="00071E97" w:rsidRPr="00A74273">
          <w:rPr>
            <w:rStyle w:val="Hyperlink"/>
          </w:rPr>
          <w:t>Flood Layer Inputs for Flood Model</w:t>
        </w:r>
        <w:r w:rsidR="00071E97">
          <w:rPr>
            <w:webHidden/>
          </w:rPr>
          <w:tab/>
        </w:r>
        <w:r w:rsidR="00071E97">
          <w:rPr>
            <w:webHidden/>
          </w:rPr>
          <w:fldChar w:fldCharType="begin"/>
        </w:r>
        <w:r w:rsidR="00071E97">
          <w:rPr>
            <w:webHidden/>
          </w:rPr>
          <w:instrText xml:space="preserve"> PAGEREF _Toc465247546 \h </w:instrText>
        </w:r>
        <w:r w:rsidR="00071E97">
          <w:rPr>
            <w:webHidden/>
          </w:rPr>
        </w:r>
        <w:r w:rsidR="00071E97">
          <w:rPr>
            <w:webHidden/>
          </w:rPr>
          <w:fldChar w:fldCharType="separate"/>
        </w:r>
        <w:r w:rsidR="00465A9E">
          <w:rPr>
            <w:webHidden/>
          </w:rPr>
          <w:t>14</w:t>
        </w:r>
        <w:r w:rsidR="00071E97">
          <w:rPr>
            <w:webHidden/>
          </w:rPr>
          <w:fldChar w:fldCharType="end"/>
        </w:r>
      </w:hyperlink>
    </w:p>
    <w:p w:rsidR="00071E97" w:rsidRDefault="00051566">
      <w:pPr>
        <w:pStyle w:val="TOC2"/>
        <w:rPr>
          <w:bCs w:val="0"/>
          <w:sz w:val="22"/>
          <w:szCs w:val="22"/>
        </w:rPr>
      </w:pPr>
      <w:hyperlink w:anchor="_Toc465247547" w:history="1">
        <w:r w:rsidR="00071E97" w:rsidRPr="00A74273">
          <w:rPr>
            <w:rStyle w:val="Hyperlink"/>
          </w:rPr>
          <w:t>1% Annual Chance Flood Hazard Area</w:t>
        </w:r>
        <w:r w:rsidR="00071E97">
          <w:rPr>
            <w:webHidden/>
          </w:rPr>
          <w:tab/>
        </w:r>
        <w:r w:rsidR="00071E97">
          <w:rPr>
            <w:webHidden/>
          </w:rPr>
          <w:fldChar w:fldCharType="begin"/>
        </w:r>
        <w:r w:rsidR="00071E97">
          <w:rPr>
            <w:webHidden/>
          </w:rPr>
          <w:instrText xml:space="preserve"> PAGEREF _Toc465247547 \h </w:instrText>
        </w:r>
        <w:r w:rsidR="00071E97">
          <w:rPr>
            <w:webHidden/>
          </w:rPr>
        </w:r>
        <w:r w:rsidR="00071E97">
          <w:rPr>
            <w:webHidden/>
          </w:rPr>
          <w:fldChar w:fldCharType="separate"/>
        </w:r>
        <w:r w:rsidR="00465A9E">
          <w:rPr>
            <w:webHidden/>
          </w:rPr>
          <w:t>14</w:t>
        </w:r>
        <w:r w:rsidR="00071E97">
          <w:rPr>
            <w:webHidden/>
          </w:rPr>
          <w:fldChar w:fldCharType="end"/>
        </w:r>
      </w:hyperlink>
    </w:p>
    <w:p w:rsidR="00071E97" w:rsidRDefault="00051566">
      <w:pPr>
        <w:pStyle w:val="TOC2"/>
        <w:rPr>
          <w:bCs w:val="0"/>
          <w:sz w:val="22"/>
          <w:szCs w:val="22"/>
        </w:rPr>
      </w:pPr>
      <w:hyperlink w:anchor="_Toc465247548" w:history="1">
        <w:r w:rsidR="00071E97" w:rsidRPr="00A74273">
          <w:rPr>
            <w:rStyle w:val="Hyperlink"/>
          </w:rPr>
          <w:t>Water Depth Grid</w:t>
        </w:r>
        <w:r w:rsidR="00071E97">
          <w:rPr>
            <w:webHidden/>
          </w:rPr>
          <w:tab/>
        </w:r>
        <w:r w:rsidR="00071E97">
          <w:rPr>
            <w:webHidden/>
          </w:rPr>
          <w:fldChar w:fldCharType="begin"/>
        </w:r>
        <w:r w:rsidR="00071E97">
          <w:rPr>
            <w:webHidden/>
          </w:rPr>
          <w:instrText xml:space="preserve"> PAGEREF _Toc465247548 \h </w:instrText>
        </w:r>
        <w:r w:rsidR="00071E97">
          <w:rPr>
            <w:webHidden/>
          </w:rPr>
        </w:r>
        <w:r w:rsidR="00071E97">
          <w:rPr>
            <w:webHidden/>
          </w:rPr>
          <w:fldChar w:fldCharType="separate"/>
        </w:r>
        <w:r w:rsidR="00465A9E">
          <w:rPr>
            <w:webHidden/>
          </w:rPr>
          <w:t>14</w:t>
        </w:r>
        <w:r w:rsidR="00071E97">
          <w:rPr>
            <w:webHidden/>
          </w:rPr>
          <w:fldChar w:fldCharType="end"/>
        </w:r>
      </w:hyperlink>
    </w:p>
    <w:p w:rsidR="00071E97" w:rsidRDefault="00051566">
      <w:pPr>
        <w:pStyle w:val="TOC1"/>
        <w:rPr>
          <w:rFonts w:asciiTheme="minorHAnsi" w:hAnsiTheme="minorHAnsi" w:cstheme="minorBidi"/>
          <w:b w:val="0"/>
          <w:bCs w:val="0"/>
        </w:rPr>
      </w:pPr>
      <w:hyperlink w:anchor="_Toc465247549" w:history="1">
        <w:r w:rsidR="00071E97" w:rsidRPr="00A74273">
          <w:rPr>
            <w:rStyle w:val="Hyperlink"/>
          </w:rPr>
          <w:t>Riverine Flood Hazards Assessment</w:t>
        </w:r>
        <w:r w:rsidR="00071E97">
          <w:rPr>
            <w:webHidden/>
          </w:rPr>
          <w:tab/>
        </w:r>
        <w:r w:rsidR="00071E97">
          <w:rPr>
            <w:webHidden/>
          </w:rPr>
          <w:fldChar w:fldCharType="begin"/>
        </w:r>
        <w:r w:rsidR="00071E97">
          <w:rPr>
            <w:webHidden/>
          </w:rPr>
          <w:instrText xml:space="preserve"> PAGEREF _Toc465247549 \h </w:instrText>
        </w:r>
        <w:r w:rsidR="00071E97">
          <w:rPr>
            <w:webHidden/>
          </w:rPr>
        </w:r>
        <w:r w:rsidR="00071E97">
          <w:rPr>
            <w:webHidden/>
          </w:rPr>
          <w:fldChar w:fldCharType="separate"/>
        </w:r>
        <w:r w:rsidR="00465A9E">
          <w:rPr>
            <w:webHidden/>
          </w:rPr>
          <w:t>15</w:t>
        </w:r>
        <w:r w:rsidR="00071E97">
          <w:rPr>
            <w:webHidden/>
          </w:rPr>
          <w:fldChar w:fldCharType="end"/>
        </w:r>
      </w:hyperlink>
    </w:p>
    <w:p w:rsidR="00071E97" w:rsidRDefault="00051566">
      <w:pPr>
        <w:pStyle w:val="TOC2"/>
        <w:rPr>
          <w:bCs w:val="0"/>
          <w:sz w:val="22"/>
          <w:szCs w:val="22"/>
        </w:rPr>
      </w:pPr>
      <w:hyperlink w:anchor="_Toc465247550" w:history="1">
        <w:r w:rsidR="00071E97" w:rsidRPr="00A74273">
          <w:rPr>
            <w:rStyle w:val="Hyperlink"/>
          </w:rPr>
          <w:t>Riverine 1% Flood Building Damages</w:t>
        </w:r>
        <w:r w:rsidR="00071E97">
          <w:rPr>
            <w:webHidden/>
          </w:rPr>
          <w:tab/>
        </w:r>
        <w:r w:rsidR="00071E97">
          <w:rPr>
            <w:webHidden/>
          </w:rPr>
          <w:fldChar w:fldCharType="begin"/>
        </w:r>
        <w:r w:rsidR="00071E97">
          <w:rPr>
            <w:webHidden/>
          </w:rPr>
          <w:instrText xml:space="preserve"> PAGEREF _Toc465247550 \h </w:instrText>
        </w:r>
        <w:r w:rsidR="00071E97">
          <w:rPr>
            <w:webHidden/>
          </w:rPr>
        </w:r>
        <w:r w:rsidR="00071E97">
          <w:rPr>
            <w:webHidden/>
          </w:rPr>
          <w:fldChar w:fldCharType="separate"/>
        </w:r>
        <w:r w:rsidR="00465A9E">
          <w:rPr>
            <w:webHidden/>
          </w:rPr>
          <w:t>15</w:t>
        </w:r>
        <w:r w:rsidR="00071E97">
          <w:rPr>
            <w:webHidden/>
          </w:rPr>
          <w:fldChar w:fldCharType="end"/>
        </w:r>
      </w:hyperlink>
    </w:p>
    <w:p w:rsidR="00071E97" w:rsidRDefault="00051566">
      <w:pPr>
        <w:pStyle w:val="TOC2"/>
        <w:rPr>
          <w:bCs w:val="0"/>
          <w:sz w:val="22"/>
          <w:szCs w:val="22"/>
        </w:rPr>
      </w:pPr>
      <w:hyperlink w:anchor="_Toc465247551" w:history="1">
        <w:r w:rsidR="00071E97" w:rsidRPr="00A74273">
          <w:rPr>
            <w:rStyle w:val="Hyperlink"/>
          </w:rPr>
          <w:t>Riverine 1% Flood Debris Generation</w:t>
        </w:r>
        <w:r w:rsidR="00071E97">
          <w:rPr>
            <w:webHidden/>
          </w:rPr>
          <w:tab/>
        </w:r>
        <w:r w:rsidR="00071E97">
          <w:rPr>
            <w:webHidden/>
          </w:rPr>
          <w:fldChar w:fldCharType="begin"/>
        </w:r>
        <w:r w:rsidR="00071E97">
          <w:rPr>
            <w:webHidden/>
          </w:rPr>
          <w:instrText xml:space="preserve"> PAGEREF _Toc465247551 \h </w:instrText>
        </w:r>
        <w:r w:rsidR="00071E97">
          <w:rPr>
            <w:webHidden/>
          </w:rPr>
        </w:r>
        <w:r w:rsidR="00071E97">
          <w:rPr>
            <w:webHidden/>
          </w:rPr>
          <w:fldChar w:fldCharType="separate"/>
        </w:r>
        <w:r w:rsidR="00465A9E">
          <w:rPr>
            <w:webHidden/>
          </w:rPr>
          <w:t>22</w:t>
        </w:r>
        <w:r w:rsidR="00071E97">
          <w:rPr>
            <w:webHidden/>
          </w:rPr>
          <w:fldChar w:fldCharType="end"/>
        </w:r>
      </w:hyperlink>
    </w:p>
    <w:p w:rsidR="00071E97" w:rsidRDefault="00051566">
      <w:pPr>
        <w:pStyle w:val="TOC2"/>
        <w:rPr>
          <w:bCs w:val="0"/>
          <w:sz w:val="22"/>
          <w:szCs w:val="22"/>
        </w:rPr>
      </w:pPr>
      <w:hyperlink w:anchor="_Toc465247552" w:history="1">
        <w:r w:rsidR="00071E97" w:rsidRPr="00A74273">
          <w:rPr>
            <w:rStyle w:val="Hyperlink"/>
          </w:rPr>
          <w:t>Riverine 1% Flood Shelter Requirements</w:t>
        </w:r>
        <w:r w:rsidR="00071E97">
          <w:rPr>
            <w:webHidden/>
          </w:rPr>
          <w:tab/>
        </w:r>
        <w:r w:rsidR="00071E97">
          <w:rPr>
            <w:webHidden/>
          </w:rPr>
          <w:fldChar w:fldCharType="begin"/>
        </w:r>
        <w:r w:rsidR="00071E97">
          <w:rPr>
            <w:webHidden/>
          </w:rPr>
          <w:instrText xml:space="preserve"> PAGEREF _Toc465247552 \h </w:instrText>
        </w:r>
        <w:r w:rsidR="00071E97">
          <w:rPr>
            <w:webHidden/>
          </w:rPr>
        </w:r>
        <w:r w:rsidR="00071E97">
          <w:rPr>
            <w:webHidden/>
          </w:rPr>
          <w:fldChar w:fldCharType="separate"/>
        </w:r>
        <w:r w:rsidR="00465A9E">
          <w:rPr>
            <w:webHidden/>
          </w:rPr>
          <w:t>24</w:t>
        </w:r>
        <w:r w:rsidR="00071E97">
          <w:rPr>
            <w:webHidden/>
          </w:rPr>
          <w:fldChar w:fldCharType="end"/>
        </w:r>
      </w:hyperlink>
    </w:p>
    <w:p w:rsidR="00071E97" w:rsidRDefault="00051566">
      <w:pPr>
        <w:pStyle w:val="TOC1"/>
        <w:rPr>
          <w:rFonts w:asciiTheme="minorHAnsi" w:hAnsiTheme="minorHAnsi" w:cstheme="minorBidi"/>
          <w:b w:val="0"/>
          <w:bCs w:val="0"/>
        </w:rPr>
      </w:pPr>
      <w:hyperlink w:anchor="_Toc465247553" w:history="1">
        <w:r w:rsidR="00071E97" w:rsidRPr="00A74273">
          <w:rPr>
            <w:rStyle w:val="Hyperlink"/>
          </w:rPr>
          <w:t>Data Deliverables to County</w:t>
        </w:r>
        <w:r w:rsidR="00071E97">
          <w:rPr>
            <w:webHidden/>
          </w:rPr>
          <w:tab/>
        </w:r>
        <w:r w:rsidR="00071E97">
          <w:rPr>
            <w:webHidden/>
          </w:rPr>
          <w:fldChar w:fldCharType="begin"/>
        </w:r>
        <w:r w:rsidR="00071E97">
          <w:rPr>
            <w:webHidden/>
          </w:rPr>
          <w:instrText xml:space="preserve"> PAGEREF _Toc465247553 \h </w:instrText>
        </w:r>
        <w:r w:rsidR="00071E97">
          <w:rPr>
            <w:webHidden/>
          </w:rPr>
        </w:r>
        <w:r w:rsidR="00071E97">
          <w:rPr>
            <w:webHidden/>
          </w:rPr>
          <w:fldChar w:fldCharType="separate"/>
        </w:r>
        <w:r w:rsidR="00465A9E">
          <w:rPr>
            <w:webHidden/>
          </w:rPr>
          <w:t>26</w:t>
        </w:r>
        <w:r w:rsidR="00071E97">
          <w:rPr>
            <w:webHidden/>
          </w:rPr>
          <w:fldChar w:fldCharType="end"/>
        </w:r>
      </w:hyperlink>
    </w:p>
    <w:p w:rsidR="00071E97" w:rsidRDefault="00051566">
      <w:pPr>
        <w:pStyle w:val="TOC2"/>
        <w:rPr>
          <w:bCs w:val="0"/>
          <w:sz w:val="22"/>
          <w:szCs w:val="22"/>
        </w:rPr>
      </w:pPr>
      <w:hyperlink w:anchor="_Toc465247554" w:history="1">
        <w:r w:rsidR="00071E97" w:rsidRPr="00A74273">
          <w:rPr>
            <w:rStyle w:val="Hyperlink"/>
          </w:rPr>
          <w:t>Maps</w:t>
        </w:r>
        <w:r w:rsidR="00071E97">
          <w:rPr>
            <w:webHidden/>
          </w:rPr>
          <w:tab/>
        </w:r>
        <w:r w:rsidR="00071E97">
          <w:rPr>
            <w:webHidden/>
          </w:rPr>
          <w:fldChar w:fldCharType="begin"/>
        </w:r>
        <w:r w:rsidR="00071E97">
          <w:rPr>
            <w:webHidden/>
          </w:rPr>
          <w:instrText xml:space="preserve"> PAGEREF _Toc465247554 \h </w:instrText>
        </w:r>
        <w:r w:rsidR="00071E97">
          <w:rPr>
            <w:webHidden/>
          </w:rPr>
        </w:r>
        <w:r w:rsidR="00071E97">
          <w:rPr>
            <w:webHidden/>
          </w:rPr>
          <w:fldChar w:fldCharType="separate"/>
        </w:r>
        <w:r w:rsidR="00465A9E">
          <w:rPr>
            <w:webHidden/>
          </w:rPr>
          <w:t>26</w:t>
        </w:r>
        <w:r w:rsidR="00071E97">
          <w:rPr>
            <w:webHidden/>
          </w:rPr>
          <w:fldChar w:fldCharType="end"/>
        </w:r>
      </w:hyperlink>
    </w:p>
    <w:p w:rsidR="00071E97" w:rsidRDefault="00051566">
      <w:pPr>
        <w:pStyle w:val="TOC2"/>
        <w:rPr>
          <w:bCs w:val="0"/>
          <w:sz w:val="22"/>
          <w:szCs w:val="22"/>
        </w:rPr>
      </w:pPr>
      <w:hyperlink w:anchor="_Toc465247555" w:history="1">
        <w:r w:rsidR="00071E97" w:rsidRPr="00A74273">
          <w:rPr>
            <w:rStyle w:val="Hyperlink"/>
          </w:rPr>
          <w:t>GIS Data</w:t>
        </w:r>
        <w:r w:rsidR="00071E97">
          <w:rPr>
            <w:webHidden/>
          </w:rPr>
          <w:tab/>
        </w:r>
        <w:r w:rsidR="00071E97">
          <w:rPr>
            <w:webHidden/>
          </w:rPr>
          <w:fldChar w:fldCharType="begin"/>
        </w:r>
        <w:r w:rsidR="00071E97">
          <w:rPr>
            <w:webHidden/>
          </w:rPr>
          <w:instrText xml:space="preserve"> PAGEREF _Toc465247555 \h </w:instrText>
        </w:r>
        <w:r w:rsidR="00071E97">
          <w:rPr>
            <w:webHidden/>
          </w:rPr>
        </w:r>
        <w:r w:rsidR="00071E97">
          <w:rPr>
            <w:webHidden/>
          </w:rPr>
          <w:fldChar w:fldCharType="separate"/>
        </w:r>
        <w:r w:rsidR="00465A9E">
          <w:rPr>
            <w:webHidden/>
          </w:rPr>
          <w:t>26</w:t>
        </w:r>
        <w:r w:rsidR="00071E97">
          <w:rPr>
            <w:webHidden/>
          </w:rPr>
          <w:fldChar w:fldCharType="end"/>
        </w:r>
      </w:hyperlink>
    </w:p>
    <w:p w:rsidR="00071E97" w:rsidRDefault="00051566">
      <w:pPr>
        <w:pStyle w:val="TOC1"/>
        <w:rPr>
          <w:rFonts w:asciiTheme="minorHAnsi" w:hAnsiTheme="minorHAnsi" w:cstheme="minorBidi"/>
          <w:b w:val="0"/>
          <w:bCs w:val="0"/>
        </w:rPr>
      </w:pPr>
      <w:hyperlink w:anchor="_Toc465247556" w:history="1">
        <w:r w:rsidR="00071E97" w:rsidRPr="00A74273">
          <w:rPr>
            <w:rStyle w:val="Hyperlink"/>
          </w:rPr>
          <w:t>Integration of County Flood Risk Results in the State Hazard Mitigation Plan</w:t>
        </w:r>
        <w:r w:rsidR="00071E97">
          <w:rPr>
            <w:webHidden/>
          </w:rPr>
          <w:tab/>
        </w:r>
        <w:r w:rsidR="00071E97">
          <w:rPr>
            <w:webHidden/>
          </w:rPr>
          <w:fldChar w:fldCharType="begin"/>
        </w:r>
        <w:r w:rsidR="00071E97">
          <w:rPr>
            <w:webHidden/>
          </w:rPr>
          <w:instrText xml:space="preserve"> PAGEREF _Toc465247556 \h </w:instrText>
        </w:r>
        <w:r w:rsidR="00071E97">
          <w:rPr>
            <w:webHidden/>
          </w:rPr>
        </w:r>
        <w:r w:rsidR="00071E97">
          <w:rPr>
            <w:webHidden/>
          </w:rPr>
          <w:fldChar w:fldCharType="separate"/>
        </w:r>
        <w:r w:rsidR="00465A9E">
          <w:rPr>
            <w:webHidden/>
          </w:rPr>
          <w:t>27</w:t>
        </w:r>
        <w:r w:rsidR="00071E97">
          <w:rPr>
            <w:webHidden/>
          </w:rPr>
          <w:fldChar w:fldCharType="end"/>
        </w:r>
      </w:hyperlink>
    </w:p>
    <w:p w:rsidR="00071E97" w:rsidRPr="00071E97" w:rsidRDefault="00051566">
      <w:pPr>
        <w:pStyle w:val="TOC1"/>
        <w:rPr>
          <w:rFonts w:asciiTheme="minorHAnsi" w:hAnsiTheme="minorHAnsi" w:cstheme="minorBidi"/>
          <w:b w:val="0"/>
          <w:bCs w:val="0"/>
        </w:rPr>
      </w:pPr>
      <w:hyperlink w:anchor="_Toc465247557" w:history="1">
        <w:r w:rsidR="00071E97" w:rsidRPr="00071E97">
          <w:rPr>
            <w:rStyle w:val="Hyperlink"/>
            <w:b w:val="0"/>
          </w:rPr>
          <w:t>Appendix A:  Building Inventory Processing</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_Toc465247557 \h </w:instrText>
        </w:r>
        <w:r w:rsidR="00071E97" w:rsidRPr="00071E97">
          <w:rPr>
            <w:b w:val="0"/>
            <w:webHidden/>
          </w:rPr>
        </w:r>
        <w:r w:rsidR="00071E97" w:rsidRPr="00071E97">
          <w:rPr>
            <w:b w:val="0"/>
            <w:webHidden/>
          </w:rPr>
          <w:fldChar w:fldCharType="separate"/>
        </w:r>
        <w:r w:rsidR="00465A9E">
          <w:rPr>
            <w:b w:val="0"/>
            <w:webHidden/>
          </w:rPr>
          <w:t>29</w:t>
        </w:r>
        <w:r w:rsidR="00071E97" w:rsidRPr="00071E97">
          <w:rPr>
            <w:b w:val="0"/>
            <w:webHidden/>
          </w:rPr>
          <w:fldChar w:fldCharType="end"/>
        </w:r>
      </w:hyperlink>
    </w:p>
    <w:p w:rsidR="00071E97" w:rsidRPr="00071E97" w:rsidRDefault="00051566">
      <w:pPr>
        <w:pStyle w:val="TOC1"/>
        <w:rPr>
          <w:rFonts w:asciiTheme="minorHAnsi" w:hAnsiTheme="minorHAnsi" w:cstheme="minorBidi"/>
          <w:b w:val="0"/>
          <w:bCs w:val="0"/>
        </w:rPr>
      </w:pPr>
      <w:hyperlink w:anchor="_Toc465247558" w:history="1">
        <w:r w:rsidR="00071E97" w:rsidRPr="00071E97">
          <w:rPr>
            <w:rStyle w:val="Hyperlink"/>
            <w:b w:val="0"/>
          </w:rPr>
          <w:t>Appendix B:  Work Flow Diagram for Flood Risk Assessments</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_Toc465247558 \h </w:instrText>
        </w:r>
        <w:r w:rsidR="00071E97" w:rsidRPr="00071E97">
          <w:rPr>
            <w:b w:val="0"/>
            <w:webHidden/>
          </w:rPr>
        </w:r>
        <w:r w:rsidR="00071E97" w:rsidRPr="00071E97">
          <w:rPr>
            <w:b w:val="0"/>
            <w:webHidden/>
          </w:rPr>
          <w:fldChar w:fldCharType="separate"/>
        </w:r>
        <w:r w:rsidR="00465A9E">
          <w:rPr>
            <w:b w:val="0"/>
            <w:webHidden/>
          </w:rPr>
          <w:t>30</w:t>
        </w:r>
        <w:r w:rsidR="00071E97" w:rsidRPr="00071E97">
          <w:rPr>
            <w:b w:val="0"/>
            <w:webHidden/>
          </w:rPr>
          <w:fldChar w:fldCharType="end"/>
        </w:r>
      </w:hyperlink>
    </w:p>
    <w:p w:rsidR="00071E97" w:rsidRPr="00071E97" w:rsidRDefault="00051566">
      <w:pPr>
        <w:pStyle w:val="TOC1"/>
        <w:rPr>
          <w:rFonts w:asciiTheme="minorHAnsi" w:hAnsiTheme="minorHAnsi" w:cstheme="minorBidi"/>
          <w:b w:val="0"/>
          <w:bCs w:val="0"/>
        </w:rPr>
      </w:pPr>
      <w:hyperlink w:anchor="_Toc465247559" w:history="1">
        <w:r w:rsidR="00071E97" w:rsidRPr="00071E97">
          <w:rPr>
            <w:rStyle w:val="Hyperlink"/>
            <w:b w:val="0"/>
          </w:rPr>
          <w:t>Appendix C:  Data Gap Analysis</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_Toc465247559 \h </w:instrText>
        </w:r>
        <w:r w:rsidR="00071E97" w:rsidRPr="00071E97">
          <w:rPr>
            <w:b w:val="0"/>
            <w:webHidden/>
          </w:rPr>
        </w:r>
        <w:r w:rsidR="00071E97" w:rsidRPr="00071E97">
          <w:rPr>
            <w:b w:val="0"/>
            <w:webHidden/>
          </w:rPr>
          <w:fldChar w:fldCharType="separate"/>
        </w:r>
        <w:r w:rsidR="00465A9E">
          <w:rPr>
            <w:b w:val="0"/>
            <w:webHidden/>
          </w:rPr>
          <w:t>31</w:t>
        </w:r>
        <w:r w:rsidR="00071E97" w:rsidRPr="00071E97">
          <w:rPr>
            <w:b w:val="0"/>
            <w:webHidden/>
          </w:rPr>
          <w:fldChar w:fldCharType="end"/>
        </w:r>
      </w:hyperlink>
    </w:p>
    <w:p w:rsidR="00071E97" w:rsidRPr="00071E97" w:rsidRDefault="00051566">
      <w:pPr>
        <w:pStyle w:val="TOC1"/>
        <w:rPr>
          <w:rFonts w:asciiTheme="minorHAnsi" w:hAnsiTheme="minorHAnsi" w:cstheme="minorBidi"/>
          <w:b w:val="0"/>
          <w:bCs w:val="0"/>
        </w:rPr>
      </w:pPr>
      <w:hyperlink w:anchor="_Toc465247560" w:history="1">
        <w:r w:rsidR="00071E97" w:rsidRPr="00071E97">
          <w:rPr>
            <w:rStyle w:val="Hyperlink"/>
            <w:b w:val="0"/>
          </w:rPr>
          <w:t>Appendix D:  Statewide Risk Assessment Objectives</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_Toc465247560 \h </w:instrText>
        </w:r>
        <w:r w:rsidR="00071E97" w:rsidRPr="00071E97">
          <w:rPr>
            <w:b w:val="0"/>
            <w:webHidden/>
          </w:rPr>
        </w:r>
        <w:r w:rsidR="00071E97" w:rsidRPr="00071E97">
          <w:rPr>
            <w:b w:val="0"/>
            <w:webHidden/>
          </w:rPr>
          <w:fldChar w:fldCharType="separate"/>
        </w:r>
        <w:r w:rsidR="00465A9E">
          <w:rPr>
            <w:b w:val="0"/>
            <w:webHidden/>
          </w:rPr>
          <w:t>32</w:t>
        </w:r>
        <w:r w:rsidR="00071E97" w:rsidRPr="00071E97">
          <w:rPr>
            <w:b w:val="0"/>
            <w:webHidden/>
          </w:rPr>
          <w:fldChar w:fldCharType="end"/>
        </w:r>
      </w:hyperlink>
    </w:p>
    <w:p w:rsidR="00071E97" w:rsidRPr="00071E97" w:rsidRDefault="00051566">
      <w:pPr>
        <w:pStyle w:val="TOC1"/>
        <w:rPr>
          <w:rFonts w:asciiTheme="minorHAnsi" w:hAnsiTheme="minorHAnsi" w:cstheme="minorBidi"/>
          <w:b w:val="0"/>
          <w:bCs w:val="0"/>
        </w:rPr>
      </w:pPr>
      <w:hyperlink w:anchor="_Toc465247561" w:history="1">
        <w:r w:rsidR="00071E97" w:rsidRPr="00071E97">
          <w:rPr>
            <w:rStyle w:val="Hyperlink"/>
            <w:b w:val="0"/>
          </w:rPr>
          <w:t>Appendix E:  Multi-Hazard Risk Assessment Lifecycle</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_Toc465247561 \h </w:instrText>
        </w:r>
        <w:r w:rsidR="00071E97" w:rsidRPr="00071E97">
          <w:rPr>
            <w:b w:val="0"/>
            <w:webHidden/>
          </w:rPr>
        </w:r>
        <w:r w:rsidR="00071E97" w:rsidRPr="00071E97">
          <w:rPr>
            <w:b w:val="0"/>
            <w:webHidden/>
          </w:rPr>
          <w:fldChar w:fldCharType="separate"/>
        </w:r>
        <w:r w:rsidR="00465A9E">
          <w:rPr>
            <w:b w:val="0"/>
            <w:webHidden/>
          </w:rPr>
          <w:t>34</w:t>
        </w:r>
        <w:r w:rsidR="00071E97" w:rsidRPr="00071E97">
          <w:rPr>
            <w:b w:val="0"/>
            <w:webHidden/>
          </w:rPr>
          <w:fldChar w:fldCharType="end"/>
        </w:r>
      </w:hyperlink>
    </w:p>
    <w:p w:rsidR="00071E97" w:rsidRPr="00071E97" w:rsidRDefault="00051566">
      <w:pPr>
        <w:pStyle w:val="TOC1"/>
        <w:rPr>
          <w:rFonts w:asciiTheme="minorHAnsi" w:hAnsiTheme="minorHAnsi" w:cstheme="minorBidi"/>
          <w:b w:val="0"/>
          <w:bCs w:val="0"/>
        </w:rPr>
      </w:pPr>
      <w:hyperlink w:anchor="_Toc465247562" w:history="1">
        <w:r w:rsidR="00071E97" w:rsidRPr="00071E97">
          <w:rPr>
            <w:rStyle w:val="Hyperlink"/>
            <w:b w:val="0"/>
          </w:rPr>
          <w:t>Appendix F:  Statewide Spatial Integration of Surface Tax Parcels</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_Toc465247562 \h </w:instrText>
        </w:r>
        <w:r w:rsidR="00071E97" w:rsidRPr="00071E97">
          <w:rPr>
            <w:b w:val="0"/>
            <w:webHidden/>
          </w:rPr>
        </w:r>
        <w:r w:rsidR="00071E97" w:rsidRPr="00071E97">
          <w:rPr>
            <w:b w:val="0"/>
            <w:webHidden/>
          </w:rPr>
          <w:fldChar w:fldCharType="separate"/>
        </w:r>
        <w:r w:rsidR="00465A9E">
          <w:rPr>
            <w:b w:val="0"/>
            <w:webHidden/>
          </w:rPr>
          <w:t>36</w:t>
        </w:r>
        <w:r w:rsidR="00071E97" w:rsidRPr="00071E97">
          <w:rPr>
            <w:b w:val="0"/>
            <w:webHidden/>
          </w:rPr>
          <w:fldChar w:fldCharType="end"/>
        </w:r>
      </w:hyperlink>
    </w:p>
    <w:p w:rsidR="00071E97" w:rsidRPr="00071E97" w:rsidRDefault="00051566">
      <w:pPr>
        <w:pStyle w:val="TOC1"/>
        <w:rPr>
          <w:rFonts w:asciiTheme="minorHAnsi" w:hAnsiTheme="minorHAnsi" w:cstheme="minorBidi"/>
          <w:b w:val="0"/>
          <w:bCs w:val="0"/>
        </w:rPr>
      </w:pPr>
      <w:hyperlink w:anchor="_Toc465247563" w:history="1">
        <w:r w:rsidR="00071E97" w:rsidRPr="00071E97">
          <w:rPr>
            <w:rStyle w:val="Hyperlink"/>
            <w:b w:val="0"/>
          </w:rPr>
          <w:t>Appendix G:  3D Flood Risk Visualization</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_Toc465247563 \h </w:instrText>
        </w:r>
        <w:r w:rsidR="00071E97" w:rsidRPr="00071E97">
          <w:rPr>
            <w:b w:val="0"/>
            <w:webHidden/>
          </w:rPr>
        </w:r>
        <w:r w:rsidR="00071E97" w:rsidRPr="00071E97">
          <w:rPr>
            <w:b w:val="0"/>
            <w:webHidden/>
          </w:rPr>
          <w:fldChar w:fldCharType="separate"/>
        </w:r>
        <w:r w:rsidR="00465A9E">
          <w:rPr>
            <w:b w:val="0"/>
            <w:webHidden/>
          </w:rPr>
          <w:t>37</w:t>
        </w:r>
        <w:r w:rsidR="00071E97" w:rsidRPr="00071E97">
          <w:rPr>
            <w:b w:val="0"/>
            <w:webHidden/>
          </w:rPr>
          <w:fldChar w:fldCharType="end"/>
        </w:r>
      </w:hyperlink>
    </w:p>
    <w:p w:rsidR="00071E97" w:rsidRPr="00071E97" w:rsidRDefault="00051566">
      <w:pPr>
        <w:pStyle w:val="TOC1"/>
        <w:rPr>
          <w:rFonts w:asciiTheme="minorHAnsi" w:hAnsiTheme="minorHAnsi" w:cstheme="minorBidi"/>
          <w:b w:val="0"/>
          <w:bCs w:val="0"/>
        </w:rPr>
      </w:pPr>
      <w:hyperlink w:anchor="_Toc465247564" w:history="1">
        <w:r w:rsidR="00071E97" w:rsidRPr="00071E97">
          <w:rPr>
            <w:rStyle w:val="Hyperlink"/>
            <w:b w:val="0"/>
          </w:rPr>
          <w:t>Appendix H:  Glossary of Risk Assessment Terminology</w:t>
        </w:r>
        <w:r w:rsidR="00071E97" w:rsidRPr="00071E97">
          <w:rPr>
            <w:b w:val="0"/>
            <w:webHidden/>
          </w:rPr>
          <w:tab/>
        </w:r>
        <w:r w:rsidR="00071E97" w:rsidRPr="00071E97">
          <w:rPr>
            <w:b w:val="0"/>
            <w:webHidden/>
          </w:rPr>
          <w:fldChar w:fldCharType="begin"/>
        </w:r>
        <w:r w:rsidR="00071E97" w:rsidRPr="00071E97">
          <w:rPr>
            <w:b w:val="0"/>
            <w:webHidden/>
          </w:rPr>
          <w:instrText xml:space="preserve"> PAGEREF _Toc465247564 \h </w:instrText>
        </w:r>
        <w:r w:rsidR="00071E97" w:rsidRPr="00071E97">
          <w:rPr>
            <w:b w:val="0"/>
            <w:webHidden/>
          </w:rPr>
        </w:r>
        <w:r w:rsidR="00071E97" w:rsidRPr="00071E97">
          <w:rPr>
            <w:b w:val="0"/>
            <w:webHidden/>
          </w:rPr>
          <w:fldChar w:fldCharType="separate"/>
        </w:r>
        <w:r w:rsidR="00465A9E">
          <w:rPr>
            <w:b w:val="0"/>
            <w:webHidden/>
          </w:rPr>
          <w:t>40</w:t>
        </w:r>
        <w:r w:rsidR="00071E97" w:rsidRPr="00071E97">
          <w:rPr>
            <w:b w:val="0"/>
            <w:webHidden/>
          </w:rPr>
          <w:fldChar w:fldCharType="end"/>
        </w:r>
      </w:hyperlink>
    </w:p>
    <w:p w:rsidR="00071E97" w:rsidRDefault="00B07925" w:rsidP="008634BB">
      <w:pPr>
        <w:rPr>
          <w:noProof/>
        </w:rPr>
      </w:pPr>
      <w:r>
        <w:rPr>
          <w:rStyle w:val="Strong"/>
        </w:rPr>
        <w:fldChar w:fldCharType="end"/>
      </w:r>
      <w:r w:rsidR="00312A0B">
        <w:rPr>
          <w:rStyle w:val="Strong"/>
        </w:rPr>
        <w:br/>
      </w:r>
      <w:r w:rsidR="008634BB" w:rsidRPr="008634BB">
        <w:rPr>
          <w:rStyle w:val="Strong"/>
          <w:sz w:val="24"/>
          <w:szCs w:val="24"/>
        </w:rPr>
        <w:t>TABLES</w:t>
      </w:r>
      <w:r>
        <w:rPr>
          <w:rStyle w:val="Strong"/>
        </w:rPr>
        <w:fldChar w:fldCharType="begin"/>
      </w:r>
      <w:r w:rsidR="008634BB">
        <w:rPr>
          <w:rStyle w:val="Strong"/>
        </w:rPr>
        <w:instrText xml:space="preserve"> TOC \h \z \t "Table/Figure,3" </w:instrText>
      </w:r>
      <w:r>
        <w:rPr>
          <w:rStyle w:val="Strong"/>
        </w:rPr>
        <w:fldChar w:fldCharType="separate"/>
      </w:r>
    </w:p>
    <w:p w:rsidR="00071E97" w:rsidRDefault="00051566">
      <w:pPr>
        <w:pStyle w:val="TOC3"/>
        <w:rPr>
          <w:noProof/>
          <w:sz w:val="22"/>
          <w:szCs w:val="22"/>
        </w:rPr>
      </w:pPr>
      <w:hyperlink w:anchor="_Toc465247603" w:history="1">
        <w:r w:rsidR="00071E97" w:rsidRPr="00234EDE">
          <w:rPr>
            <w:rStyle w:val="Hyperlink"/>
            <w:noProof/>
          </w:rPr>
          <w:t>Table 1:</w:t>
        </w:r>
        <w:r w:rsidR="00071E97">
          <w:rPr>
            <w:noProof/>
            <w:sz w:val="22"/>
            <w:szCs w:val="22"/>
          </w:rPr>
          <w:tab/>
        </w:r>
        <w:r w:rsidR="00071E97" w:rsidRPr="00234EDE">
          <w:rPr>
            <w:rStyle w:val="Hyperlink"/>
            <w:noProof/>
          </w:rPr>
          <w:t>Local Building Inventory</w:t>
        </w:r>
        <w:r w:rsidR="00071E97">
          <w:rPr>
            <w:noProof/>
            <w:webHidden/>
          </w:rPr>
          <w:tab/>
        </w:r>
        <w:r w:rsidR="00071E97">
          <w:rPr>
            <w:noProof/>
            <w:webHidden/>
          </w:rPr>
          <w:fldChar w:fldCharType="begin"/>
        </w:r>
        <w:r w:rsidR="00071E97">
          <w:rPr>
            <w:noProof/>
            <w:webHidden/>
          </w:rPr>
          <w:instrText xml:space="preserve"> PAGEREF _Toc465247603 \h </w:instrText>
        </w:r>
        <w:r w:rsidR="00071E97">
          <w:rPr>
            <w:noProof/>
            <w:webHidden/>
          </w:rPr>
        </w:r>
        <w:r w:rsidR="00071E97">
          <w:rPr>
            <w:noProof/>
            <w:webHidden/>
          </w:rPr>
          <w:fldChar w:fldCharType="separate"/>
        </w:r>
        <w:r w:rsidR="00465A9E">
          <w:rPr>
            <w:noProof/>
            <w:webHidden/>
          </w:rPr>
          <w:t>4</w:t>
        </w:r>
        <w:r w:rsidR="00071E97">
          <w:rPr>
            <w:noProof/>
            <w:webHidden/>
          </w:rPr>
          <w:fldChar w:fldCharType="end"/>
        </w:r>
      </w:hyperlink>
    </w:p>
    <w:p w:rsidR="00071E97" w:rsidRDefault="00051566">
      <w:pPr>
        <w:pStyle w:val="TOC3"/>
        <w:rPr>
          <w:noProof/>
          <w:sz w:val="22"/>
          <w:szCs w:val="22"/>
        </w:rPr>
      </w:pPr>
      <w:hyperlink w:anchor="_Toc465247604" w:history="1">
        <w:r w:rsidR="00071E97" w:rsidRPr="00234EDE">
          <w:rPr>
            <w:rStyle w:val="Hyperlink"/>
            <w:noProof/>
          </w:rPr>
          <w:t>Table 2A:</w:t>
        </w:r>
        <w:r w:rsidR="00071E97">
          <w:rPr>
            <w:noProof/>
            <w:sz w:val="22"/>
            <w:szCs w:val="22"/>
          </w:rPr>
          <w:tab/>
        </w:r>
        <w:r w:rsidR="00071E97" w:rsidRPr="00234EDE">
          <w:rPr>
            <w:rStyle w:val="Hyperlink"/>
            <w:noProof/>
          </w:rPr>
          <w:t>Countywide/Community Building Count and Exposure ($) from General Building Stock</w:t>
        </w:r>
        <w:r w:rsidR="00071E97">
          <w:rPr>
            <w:noProof/>
            <w:webHidden/>
          </w:rPr>
          <w:tab/>
        </w:r>
        <w:r w:rsidR="00071E97">
          <w:rPr>
            <w:noProof/>
            <w:webHidden/>
          </w:rPr>
          <w:fldChar w:fldCharType="begin"/>
        </w:r>
        <w:r w:rsidR="00071E97">
          <w:rPr>
            <w:noProof/>
            <w:webHidden/>
          </w:rPr>
          <w:instrText xml:space="preserve"> PAGEREF _Toc465247604 \h </w:instrText>
        </w:r>
        <w:r w:rsidR="00071E97">
          <w:rPr>
            <w:noProof/>
            <w:webHidden/>
          </w:rPr>
        </w:r>
        <w:r w:rsidR="00071E97">
          <w:rPr>
            <w:noProof/>
            <w:webHidden/>
          </w:rPr>
          <w:fldChar w:fldCharType="separate"/>
        </w:r>
        <w:r w:rsidR="00465A9E">
          <w:rPr>
            <w:noProof/>
            <w:webHidden/>
          </w:rPr>
          <w:t>6</w:t>
        </w:r>
        <w:r w:rsidR="00071E97">
          <w:rPr>
            <w:noProof/>
            <w:webHidden/>
          </w:rPr>
          <w:fldChar w:fldCharType="end"/>
        </w:r>
      </w:hyperlink>
    </w:p>
    <w:p w:rsidR="00071E97" w:rsidRDefault="00051566">
      <w:pPr>
        <w:pStyle w:val="TOC3"/>
        <w:rPr>
          <w:noProof/>
          <w:sz w:val="22"/>
          <w:szCs w:val="22"/>
        </w:rPr>
      </w:pPr>
      <w:hyperlink w:anchor="_Toc465247605" w:history="1">
        <w:r w:rsidR="00071E97" w:rsidRPr="00234EDE">
          <w:rPr>
            <w:rStyle w:val="Hyperlink"/>
            <w:noProof/>
          </w:rPr>
          <w:t>Table 2B:</w:t>
        </w:r>
        <w:r w:rsidR="00071E97">
          <w:rPr>
            <w:noProof/>
            <w:sz w:val="22"/>
            <w:szCs w:val="22"/>
          </w:rPr>
          <w:tab/>
        </w:r>
        <w:r w:rsidR="00071E97" w:rsidRPr="00234EDE">
          <w:rPr>
            <w:rStyle w:val="Hyperlink"/>
            <w:noProof/>
          </w:rPr>
          <w:t>Countywide Building Count and Exposure ($) from CAMA Building Appraisal Values</w:t>
        </w:r>
        <w:r w:rsidR="00071E97">
          <w:rPr>
            <w:noProof/>
            <w:webHidden/>
          </w:rPr>
          <w:tab/>
        </w:r>
        <w:r w:rsidR="00071E97">
          <w:rPr>
            <w:noProof/>
            <w:webHidden/>
          </w:rPr>
          <w:fldChar w:fldCharType="begin"/>
        </w:r>
        <w:r w:rsidR="00071E97">
          <w:rPr>
            <w:noProof/>
            <w:webHidden/>
          </w:rPr>
          <w:instrText xml:space="preserve"> PAGEREF _Toc465247605 \h </w:instrText>
        </w:r>
        <w:r w:rsidR="00071E97">
          <w:rPr>
            <w:noProof/>
            <w:webHidden/>
          </w:rPr>
        </w:r>
        <w:r w:rsidR="00071E97">
          <w:rPr>
            <w:noProof/>
            <w:webHidden/>
          </w:rPr>
          <w:fldChar w:fldCharType="separate"/>
        </w:r>
        <w:r w:rsidR="00465A9E">
          <w:rPr>
            <w:noProof/>
            <w:webHidden/>
          </w:rPr>
          <w:t>7</w:t>
        </w:r>
        <w:r w:rsidR="00071E97">
          <w:rPr>
            <w:noProof/>
            <w:webHidden/>
          </w:rPr>
          <w:fldChar w:fldCharType="end"/>
        </w:r>
      </w:hyperlink>
    </w:p>
    <w:p w:rsidR="00071E97" w:rsidRDefault="00051566">
      <w:pPr>
        <w:pStyle w:val="TOC3"/>
        <w:rPr>
          <w:noProof/>
          <w:sz w:val="22"/>
          <w:szCs w:val="22"/>
        </w:rPr>
      </w:pPr>
      <w:hyperlink w:anchor="_Toc465247606" w:history="1">
        <w:r w:rsidR="00071E97" w:rsidRPr="00234EDE">
          <w:rPr>
            <w:rStyle w:val="Hyperlink"/>
            <w:noProof/>
          </w:rPr>
          <w:t>Table 3A:</w:t>
        </w:r>
        <w:r w:rsidR="00071E97">
          <w:rPr>
            <w:noProof/>
            <w:sz w:val="22"/>
            <w:szCs w:val="22"/>
          </w:rPr>
          <w:tab/>
        </w:r>
        <w:r w:rsidR="00071E97" w:rsidRPr="00234EDE">
          <w:rPr>
            <w:rStyle w:val="Hyperlink"/>
            <w:noProof/>
          </w:rPr>
          <w:t>Morgan County Flood Hazard Building Exposure in 1% Annual Chance Floodplain.</w:t>
        </w:r>
        <w:r w:rsidR="00071E97">
          <w:rPr>
            <w:noProof/>
            <w:webHidden/>
          </w:rPr>
          <w:tab/>
        </w:r>
        <w:r w:rsidR="00071E97">
          <w:rPr>
            <w:noProof/>
            <w:webHidden/>
          </w:rPr>
          <w:fldChar w:fldCharType="begin"/>
        </w:r>
        <w:r w:rsidR="00071E97">
          <w:rPr>
            <w:noProof/>
            <w:webHidden/>
          </w:rPr>
          <w:instrText xml:space="preserve"> PAGEREF _Toc465247606 \h </w:instrText>
        </w:r>
        <w:r w:rsidR="00071E97">
          <w:rPr>
            <w:noProof/>
            <w:webHidden/>
          </w:rPr>
        </w:r>
        <w:r w:rsidR="00071E97">
          <w:rPr>
            <w:noProof/>
            <w:webHidden/>
          </w:rPr>
          <w:fldChar w:fldCharType="separate"/>
        </w:r>
        <w:r w:rsidR="00465A9E">
          <w:rPr>
            <w:noProof/>
            <w:webHidden/>
          </w:rPr>
          <w:t>9</w:t>
        </w:r>
        <w:r w:rsidR="00071E97">
          <w:rPr>
            <w:noProof/>
            <w:webHidden/>
          </w:rPr>
          <w:fldChar w:fldCharType="end"/>
        </w:r>
      </w:hyperlink>
    </w:p>
    <w:p w:rsidR="00071E97" w:rsidRDefault="00051566">
      <w:pPr>
        <w:pStyle w:val="TOC3"/>
        <w:rPr>
          <w:noProof/>
          <w:sz w:val="22"/>
          <w:szCs w:val="22"/>
        </w:rPr>
      </w:pPr>
      <w:hyperlink w:anchor="_Toc465247607" w:history="1">
        <w:r w:rsidR="00071E97" w:rsidRPr="00234EDE">
          <w:rPr>
            <w:rStyle w:val="Hyperlink"/>
            <w:noProof/>
          </w:rPr>
          <w:t>Table 3B:</w:t>
        </w:r>
        <w:r w:rsidR="00071E97">
          <w:rPr>
            <w:noProof/>
            <w:sz w:val="22"/>
            <w:szCs w:val="22"/>
          </w:rPr>
          <w:tab/>
        </w:r>
        <w:r w:rsidR="00071E97" w:rsidRPr="00234EDE">
          <w:rPr>
            <w:rStyle w:val="Hyperlink"/>
            <w:noProof/>
          </w:rPr>
          <w:t>Berkeley Springs Flood Hazard Building Exposure in 1% Annual Chance Floodplain.</w:t>
        </w:r>
        <w:r w:rsidR="00071E97">
          <w:rPr>
            <w:noProof/>
            <w:webHidden/>
          </w:rPr>
          <w:tab/>
        </w:r>
        <w:r w:rsidR="00071E97">
          <w:rPr>
            <w:noProof/>
            <w:webHidden/>
          </w:rPr>
          <w:fldChar w:fldCharType="begin"/>
        </w:r>
        <w:r w:rsidR="00071E97">
          <w:rPr>
            <w:noProof/>
            <w:webHidden/>
          </w:rPr>
          <w:instrText xml:space="preserve"> PAGEREF _Toc465247607 \h </w:instrText>
        </w:r>
        <w:r w:rsidR="00071E97">
          <w:rPr>
            <w:noProof/>
            <w:webHidden/>
          </w:rPr>
        </w:r>
        <w:r w:rsidR="00071E97">
          <w:rPr>
            <w:noProof/>
            <w:webHidden/>
          </w:rPr>
          <w:fldChar w:fldCharType="separate"/>
        </w:r>
        <w:r w:rsidR="00465A9E">
          <w:rPr>
            <w:noProof/>
            <w:webHidden/>
          </w:rPr>
          <w:t>9</w:t>
        </w:r>
        <w:r w:rsidR="00071E97">
          <w:rPr>
            <w:noProof/>
            <w:webHidden/>
          </w:rPr>
          <w:fldChar w:fldCharType="end"/>
        </w:r>
      </w:hyperlink>
    </w:p>
    <w:p w:rsidR="00071E97" w:rsidRDefault="00051566">
      <w:pPr>
        <w:pStyle w:val="TOC3"/>
        <w:rPr>
          <w:noProof/>
          <w:sz w:val="22"/>
          <w:szCs w:val="22"/>
        </w:rPr>
      </w:pPr>
      <w:hyperlink w:anchor="_Toc465247608" w:history="1">
        <w:r w:rsidR="00071E97" w:rsidRPr="00234EDE">
          <w:rPr>
            <w:rStyle w:val="Hyperlink"/>
            <w:noProof/>
          </w:rPr>
          <w:t>Table 3C:</w:t>
        </w:r>
        <w:r w:rsidR="00071E97">
          <w:rPr>
            <w:noProof/>
            <w:sz w:val="22"/>
            <w:szCs w:val="22"/>
          </w:rPr>
          <w:tab/>
        </w:r>
        <w:r w:rsidR="00071E97" w:rsidRPr="00234EDE">
          <w:rPr>
            <w:rStyle w:val="Hyperlink"/>
            <w:noProof/>
          </w:rPr>
          <w:t>Paw Paw Flood Hazard Building Exposure in 1% Annual Chance Floodplain.</w:t>
        </w:r>
        <w:r w:rsidR="00071E97">
          <w:rPr>
            <w:noProof/>
            <w:webHidden/>
          </w:rPr>
          <w:tab/>
        </w:r>
        <w:r w:rsidR="00071E97">
          <w:rPr>
            <w:noProof/>
            <w:webHidden/>
          </w:rPr>
          <w:fldChar w:fldCharType="begin"/>
        </w:r>
        <w:r w:rsidR="00071E97">
          <w:rPr>
            <w:noProof/>
            <w:webHidden/>
          </w:rPr>
          <w:instrText xml:space="preserve"> PAGEREF _Toc465247608 \h </w:instrText>
        </w:r>
        <w:r w:rsidR="00071E97">
          <w:rPr>
            <w:noProof/>
            <w:webHidden/>
          </w:rPr>
        </w:r>
        <w:r w:rsidR="00071E97">
          <w:rPr>
            <w:noProof/>
            <w:webHidden/>
          </w:rPr>
          <w:fldChar w:fldCharType="separate"/>
        </w:r>
        <w:r w:rsidR="00465A9E">
          <w:rPr>
            <w:noProof/>
            <w:webHidden/>
          </w:rPr>
          <w:t>10</w:t>
        </w:r>
        <w:r w:rsidR="00071E97">
          <w:rPr>
            <w:noProof/>
            <w:webHidden/>
          </w:rPr>
          <w:fldChar w:fldCharType="end"/>
        </w:r>
      </w:hyperlink>
    </w:p>
    <w:p w:rsidR="00071E97" w:rsidRDefault="00051566">
      <w:pPr>
        <w:pStyle w:val="TOC3"/>
        <w:rPr>
          <w:noProof/>
          <w:sz w:val="22"/>
          <w:szCs w:val="22"/>
        </w:rPr>
      </w:pPr>
      <w:hyperlink w:anchor="_Toc465247609" w:history="1">
        <w:r w:rsidR="00071E97" w:rsidRPr="00234EDE">
          <w:rPr>
            <w:rStyle w:val="Hyperlink"/>
            <w:noProof/>
          </w:rPr>
          <w:t>Table 4:</w:t>
        </w:r>
        <w:r w:rsidR="00071E97">
          <w:rPr>
            <w:noProof/>
            <w:sz w:val="22"/>
            <w:szCs w:val="22"/>
          </w:rPr>
          <w:tab/>
        </w:r>
        <w:r w:rsidR="00071E97" w:rsidRPr="00234EDE">
          <w:rPr>
            <w:rStyle w:val="Hyperlink"/>
            <w:noProof/>
          </w:rPr>
          <w:t>Essential Facilities</w:t>
        </w:r>
        <w:r w:rsidR="00071E97">
          <w:rPr>
            <w:noProof/>
            <w:webHidden/>
          </w:rPr>
          <w:tab/>
        </w:r>
        <w:r w:rsidR="00071E97">
          <w:rPr>
            <w:noProof/>
            <w:webHidden/>
          </w:rPr>
          <w:fldChar w:fldCharType="begin"/>
        </w:r>
        <w:r w:rsidR="00071E97">
          <w:rPr>
            <w:noProof/>
            <w:webHidden/>
          </w:rPr>
          <w:instrText xml:space="preserve"> PAGEREF _Toc465247609 \h </w:instrText>
        </w:r>
        <w:r w:rsidR="00071E97">
          <w:rPr>
            <w:noProof/>
            <w:webHidden/>
          </w:rPr>
        </w:r>
        <w:r w:rsidR="00071E97">
          <w:rPr>
            <w:noProof/>
            <w:webHidden/>
          </w:rPr>
          <w:fldChar w:fldCharType="separate"/>
        </w:r>
        <w:r w:rsidR="00465A9E">
          <w:rPr>
            <w:noProof/>
            <w:webHidden/>
          </w:rPr>
          <w:t>11</w:t>
        </w:r>
        <w:r w:rsidR="00071E97">
          <w:rPr>
            <w:noProof/>
            <w:webHidden/>
          </w:rPr>
          <w:fldChar w:fldCharType="end"/>
        </w:r>
      </w:hyperlink>
    </w:p>
    <w:p w:rsidR="00071E97" w:rsidRDefault="00051566">
      <w:pPr>
        <w:pStyle w:val="TOC3"/>
        <w:rPr>
          <w:noProof/>
          <w:sz w:val="22"/>
          <w:szCs w:val="22"/>
        </w:rPr>
      </w:pPr>
      <w:hyperlink w:anchor="_Toc465247610" w:history="1">
        <w:r w:rsidR="00071E97" w:rsidRPr="00234EDE">
          <w:rPr>
            <w:rStyle w:val="Hyperlink"/>
            <w:noProof/>
          </w:rPr>
          <w:t>Table 5:</w:t>
        </w:r>
        <w:r w:rsidR="00071E97">
          <w:rPr>
            <w:noProof/>
            <w:sz w:val="22"/>
            <w:szCs w:val="22"/>
          </w:rPr>
          <w:tab/>
        </w:r>
        <w:r w:rsidR="00071E97" w:rsidRPr="00234EDE">
          <w:rPr>
            <w:rStyle w:val="Hyperlink"/>
            <w:noProof/>
          </w:rPr>
          <w:t>Critical Facilities</w:t>
        </w:r>
        <w:r w:rsidR="00071E97">
          <w:rPr>
            <w:noProof/>
            <w:webHidden/>
          </w:rPr>
          <w:tab/>
        </w:r>
        <w:r w:rsidR="00071E97">
          <w:rPr>
            <w:noProof/>
            <w:webHidden/>
          </w:rPr>
          <w:fldChar w:fldCharType="begin"/>
        </w:r>
        <w:r w:rsidR="00071E97">
          <w:rPr>
            <w:noProof/>
            <w:webHidden/>
          </w:rPr>
          <w:instrText xml:space="preserve"> PAGEREF _Toc465247610 \h </w:instrText>
        </w:r>
        <w:r w:rsidR="00071E97">
          <w:rPr>
            <w:noProof/>
            <w:webHidden/>
          </w:rPr>
        </w:r>
        <w:r w:rsidR="00071E97">
          <w:rPr>
            <w:noProof/>
            <w:webHidden/>
          </w:rPr>
          <w:fldChar w:fldCharType="separate"/>
        </w:r>
        <w:r w:rsidR="00465A9E">
          <w:rPr>
            <w:noProof/>
            <w:webHidden/>
          </w:rPr>
          <w:t>12</w:t>
        </w:r>
        <w:r w:rsidR="00071E97">
          <w:rPr>
            <w:noProof/>
            <w:webHidden/>
          </w:rPr>
          <w:fldChar w:fldCharType="end"/>
        </w:r>
      </w:hyperlink>
    </w:p>
    <w:p w:rsidR="00071E97" w:rsidRDefault="00051566">
      <w:pPr>
        <w:pStyle w:val="TOC3"/>
        <w:rPr>
          <w:noProof/>
          <w:sz w:val="22"/>
          <w:szCs w:val="22"/>
        </w:rPr>
      </w:pPr>
      <w:hyperlink w:anchor="_Toc465247611" w:history="1">
        <w:r w:rsidR="00071E97" w:rsidRPr="00234EDE">
          <w:rPr>
            <w:rStyle w:val="Hyperlink"/>
            <w:noProof/>
          </w:rPr>
          <w:t>Table 6:</w:t>
        </w:r>
        <w:r w:rsidR="00071E97">
          <w:rPr>
            <w:noProof/>
            <w:sz w:val="22"/>
            <w:szCs w:val="22"/>
          </w:rPr>
          <w:tab/>
        </w:r>
        <w:r w:rsidR="00071E97" w:rsidRPr="00234EDE">
          <w:rPr>
            <w:rStyle w:val="Hyperlink"/>
            <w:noProof/>
          </w:rPr>
          <w:t>Community Assets</w:t>
        </w:r>
        <w:r w:rsidR="00071E97">
          <w:rPr>
            <w:noProof/>
            <w:webHidden/>
          </w:rPr>
          <w:tab/>
        </w:r>
        <w:r w:rsidR="00071E97">
          <w:rPr>
            <w:noProof/>
            <w:webHidden/>
          </w:rPr>
          <w:fldChar w:fldCharType="begin"/>
        </w:r>
        <w:r w:rsidR="00071E97">
          <w:rPr>
            <w:noProof/>
            <w:webHidden/>
          </w:rPr>
          <w:instrText xml:space="preserve"> PAGEREF _Toc465247611 \h </w:instrText>
        </w:r>
        <w:r w:rsidR="00071E97">
          <w:rPr>
            <w:noProof/>
            <w:webHidden/>
          </w:rPr>
        </w:r>
        <w:r w:rsidR="00071E97">
          <w:rPr>
            <w:noProof/>
            <w:webHidden/>
          </w:rPr>
          <w:fldChar w:fldCharType="separate"/>
        </w:r>
        <w:r w:rsidR="00465A9E">
          <w:rPr>
            <w:noProof/>
            <w:webHidden/>
          </w:rPr>
          <w:t>12</w:t>
        </w:r>
        <w:r w:rsidR="00071E97">
          <w:rPr>
            <w:noProof/>
            <w:webHidden/>
          </w:rPr>
          <w:fldChar w:fldCharType="end"/>
        </w:r>
      </w:hyperlink>
    </w:p>
    <w:p w:rsidR="00071E97" w:rsidRDefault="00051566">
      <w:pPr>
        <w:pStyle w:val="TOC3"/>
        <w:rPr>
          <w:noProof/>
          <w:sz w:val="22"/>
          <w:szCs w:val="22"/>
        </w:rPr>
      </w:pPr>
      <w:hyperlink w:anchor="_Toc465247612" w:history="1">
        <w:r w:rsidR="00071E97" w:rsidRPr="00234EDE">
          <w:rPr>
            <w:rStyle w:val="Hyperlink"/>
            <w:noProof/>
          </w:rPr>
          <w:t>Table 7:</w:t>
        </w:r>
        <w:r w:rsidR="00071E97">
          <w:rPr>
            <w:noProof/>
            <w:sz w:val="22"/>
            <w:szCs w:val="22"/>
          </w:rPr>
          <w:tab/>
        </w:r>
        <w:r w:rsidR="00071E97" w:rsidRPr="00234EDE">
          <w:rPr>
            <w:rStyle w:val="Hyperlink"/>
            <w:noProof/>
          </w:rPr>
          <w:t>Mitigated Properties</w:t>
        </w:r>
        <w:r w:rsidR="00071E97">
          <w:rPr>
            <w:noProof/>
            <w:webHidden/>
          </w:rPr>
          <w:tab/>
        </w:r>
        <w:r w:rsidR="00071E97">
          <w:rPr>
            <w:noProof/>
            <w:webHidden/>
          </w:rPr>
          <w:fldChar w:fldCharType="begin"/>
        </w:r>
        <w:r w:rsidR="00071E97">
          <w:rPr>
            <w:noProof/>
            <w:webHidden/>
          </w:rPr>
          <w:instrText xml:space="preserve"> PAGEREF _Toc465247612 \h </w:instrText>
        </w:r>
        <w:r w:rsidR="00071E97">
          <w:rPr>
            <w:noProof/>
            <w:webHidden/>
          </w:rPr>
        </w:r>
        <w:r w:rsidR="00071E97">
          <w:rPr>
            <w:noProof/>
            <w:webHidden/>
          </w:rPr>
          <w:fldChar w:fldCharType="separate"/>
        </w:r>
        <w:r w:rsidR="00465A9E">
          <w:rPr>
            <w:noProof/>
            <w:webHidden/>
          </w:rPr>
          <w:t>13</w:t>
        </w:r>
        <w:r w:rsidR="00071E97">
          <w:rPr>
            <w:noProof/>
            <w:webHidden/>
          </w:rPr>
          <w:fldChar w:fldCharType="end"/>
        </w:r>
      </w:hyperlink>
    </w:p>
    <w:p w:rsidR="00071E97" w:rsidRDefault="00051566">
      <w:pPr>
        <w:pStyle w:val="TOC3"/>
        <w:rPr>
          <w:noProof/>
          <w:sz w:val="22"/>
          <w:szCs w:val="22"/>
        </w:rPr>
      </w:pPr>
      <w:hyperlink w:anchor="_Toc465247613" w:history="1">
        <w:r w:rsidR="00071E97" w:rsidRPr="00234EDE">
          <w:rPr>
            <w:rStyle w:val="Hyperlink"/>
            <w:noProof/>
          </w:rPr>
          <w:t>Table 8:</w:t>
        </w:r>
        <w:r w:rsidR="00071E97">
          <w:rPr>
            <w:noProof/>
            <w:sz w:val="22"/>
            <w:szCs w:val="22"/>
          </w:rPr>
          <w:tab/>
        </w:r>
        <w:r w:rsidR="00071E97" w:rsidRPr="00234EDE">
          <w:rPr>
            <w:rStyle w:val="Hyperlink"/>
            <w:noProof/>
          </w:rPr>
          <w:t>Morgan County Riverine Floodplain (1% Flood) Related Losses</w:t>
        </w:r>
        <w:r w:rsidR="00071E97">
          <w:rPr>
            <w:noProof/>
            <w:webHidden/>
          </w:rPr>
          <w:tab/>
        </w:r>
        <w:r w:rsidR="00071E97">
          <w:rPr>
            <w:noProof/>
            <w:webHidden/>
          </w:rPr>
          <w:fldChar w:fldCharType="begin"/>
        </w:r>
        <w:r w:rsidR="00071E97">
          <w:rPr>
            <w:noProof/>
            <w:webHidden/>
          </w:rPr>
          <w:instrText xml:space="preserve"> PAGEREF _Toc465247613 \h </w:instrText>
        </w:r>
        <w:r w:rsidR="00071E97">
          <w:rPr>
            <w:noProof/>
            <w:webHidden/>
          </w:rPr>
        </w:r>
        <w:r w:rsidR="00071E97">
          <w:rPr>
            <w:noProof/>
            <w:webHidden/>
          </w:rPr>
          <w:fldChar w:fldCharType="separate"/>
        </w:r>
        <w:r w:rsidR="00465A9E">
          <w:rPr>
            <w:noProof/>
            <w:webHidden/>
          </w:rPr>
          <w:t>16</w:t>
        </w:r>
        <w:r w:rsidR="00071E97">
          <w:rPr>
            <w:noProof/>
            <w:webHidden/>
          </w:rPr>
          <w:fldChar w:fldCharType="end"/>
        </w:r>
      </w:hyperlink>
    </w:p>
    <w:p w:rsidR="00071E97" w:rsidRDefault="00051566">
      <w:pPr>
        <w:pStyle w:val="TOC3"/>
        <w:rPr>
          <w:noProof/>
          <w:sz w:val="22"/>
          <w:szCs w:val="22"/>
        </w:rPr>
      </w:pPr>
      <w:hyperlink w:anchor="_Toc465247614" w:history="1">
        <w:r w:rsidR="00071E97" w:rsidRPr="00234EDE">
          <w:rPr>
            <w:rStyle w:val="Hyperlink"/>
            <w:noProof/>
          </w:rPr>
          <w:t>Table 9:</w:t>
        </w:r>
        <w:r w:rsidR="00071E97">
          <w:rPr>
            <w:noProof/>
            <w:sz w:val="22"/>
            <w:szCs w:val="22"/>
          </w:rPr>
          <w:tab/>
        </w:r>
        <w:r w:rsidR="00071E97" w:rsidRPr="00234EDE">
          <w:rPr>
            <w:rStyle w:val="Hyperlink"/>
            <w:noProof/>
          </w:rPr>
          <w:t>High Potential Loss Structures</w:t>
        </w:r>
        <w:r w:rsidR="00071E97">
          <w:rPr>
            <w:noProof/>
            <w:webHidden/>
          </w:rPr>
          <w:tab/>
        </w:r>
        <w:r w:rsidR="00071E97">
          <w:rPr>
            <w:noProof/>
            <w:webHidden/>
          </w:rPr>
          <w:fldChar w:fldCharType="begin"/>
        </w:r>
        <w:r w:rsidR="00071E97">
          <w:rPr>
            <w:noProof/>
            <w:webHidden/>
          </w:rPr>
          <w:instrText xml:space="preserve"> PAGEREF _Toc465247614 \h </w:instrText>
        </w:r>
        <w:r w:rsidR="00071E97">
          <w:rPr>
            <w:noProof/>
            <w:webHidden/>
          </w:rPr>
        </w:r>
        <w:r w:rsidR="00071E97">
          <w:rPr>
            <w:noProof/>
            <w:webHidden/>
          </w:rPr>
          <w:fldChar w:fldCharType="separate"/>
        </w:r>
        <w:r w:rsidR="00465A9E">
          <w:rPr>
            <w:noProof/>
            <w:webHidden/>
          </w:rPr>
          <w:t>16</w:t>
        </w:r>
        <w:r w:rsidR="00071E97">
          <w:rPr>
            <w:noProof/>
            <w:webHidden/>
          </w:rPr>
          <w:fldChar w:fldCharType="end"/>
        </w:r>
      </w:hyperlink>
    </w:p>
    <w:p w:rsidR="00071E97" w:rsidRDefault="00051566">
      <w:pPr>
        <w:pStyle w:val="TOC3"/>
        <w:rPr>
          <w:noProof/>
          <w:sz w:val="22"/>
          <w:szCs w:val="22"/>
        </w:rPr>
      </w:pPr>
      <w:hyperlink w:anchor="_Toc465247615" w:history="1">
        <w:r w:rsidR="00071E97" w:rsidRPr="00234EDE">
          <w:rPr>
            <w:rStyle w:val="Hyperlink"/>
            <w:noProof/>
          </w:rPr>
          <w:t>Table 10:</w:t>
        </w:r>
        <w:r w:rsidR="00071E97">
          <w:rPr>
            <w:noProof/>
            <w:sz w:val="22"/>
            <w:szCs w:val="22"/>
          </w:rPr>
          <w:tab/>
        </w:r>
        <w:r w:rsidR="00071E97" w:rsidRPr="00234EDE">
          <w:rPr>
            <w:rStyle w:val="Hyperlink"/>
            <w:noProof/>
          </w:rPr>
          <w:t>Buildings, Essential Facilities, Critical Facilities, and Community Assets Damaged (1% Flood)</w:t>
        </w:r>
        <w:r w:rsidR="00071E97">
          <w:rPr>
            <w:noProof/>
            <w:webHidden/>
          </w:rPr>
          <w:tab/>
        </w:r>
        <w:r w:rsidR="00071E97">
          <w:rPr>
            <w:noProof/>
            <w:webHidden/>
          </w:rPr>
          <w:fldChar w:fldCharType="begin"/>
        </w:r>
        <w:r w:rsidR="00071E97">
          <w:rPr>
            <w:noProof/>
            <w:webHidden/>
          </w:rPr>
          <w:instrText xml:space="preserve"> PAGEREF _Toc465247615 \h </w:instrText>
        </w:r>
        <w:r w:rsidR="00071E97">
          <w:rPr>
            <w:noProof/>
            <w:webHidden/>
          </w:rPr>
        </w:r>
        <w:r w:rsidR="00071E97">
          <w:rPr>
            <w:noProof/>
            <w:webHidden/>
          </w:rPr>
          <w:fldChar w:fldCharType="separate"/>
        </w:r>
        <w:r w:rsidR="00465A9E">
          <w:rPr>
            <w:noProof/>
            <w:webHidden/>
          </w:rPr>
          <w:t>17</w:t>
        </w:r>
        <w:r w:rsidR="00071E97">
          <w:rPr>
            <w:noProof/>
            <w:webHidden/>
          </w:rPr>
          <w:fldChar w:fldCharType="end"/>
        </w:r>
      </w:hyperlink>
    </w:p>
    <w:p w:rsidR="00071E97" w:rsidRDefault="00051566">
      <w:pPr>
        <w:pStyle w:val="TOC3"/>
        <w:rPr>
          <w:noProof/>
          <w:sz w:val="22"/>
          <w:szCs w:val="22"/>
        </w:rPr>
      </w:pPr>
      <w:hyperlink w:anchor="_Toc465247616" w:history="1">
        <w:r w:rsidR="00071E97" w:rsidRPr="00234EDE">
          <w:rPr>
            <w:rStyle w:val="Hyperlink"/>
            <w:noProof/>
          </w:rPr>
          <w:t>Table 11:</w:t>
        </w:r>
        <w:r w:rsidR="00071E97">
          <w:rPr>
            <w:noProof/>
            <w:sz w:val="22"/>
            <w:szCs w:val="22"/>
          </w:rPr>
          <w:tab/>
        </w:r>
        <w:r w:rsidR="00071E97" w:rsidRPr="00234EDE">
          <w:rPr>
            <w:rStyle w:val="Hyperlink"/>
            <w:noProof/>
          </w:rPr>
          <w:t>Debris Summary Report</w:t>
        </w:r>
        <w:r w:rsidR="00071E97">
          <w:rPr>
            <w:noProof/>
            <w:webHidden/>
          </w:rPr>
          <w:tab/>
        </w:r>
        <w:r w:rsidR="00071E97">
          <w:rPr>
            <w:noProof/>
            <w:webHidden/>
          </w:rPr>
          <w:fldChar w:fldCharType="begin"/>
        </w:r>
        <w:r w:rsidR="00071E97">
          <w:rPr>
            <w:noProof/>
            <w:webHidden/>
          </w:rPr>
          <w:instrText xml:space="preserve"> PAGEREF _Toc465247616 \h </w:instrText>
        </w:r>
        <w:r w:rsidR="00071E97">
          <w:rPr>
            <w:noProof/>
            <w:webHidden/>
          </w:rPr>
        </w:r>
        <w:r w:rsidR="00071E97">
          <w:rPr>
            <w:noProof/>
            <w:webHidden/>
          </w:rPr>
          <w:fldChar w:fldCharType="separate"/>
        </w:r>
        <w:r w:rsidR="00465A9E">
          <w:rPr>
            <w:noProof/>
            <w:webHidden/>
          </w:rPr>
          <w:t>22</w:t>
        </w:r>
        <w:r w:rsidR="00071E97">
          <w:rPr>
            <w:noProof/>
            <w:webHidden/>
          </w:rPr>
          <w:fldChar w:fldCharType="end"/>
        </w:r>
      </w:hyperlink>
    </w:p>
    <w:p w:rsidR="00071E97" w:rsidRDefault="00051566">
      <w:pPr>
        <w:pStyle w:val="TOC3"/>
        <w:rPr>
          <w:noProof/>
          <w:sz w:val="22"/>
          <w:szCs w:val="22"/>
        </w:rPr>
      </w:pPr>
      <w:hyperlink w:anchor="_Toc465247617" w:history="1">
        <w:r w:rsidR="00071E97" w:rsidRPr="00234EDE">
          <w:rPr>
            <w:rStyle w:val="Hyperlink"/>
            <w:noProof/>
          </w:rPr>
          <w:t>Table 12:</w:t>
        </w:r>
        <w:r w:rsidR="00071E97">
          <w:rPr>
            <w:noProof/>
            <w:sz w:val="22"/>
            <w:szCs w:val="22"/>
          </w:rPr>
          <w:tab/>
        </w:r>
        <w:r w:rsidR="00071E97" w:rsidRPr="00234EDE">
          <w:rPr>
            <w:rStyle w:val="Hyperlink"/>
            <w:noProof/>
          </w:rPr>
          <w:t>Shelter Requirements Summary Report</w:t>
        </w:r>
        <w:r w:rsidR="00071E97">
          <w:rPr>
            <w:noProof/>
            <w:webHidden/>
          </w:rPr>
          <w:tab/>
        </w:r>
        <w:r w:rsidR="00071E97">
          <w:rPr>
            <w:noProof/>
            <w:webHidden/>
          </w:rPr>
          <w:fldChar w:fldCharType="begin"/>
        </w:r>
        <w:r w:rsidR="00071E97">
          <w:rPr>
            <w:noProof/>
            <w:webHidden/>
          </w:rPr>
          <w:instrText xml:space="preserve"> PAGEREF _Toc465247617 \h </w:instrText>
        </w:r>
        <w:r w:rsidR="00071E97">
          <w:rPr>
            <w:noProof/>
            <w:webHidden/>
          </w:rPr>
        </w:r>
        <w:r w:rsidR="00071E97">
          <w:rPr>
            <w:noProof/>
            <w:webHidden/>
          </w:rPr>
          <w:fldChar w:fldCharType="separate"/>
        </w:r>
        <w:r w:rsidR="00465A9E">
          <w:rPr>
            <w:noProof/>
            <w:webHidden/>
          </w:rPr>
          <w:t>24</w:t>
        </w:r>
        <w:r w:rsidR="00071E97">
          <w:rPr>
            <w:noProof/>
            <w:webHidden/>
          </w:rPr>
          <w:fldChar w:fldCharType="end"/>
        </w:r>
      </w:hyperlink>
    </w:p>
    <w:p w:rsidR="00071E97" w:rsidRDefault="00051566">
      <w:pPr>
        <w:pStyle w:val="TOC3"/>
        <w:rPr>
          <w:noProof/>
          <w:sz w:val="22"/>
          <w:szCs w:val="22"/>
        </w:rPr>
      </w:pPr>
      <w:hyperlink w:anchor="_Toc465247618" w:history="1">
        <w:r w:rsidR="00071E97" w:rsidRPr="00234EDE">
          <w:rPr>
            <w:rStyle w:val="Hyperlink"/>
            <w:rFonts w:ascii="Calibri" w:hAnsi="Calibri"/>
            <w:noProof/>
          </w:rPr>
          <w:t>Table 13:</w:t>
        </w:r>
        <w:r w:rsidR="00071E97">
          <w:rPr>
            <w:noProof/>
            <w:sz w:val="22"/>
            <w:szCs w:val="22"/>
          </w:rPr>
          <w:tab/>
        </w:r>
        <w:r w:rsidR="00071E97" w:rsidRPr="00234EDE">
          <w:rPr>
            <w:rStyle w:val="Hyperlink"/>
            <w:rFonts w:ascii="Calibri" w:hAnsi="Calibri"/>
            <w:noProof/>
          </w:rPr>
          <w:t>State Level Integration of Food Risk Data.</w:t>
        </w:r>
        <w:r w:rsidR="00071E97">
          <w:rPr>
            <w:noProof/>
            <w:webHidden/>
          </w:rPr>
          <w:tab/>
        </w:r>
        <w:r w:rsidR="00071E97">
          <w:rPr>
            <w:noProof/>
            <w:webHidden/>
          </w:rPr>
          <w:fldChar w:fldCharType="begin"/>
        </w:r>
        <w:r w:rsidR="00071E97">
          <w:rPr>
            <w:noProof/>
            <w:webHidden/>
          </w:rPr>
          <w:instrText xml:space="preserve"> PAGEREF _Toc465247618 \h </w:instrText>
        </w:r>
        <w:r w:rsidR="00071E97">
          <w:rPr>
            <w:noProof/>
            <w:webHidden/>
          </w:rPr>
        </w:r>
        <w:r w:rsidR="00071E97">
          <w:rPr>
            <w:noProof/>
            <w:webHidden/>
          </w:rPr>
          <w:fldChar w:fldCharType="separate"/>
        </w:r>
        <w:r w:rsidR="00465A9E">
          <w:rPr>
            <w:noProof/>
            <w:webHidden/>
          </w:rPr>
          <w:t>28</w:t>
        </w:r>
        <w:r w:rsidR="00071E97">
          <w:rPr>
            <w:noProof/>
            <w:webHidden/>
          </w:rPr>
          <w:fldChar w:fldCharType="end"/>
        </w:r>
      </w:hyperlink>
    </w:p>
    <w:p w:rsidR="00071E97" w:rsidRDefault="00051566">
      <w:pPr>
        <w:pStyle w:val="TOC3"/>
        <w:rPr>
          <w:noProof/>
          <w:sz w:val="22"/>
          <w:szCs w:val="22"/>
        </w:rPr>
      </w:pPr>
      <w:hyperlink w:anchor="_Toc465247619" w:history="1">
        <w:r w:rsidR="00071E97" w:rsidRPr="00234EDE">
          <w:rPr>
            <w:rStyle w:val="Hyperlink"/>
            <w:noProof/>
          </w:rPr>
          <w:t>Table A-1:</w:t>
        </w:r>
        <w:r w:rsidR="00071E97">
          <w:rPr>
            <w:noProof/>
            <w:sz w:val="22"/>
            <w:szCs w:val="22"/>
          </w:rPr>
          <w:tab/>
        </w:r>
        <w:r w:rsidR="00071E97" w:rsidRPr="00234EDE">
          <w:rPr>
            <w:rStyle w:val="Hyperlink"/>
            <w:noProof/>
          </w:rPr>
          <w:t>CAMA Records Query of February 2016</w:t>
        </w:r>
        <w:r w:rsidR="00071E97">
          <w:rPr>
            <w:noProof/>
            <w:webHidden/>
          </w:rPr>
          <w:tab/>
        </w:r>
        <w:r w:rsidR="00071E97">
          <w:rPr>
            <w:noProof/>
            <w:webHidden/>
          </w:rPr>
          <w:fldChar w:fldCharType="begin"/>
        </w:r>
        <w:r w:rsidR="00071E97">
          <w:rPr>
            <w:noProof/>
            <w:webHidden/>
          </w:rPr>
          <w:instrText xml:space="preserve"> PAGEREF _Toc465247619 \h </w:instrText>
        </w:r>
        <w:r w:rsidR="00071E97">
          <w:rPr>
            <w:noProof/>
            <w:webHidden/>
          </w:rPr>
        </w:r>
        <w:r w:rsidR="00071E97">
          <w:rPr>
            <w:noProof/>
            <w:webHidden/>
          </w:rPr>
          <w:fldChar w:fldCharType="separate"/>
        </w:r>
        <w:r w:rsidR="00465A9E">
          <w:rPr>
            <w:noProof/>
            <w:webHidden/>
          </w:rPr>
          <w:t>29</w:t>
        </w:r>
        <w:r w:rsidR="00071E97">
          <w:rPr>
            <w:noProof/>
            <w:webHidden/>
          </w:rPr>
          <w:fldChar w:fldCharType="end"/>
        </w:r>
      </w:hyperlink>
    </w:p>
    <w:p w:rsidR="00071E97" w:rsidRDefault="00051566">
      <w:pPr>
        <w:pStyle w:val="TOC3"/>
        <w:rPr>
          <w:noProof/>
          <w:sz w:val="22"/>
          <w:szCs w:val="22"/>
        </w:rPr>
      </w:pPr>
      <w:hyperlink w:anchor="_Toc465247620" w:history="1">
        <w:r w:rsidR="00071E97" w:rsidRPr="00234EDE">
          <w:rPr>
            <w:rStyle w:val="Hyperlink"/>
            <w:noProof/>
          </w:rPr>
          <w:t>Table A-2:</w:t>
        </w:r>
        <w:r w:rsidR="00071E97">
          <w:rPr>
            <w:noProof/>
            <w:sz w:val="22"/>
            <w:szCs w:val="22"/>
          </w:rPr>
          <w:tab/>
        </w:r>
        <w:r w:rsidR="00071E97" w:rsidRPr="00234EDE">
          <w:rPr>
            <w:rStyle w:val="Hyperlink"/>
            <w:noProof/>
          </w:rPr>
          <w:t>Building Inventory Processing performed on 2015 data</w:t>
        </w:r>
        <w:r w:rsidR="00071E97">
          <w:rPr>
            <w:noProof/>
            <w:webHidden/>
          </w:rPr>
          <w:tab/>
        </w:r>
        <w:r w:rsidR="00071E97">
          <w:rPr>
            <w:noProof/>
            <w:webHidden/>
          </w:rPr>
          <w:fldChar w:fldCharType="begin"/>
        </w:r>
        <w:r w:rsidR="00071E97">
          <w:rPr>
            <w:noProof/>
            <w:webHidden/>
          </w:rPr>
          <w:instrText xml:space="preserve"> PAGEREF _Toc465247620 \h </w:instrText>
        </w:r>
        <w:r w:rsidR="00071E97">
          <w:rPr>
            <w:noProof/>
            <w:webHidden/>
          </w:rPr>
        </w:r>
        <w:r w:rsidR="00071E97">
          <w:rPr>
            <w:noProof/>
            <w:webHidden/>
          </w:rPr>
          <w:fldChar w:fldCharType="separate"/>
        </w:r>
        <w:r w:rsidR="00465A9E">
          <w:rPr>
            <w:noProof/>
            <w:webHidden/>
          </w:rPr>
          <w:t>29</w:t>
        </w:r>
        <w:r w:rsidR="00071E97">
          <w:rPr>
            <w:noProof/>
            <w:webHidden/>
          </w:rPr>
          <w:fldChar w:fldCharType="end"/>
        </w:r>
      </w:hyperlink>
    </w:p>
    <w:p w:rsidR="00071E97" w:rsidRDefault="00051566">
      <w:pPr>
        <w:pStyle w:val="TOC3"/>
        <w:rPr>
          <w:noProof/>
          <w:sz w:val="22"/>
          <w:szCs w:val="22"/>
        </w:rPr>
      </w:pPr>
      <w:hyperlink w:anchor="_Toc465247621" w:history="1">
        <w:r w:rsidR="00071E97" w:rsidRPr="00234EDE">
          <w:rPr>
            <w:rStyle w:val="Hyperlink"/>
            <w:noProof/>
          </w:rPr>
          <w:t>Table A-3:</w:t>
        </w:r>
        <w:r w:rsidR="00071E97">
          <w:rPr>
            <w:noProof/>
            <w:sz w:val="22"/>
            <w:szCs w:val="22"/>
          </w:rPr>
          <w:tab/>
        </w:r>
        <w:r w:rsidR="00071E97" w:rsidRPr="00234EDE">
          <w:rPr>
            <w:rStyle w:val="Hyperlink"/>
            <w:noProof/>
          </w:rPr>
          <w:t>E-911 Addressable Structures</w:t>
        </w:r>
        <w:r w:rsidR="00071E97">
          <w:rPr>
            <w:noProof/>
            <w:webHidden/>
          </w:rPr>
          <w:tab/>
        </w:r>
        <w:r w:rsidR="00071E97">
          <w:rPr>
            <w:noProof/>
            <w:webHidden/>
          </w:rPr>
          <w:fldChar w:fldCharType="begin"/>
        </w:r>
        <w:r w:rsidR="00071E97">
          <w:rPr>
            <w:noProof/>
            <w:webHidden/>
          </w:rPr>
          <w:instrText xml:space="preserve"> PAGEREF _Toc465247621 \h </w:instrText>
        </w:r>
        <w:r w:rsidR="00071E97">
          <w:rPr>
            <w:noProof/>
            <w:webHidden/>
          </w:rPr>
        </w:r>
        <w:r w:rsidR="00071E97">
          <w:rPr>
            <w:noProof/>
            <w:webHidden/>
          </w:rPr>
          <w:fldChar w:fldCharType="separate"/>
        </w:r>
        <w:r w:rsidR="00465A9E">
          <w:rPr>
            <w:noProof/>
            <w:webHidden/>
          </w:rPr>
          <w:t>29</w:t>
        </w:r>
        <w:r w:rsidR="00071E97">
          <w:rPr>
            <w:noProof/>
            <w:webHidden/>
          </w:rPr>
          <w:fldChar w:fldCharType="end"/>
        </w:r>
      </w:hyperlink>
    </w:p>
    <w:p w:rsidR="00071E97" w:rsidRDefault="00051566">
      <w:pPr>
        <w:pStyle w:val="TOC3"/>
        <w:rPr>
          <w:noProof/>
          <w:sz w:val="22"/>
          <w:szCs w:val="22"/>
        </w:rPr>
      </w:pPr>
      <w:hyperlink w:anchor="_Toc465247622" w:history="1">
        <w:r w:rsidR="00071E97" w:rsidRPr="00234EDE">
          <w:rPr>
            <w:rStyle w:val="Hyperlink"/>
            <w:noProof/>
          </w:rPr>
          <w:t>Table C-1:</w:t>
        </w:r>
        <w:r w:rsidR="00071E97">
          <w:rPr>
            <w:noProof/>
            <w:sz w:val="22"/>
            <w:szCs w:val="22"/>
          </w:rPr>
          <w:tab/>
        </w:r>
        <w:r w:rsidR="00071E97" w:rsidRPr="00234EDE">
          <w:rPr>
            <w:rStyle w:val="Hyperlink"/>
            <w:noProof/>
          </w:rPr>
          <w:t>Data Gap Analysis for Region 9 PDC Counties</w:t>
        </w:r>
        <w:r w:rsidR="00071E97">
          <w:rPr>
            <w:noProof/>
            <w:webHidden/>
          </w:rPr>
          <w:tab/>
        </w:r>
        <w:r w:rsidR="00071E97">
          <w:rPr>
            <w:noProof/>
            <w:webHidden/>
          </w:rPr>
          <w:fldChar w:fldCharType="begin"/>
        </w:r>
        <w:r w:rsidR="00071E97">
          <w:rPr>
            <w:noProof/>
            <w:webHidden/>
          </w:rPr>
          <w:instrText xml:space="preserve"> PAGEREF _Toc465247622 \h </w:instrText>
        </w:r>
        <w:r w:rsidR="00071E97">
          <w:rPr>
            <w:noProof/>
            <w:webHidden/>
          </w:rPr>
        </w:r>
        <w:r w:rsidR="00071E97">
          <w:rPr>
            <w:noProof/>
            <w:webHidden/>
          </w:rPr>
          <w:fldChar w:fldCharType="separate"/>
        </w:r>
        <w:r w:rsidR="00465A9E">
          <w:rPr>
            <w:noProof/>
            <w:webHidden/>
          </w:rPr>
          <w:t>31</w:t>
        </w:r>
        <w:r w:rsidR="00071E97">
          <w:rPr>
            <w:noProof/>
            <w:webHidden/>
          </w:rPr>
          <w:fldChar w:fldCharType="end"/>
        </w:r>
      </w:hyperlink>
    </w:p>
    <w:p w:rsidR="008634BB" w:rsidRDefault="00B07925" w:rsidP="008634BB">
      <w:pPr>
        <w:rPr>
          <w:rStyle w:val="Strong"/>
        </w:rPr>
      </w:pPr>
      <w:r>
        <w:rPr>
          <w:rStyle w:val="Strong"/>
        </w:rPr>
        <w:fldChar w:fldCharType="end"/>
      </w:r>
    </w:p>
    <w:p w:rsidR="00417EEB" w:rsidRDefault="00417EEB">
      <w:pPr>
        <w:rPr>
          <w:rStyle w:val="Strong"/>
          <w:sz w:val="24"/>
          <w:szCs w:val="24"/>
        </w:rPr>
      </w:pPr>
      <w:r>
        <w:rPr>
          <w:rStyle w:val="Strong"/>
          <w:sz w:val="24"/>
          <w:szCs w:val="24"/>
        </w:rPr>
        <w:br w:type="page"/>
      </w:r>
    </w:p>
    <w:p w:rsidR="008634BB" w:rsidRPr="008634BB" w:rsidRDefault="008634BB" w:rsidP="008634BB">
      <w:pPr>
        <w:rPr>
          <w:rStyle w:val="Strong"/>
          <w:sz w:val="24"/>
          <w:szCs w:val="24"/>
        </w:rPr>
      </w:pPr>
      <w:r w:rsidRPr="008634BB">
        <w:rPr>
          <w:rStyle w:val="Strong"/>
          <w:sz w:val="24"/>
          <w:szCs w:val="24"/>
        </w:rPr>
        <w:lastRenderedPageBreak/>
        <w:t>FIGURES</w:t>
      </w:r>
      <w:r w:rsidR="00965509">
        <w:rPr>
          <w:rStyle w:val="Strong"/>
          <w:sz w:val="24"/>
          <w:szCs w:val="24"/>
        </w:rPr>
        <w:t xml:space="preserve"> </w:t>
      </w:r>
    </w:p>
    <w:p w:rsidR="00071E97" w:rsidRDefault="00B07925">
      <w:pPr>
        <w:pStyle w:val="TOC3"/>
        <w:rPr>
          <w:noProof/>
          <w:sz w:val="22"/>
          <w:szCs w:val="22"/>
        </w:rPr>
      </w:pPr>
      <w:r>
        <w:rPr>
          <w:rStyle w:val="Strong"/>
        </w:rPr>
        <w:fldChar w:fldCharType="begin"/>
      </w:r>
      <w:r w:rsidR="008634BB">
        <w:rPr>
          <w:rStyle w:val="Strong"/>
        </w:rPr>
        <w:instrText xml:space="preserve"> TOC \o "3-3" \h \z \u </w:instrText>
      </w:r>
      <w:r>
        <w:rPr>
          <w:rStyle w:val="Strong"/>
        </w:rPr>
        <w:fldChar w:fldCharType="separate"/>
      </w:r>
      <w:hyperlink w:anchor="_Toc465247585" w:history="1">
        <w:r w:rsidR="00071E97" w:rsidRPr="00CB2F42">
          <w:rPr>
            <w:rStyle w:val="Hyperlink"/>
            <w:noProof/>
          </w:rPr>
          <w:t>Figure 1:</w:t>
        </w:r>
        <w:r w:rsidR="00071E97">
          <w:rPr>
            <w:noProof/>
            <w:sz w:val="22"/>
            <w:szCs w:val="22"/>
          </w:rPr>
          <w:tab/>
        </w:r>
        <w:r w:rsidR="00071E97" w:rsidRPr="00CB2F42">
          <w:rPr>
            <w:rStyle w:val="Hyperlink"/>
            <w:noProof/>
          </w:rPr>
          <w:t>Flood Model Overview.</w:t>
        </w:r>
        <w:r w:rsidR="00071E97">
          <w:rPr>
            <w:noProof/>
            <w:webHidden/>
          </w:rPr>
          <w:tab/>
        </w:r>
        <w:r w:rsidR="00071E97">
          <w:rPr>
            <w:noProof/>
            <w:webHidden/>
          </w:rPr>
          <w:fldChar w:fldCharType="begin"/>
        </w:r>
        <w:r w:rsidR="00071E97">
          <w:rPr>
            <w:noProof/>
            <w:webHidden/>
          </w:rPr>
          <w:instrText xml:space="preserve"> PAGEREF _Toc465247585 \h </w:instrText>
        </w:r>
        <w:r w:rsidR="00071E97">
          <w:rPr>
            <w:noProof/>
            <w:webHidden/>
          </w:rPr>
        </w:r>
        <w:r w:rsidR="00071E97">
          <w:rPr>
            <w:noProof/>
            <w:webHidden/>
          </w:rPr>
          <w:fldChar w:fldCharType="separate"/>
        </w:r>
        <w:r w:rsidR="00465A9E">
          <w:rPr>
            <w:noProof/>
            <w:webHidden/>
          </w:rPr>
          <w:t>1</w:t>
        </w:r>
        <w:r w:rsidR="00071E97">
          <w:rPr>
            <w:noProof/>
            <w:webHidden/>
          </w:rPr>
          <w:fldChar w:fldCharType="end"/>
        </w:r>
      </w:hyperlink>
    </w:p>
    <w:p w:rsidR="00071E97" w:rsidRDefault="00051566">
      <w:pPr>
        <w:pStyle w:val="TOC3"/>
        <w:rPr>
          <w:noProof/>
          <w:sz w:val="22"/>
          <w:szCs w:val="22"/>
        </w:rPr>
      </w:pPr>
      <w:hyperlink w:anchor="_Toc465247586" w:history="1">
        <w:r w:rsidR="00071E97" w:rsidRPr="00CB2F42">
          <w:rPr>
            <w:rStyle w:val="Hyperlink"/>
            <w:noProof/>
          </w:rPr>
          <w:t>Figure 2:</w:t>
        </w:r>
        <w:r w:rsidR="00071E97">
          <w:rPr>
            <w:noProof/>
            <w:sz w:val="22"/>
            <w:szCs w:val="22"/>
          </w:rPr>
          <w:tab/>
        </w:r>
        <w:r w:rsidR="00071E97" w:rsidRPr="00CB2F42">
          <w:rPr>
            <w:rStyle w:val="Hyperlink"/>
            <w:noProof/>
          </w:rPr>
          <w:t>Hazus GBS and UDF Inventory Data.</w:t>
        </w:r>
        <w:r w:rsidR="00071E97">
          <w:rPr>
            <w:noProof/>
            <w:webHidden/>
          </w:rPr>
          <w:tab/>
        </w:r>
        <w:r w:rsidR="00071E97">
          <w:rPr>
            <w:noProof/>
            <w:webHidden/>
          </w:rPr>
          <w:fldChar w:fldCharType="begin"/>
        </w:r>
        <w:r w:rsidR="00071E97">
          <w:rPr>
            <w:noProof/>
            <w:webHidden/>
          </w:rPr>
          <w:instrText xml:space="preserve"> PAGEREF _Toc465247586 \h </w:instrText>
        </w:r>
        <w:r w:rsidR="00071E97">
          <w:rPr>
            <w:noProof/>
            <w:webHidden/>
          </w:rPr>
        </w:r>
        <w:r w:rsidR="00071E97">
          <w:rPr>
            <w:noProof/>
            <w:webHidden/>
          </w:rPr>
          <w:fldChar w:fldCharType="separate"/>
        </w:r>
        <w:r w:rsidR="00465A9E">
          <w:rPr>
            <w:noProof/>
            <w:webHidden/>
          </w:rPr>
          <w:t>5</w:t>
        </w:r>
        <w:r w:rsidR="00071E97">
          <w:rPr>
            <w:noProof/>
            <w:webHidden/>
          </w:rPr>
          <w:fldChar w:fldCharType="end"/>
        </w:r>
      </w:hyperlink>
    </w:p>
    <w:p w:rsidR="00071E97" w:rsidRDefault="00051566">
      <w:pPr>
        <w:pStyle w:val="TOC3"/>
        <w:rPr>
          <w:noProof/>
          <w:sz w:val="22"/>
          <w:szCs w:val="22"/>
        </w:rPr>
      </w:pPr>
      <w:hyperlink w:anchor="_Toc465247587" w:history="1">
        <w:r w:rsidR="00071E97" w:rsidRPr="00CB2F42">
          <w:rPr>
            <w:rStyle w:val="Hyperlink"/>
            <w:noProof/>
          </w:rPr>
          <w:t>Figure 3:</w:t>
        </w:r>
        <w:r w:rsidR="00071E97">
          <w:rPr>
            <w:noProof/>
            <w:sz w:val="22"/>
            <w:szCs w:val="22"/>
          </w:rPr>
          <w:tab/>
        </w:r>
        <w:r w:rsidR="00071E97" w:rsidRPr="00CB2F42">
          <w:rPr>
            <w:rStyle w:val="Hyperlink"/>
            <w:noProof/>
          </w:rPr>
          <w:t>Sample Map of Countywide General Building Stock Exposure by Census Block</w:t>
        </w:r>
        <w:r w:rsidR="00071E97">
          <w:rPr>
            <w:noProof/>
            <w:webHidden/>
          </w:rPr>
          <w:tab/>
        </w:r>
        <w:r w:rsidR="00071E97">
          <w:rPr>
            <w:noProof/>
            <w:webHidden/>
          </w:rPr>
          <w:fldChar w:fldCharType="begin"/>
        </w:r>
        <w:r w:rsidR="00071E97">
          <w:rPr>
            <w:noProof/>
            <w:webHidden/>
          </w:rPr>
          <w:instrText xml:space="preserve"> PAGEREF _Toc465247587 \h </w:instrText>
        </w:r>
        <w:r w:rsidR="00071E97">
          <w:rPr>
            <w:noProof/>
            <w:webHidden/>
          </w:rPr>
        </w:r>
        <w:r w:rsidR="00071E97">
          <w:rPr>
            <w:noProof/>
            <w:webHidden/>
          </w:rPr>
          <w:fldChar w:fldCharType="separate"/>
        </w:r>
        <w:r w:rsidR="00465A9E">
          <w:rPr>
            <w:noProof/>
            <w:webHidden/>
          </w:rPr>
          <w:t>8</w:t>
        </w:r>
        <w:r w:rsidR="00071E97">
          <w:rPr>
            <w:noProof/>
            <w:webHidden/>
          </w:rPr>
          <w:fldChar w:fldCharType="end"/>
        </w:r>
      </w:hyperlink>
    </w:p>
    <w:p w:rsidR="00071E97" w:rsidRDefault="00051566">
      <w:pPr>
        <w:pStyle w:val="TOC3"/>
        <w:rPr>
          <w:noProof/>
          <w:sz w:val="22"/>
          <w:szCs w:val="22"/>
        </w:rPr>
      </w:pPr>
      <w:hyperlink w:anchor="_Toc465247588" w:history="1">
        <w:r w:rsidR="00071E97" w:rsidRPr="00CB2F42">
          <w:rPr>
            <w:rStyle w:val="Hyperlink"/>
            <w:noProof/>
          </w:rPr>
          <w:t>Figure 4:</w:t>
        </w:r>
        <w:r w:rsidR="00071E97">
          <w:rPr>
            <w:noProof/>
            <w:sz w:val="22"/>
            <w:szCs w:val="22"/>
          </w:rPr>
          <w:tab/>
        </w:r>
        <w:r w:rsidR="00071E97" w:rsidRPr="00CB2F42">
          <w:rPr>
            <w:rStyle w:val="Hyperlink"/>
            <w:noProof/>
          </w:rPr>
          <w:t>Zoomed-in View of parcel centroid based UDF Structures (blue dots) in Flood Zone</w:t>
        </w:r>
        <w:r w:rsidR="00071E97">
          <w:rPr>
            <w:noProof/>
            <w:webHidden/>
          </w:rPr>
          <w:tab/>
        </w:r>
        <w:r w:rsidR="00071E97">
          <w:rPr>
            <w:noProof/>
            <w:webHidden/>
          </w:rPr>
          <w:fldChar w:fldCharType="begin"/>
        </w:r>
        <w:r w:rsidR="00071E97">
          <w:rPr>
            <w:noProof/>
            <w:webHidden/>
          </w:rPr>
          <w:instrText xml:space="preserve"> PAGEREF _Toc465247588 \h </w:instrText>
        </w:r>
        <w:r w:rsidR="00071E97">
          <w:rPr>
            <w:noProof/>
            <w:webHidden/>
          </w:rPr>
        </w:r>
        <w:r w:rsidR="00071E97">
          <w:rPr>
            <w:noProof/>
            <w:webHidden/>
          </w:rPr>
          <w:fldChar w:fldCharType="separate"/>
        </w:r>
        <w:r w:rsidR="00465A9E">
          <w:rPr>
            <w:noProof/>
            <w:webHidden/>
          </w:rPr>
          <w:t>10</w:t>
        </w:r>
        <w:r w:rsidR="00071E97">
          <w:rPr>
            <w:noProof/>
            <w:webHidden/>
          </w:rPr>
          <w:fldChar w:fldCharType="end"/>
        </w:r>
      </w:hyperlink>
    </w:p>
    <w:p w:rsidR="00071E97" w:rsidRDefault="00051566">
      <w:pPr>
        <w:pStyle w:val="TOC3"/>
        <w:rPr>
          <w:noProof/>
          <w:sz w:val="22"/>
          <w:szCs w:val="22"/>
        </w:rPr>
      </w:pPr>
      <w:hyperlink w:anchor="_Toc465247589" w:history="1">
        <w:r w:rsidR="00071E97" w:rsidRPr="00CB2F42">
          <w:rPr>
            <w:rStyle w:val="Hyperlink"/>
            <w:noProof/>
          </w:rPr>
          <w:t>Figure 5:</w:t>
        </w:r>
        <w:r w:rsidR="00071E97">
          <w:rPr>
            <w:noProof/>
            <w:sz w:val="22"/>
            <w:szCs w:val="22"/>
          </w:rPr>
          <w:tab/>
        </w:r>
        <w:r w:rsidR="00071E97" w:rsidRPr="00CB2F42">
          <w:rPr>
            <w:rStyle w:val="Hyperlink"/>
            <w:noProof/>
          </w:rPr>
          <w:t>Zoomed-in View of Water Depth Grid</w:t>
        </w:r>
        <w:r w:rsidR="00071E97">
          <w:rPr>
            <w:noProof/>
            <w:webHidden/>
          </w:rPr>
          <w:tab/>
        </w:r>
        <w:r w:rsidR="00071E97">
          <w:rPr>
            <w:noProof/>
            <w:webHidden/>
          </w:rPr>
          <w:fldChar w:fldCharType="begin"/>
        </w:r>
        <w:r w:rsidR="00071E97">
          <w:rPr>
            <w:noProof/>
            <w:webHidden/>
          </w:rPr>
          <w:instrText xml:space="preserve"> PAGEREF _Toc465247589 \h </w:instrText>
        </w:r>
        <w:r w:rsidR="00071E97">
          <w:rPr>
            <w:noProof/>
            <w:webHidden/>
          </w:rPr>
        </w:r>
        <w:r w:rsidR="00071E97">
          <w:rPr>
            <w:noProof/>
            <w:webHidden/>
          </w:rPr>
          <w:fldChar w:fldCharType="separate"/>
        </w:r>
        <w:r w:rsidR="00465A9E">
          <w:rPr>
            <w:noProof/>
            <w:webHidden/>
          </w:rPr>
          <w:t>14</w:t>
        </w:r>
        <w:r w:rsidR="00071E97">
          <w:rPr>
            <w:noProof/>
            <w:webHidden/>
          </w:rPr>
          <w:fldChar w:fldCharType="end"/>
        </w:r>
      </w:hyperlink>
    </w:p>
    <w:p w:rsidR="00071E97" w:rsidRDefault="00051566">
      <w:pPr>
        <w:pStyle w:val="TOC3"/>
        <w:rPr>
          <w:noProof/>
          <w:sz w:val="22"/>
          <w:szCs w:val="22"/>
        </w:rPr>
      </w:pPr>
      <w:hyperlink w:anchor="_Toc465247590" w:history="1">
        <w:r w:rsidR="00071E97" w:rsidRPr="00CB2F42">
          <w:rPr>
            <w:rStyle w:val="Hyperlink"/>
            <w:noProof/>
          </w:rPr>
          <w:t>Figure 6A:</w:t>
        </w:r>
        <w:r w:rsidR="00071E97">
          <w:rPr>
            <w:noProof/>
            <w:sz w:val="22"/>
            <w:szCs w:val="22"/>
          </w:rPr>
          <w:tab/>
        </w:r>
        <w:r w:rsidR="00071E97" w:rsidRPr="00CB2F42">
          <w:rPr>
            <w:rStyle w:val="Hyperlink"/>
            <w:noProof/>
          </w:rPr>
          <w:t>Morgan County (1% Flood) Damaged Building Losses</w:t>
        </w:r>
        <w:r w:rsidR="00071E97">
          <w:rPr>
            <w:noProof/>
            <w:webHidden/>
          </w:rPr>
          <w:tab/>
        </w:r>
        <w:r w:rsidR="00071E97">
          <w:rPr>
            <w:noProof/>
            <w:webHidden/>
          </w:rPr>
          <w:fldChar w:fldCharType="begin"/>
        </w:r>
        <w:r w:rsidR="00071E97">
          <w:rPr>
            <w:noProof/>
            <w:webHidden/>
          </w:rPr>
          <w:instrText xml:space="preserve"> PAGEREF _Toc465247590 \h </w:instrText>
        </w:r>
        <w:r w:rsidR="00071E97">
          <w:rPr>
            <w:noProof/>
            <w:webHidden/>
          </w:rPr>
        </w:r>
        <w:r w:rsidR="00071E97">
          <w:rPr>
            <w:noProof/>
            <w:webHidden/>
          </w:rPr>
          <w:fldChar w:fldCharType="separate"/>
        </w:r>
        <w:r w:rsidR="00465A9E">
          <w:rPr>
            <w:noProof/>
            <w:webHidden/>
          </w:rPr>
          <w:t>18</w:t>
        </w:r>
        <w:r w:rsidR="00071E97">
          <w:rPr>
            <w:noProof/>
            <w:webHidden/>
          </w:rPr>
          <w:fldChar w:fldCharType="end"/>
        </w:r>
      </w:hyperlink>
    </w:p>
    <w:p w:rsidR="00071E97" w:rsidRDefault="00051566">
      <w:pPr>
        <w:pStyle w:val="TOC3"/>
        <w:rPr>
          <w:noProof/>
          <w:sz w:val="22"/>
          <w:szCs w:val="22"/>
        </w:rPr>
      </w:pPr>
      <w:hyperlink w:anchor="_Toc465247591" w:history="1">
        <w:r w:rsidR="00071E97" w:rsidRPr="00CB2F42">
          <w:rPr>
            <w:rStyle w:val="Hyperlink"/>
            <w:noProof/>
          </w:rPr>
          <w:t>Figure 6B:</w:t>
        </w:r>
        <w:r w:rsidR="00071E97">
          <w:rPr>
            <w:noProof/>
            <w:sz w:val="22"/>
            <w:szCs w:val="22"/>
          </w:rPr>
          <w:tab/>
        </w:r>
        <w:r w:rsidR="00071E97" w:rsidRPr="00CB2F42">
          <w:rPr>
            <w:rStyle w:val="Hyperlink"/>
            <w:noProof/>
          </w:rPr>
          <w:t>Berkeley Springs Community (1% Flood) Damaged Building Losses</w:t>
        </w:r>
        <w:r w:rsidR="00071E97">
          <w:rPr>
            <w:noProof/>
            <w:webHidden/>
          </w:rPr>
          <w:tab/>
        </w:r>
        <w:r w:rsidR="00071E97">
          <w:rPr>
            <w:noProof/>
            <w:webHidden/>
          </w:rPr>
          <w:fldChar w:fldCharType="begin"/>
        </w:r>
        <w:r w:rsidR="00071E97">
          <w:rPr>
            <w:noProof/>
            <w:webHidden/>
          </w:rPr>
          <w:instrText xml:space="preserve"> PAGEREF _Toc465247591 \h </w:instrText>
        </w:r>
        <w:r w:rsidR="00071E97">
          <w:rPr>
            <w:noProof/>
            <w:webHidden/>
          </w:rPr>
        </w:r>
        <w:r w:rsidR="00071E97">
          <w:rPr>
            <w:noProof/>
            <w:webHidden/>
          </w:rPr>
          <w:fldChar w:fldCharType="separate"/>
        </w:r>
        <w:r w:rsidR="00465A9E">
          <w:rPr>
            <w:noProof/>
            <w:webHidden/>
          </w:rPr>
          <w:t>19</w:t>
        </w:r>
        <w:r w:rsidR="00071E97">
          <w:rPr>
            <w:noProof/>
            <w:webHidden/>
          </w:rPr>
          <w:fldChar w:fldCharType="end"/>
        </w:r>
      </w:hyperlink>
    </w:p>
    <w:p w:rsidR="00071E97" w:rsidRDefault="00051566">
      <w:pPr>
        <w:pStyle w:val="TOC3"/>
        <w:rPr>
          <w:noProof/>
          <w:sz w:val="22"/>
          <w:szCs w:val="22"/>
        </w:rPr>
      </w:pPr>
      <w:hyperlink w:anchor="_Toc465247592" w:history="1">
        <w:r w:rsidR="00071E97" w:rsidRPr="00CB2F42">
          <w:rPr>
            <w:rStyle w:val="Hyperlink"/>
            <w:noProof/>
          </w:rPr>
          <w:t>Figure 6C:</w:t>
        </w:r>
        <w:r w:rsidR="00071E97">
          <w:rPr>
            <w:noProof/>
            <w:sz w:val="22"/>
            <w:szCs w:val="22"/>
          </w:rPr>
          <w:tab/>
        </w:r>
        <w:r w:rsidR="00071E97" w:rsidRPr="00CB2F42">
          <w:rPr>
            <w:rStyle w:val="Hyperlink"/>
            <w:noProof/>
          </w:rPr>
          <w:t>Paw Paw Community (1% Flood) Damaged Building Losses</w:t>
        </w:r>
        <w:r w:rsidR="00071E97">
          <w:rPr>
            <w:noProof/>
            <w:webHidden/>
          </w:rPr>
          <w:tab/>
        </w:r>
        <w:r w:rsidR="00071E97">
          <w:rPr>
            <w:noProof/>
            <w:webHidden/>
          </w:rPr>
          <w:fldChar w:fldCharType="begin"/>
        </w:r>
        <w:r w:rsidR="00071E97">
          <w:rPr>
            <w:noProof/>
            <w:webHidden/>
          </w:rPr>
          <w:instrText xml:space="preserve"> PAGEREF _Toc465247592 \h </w:instrText>
        </w:r>
        <w:r w:rsidR="00071E97">
          <w:rPr>
            <w:noProof/>
            <w:webHidden/>
          </w:rPr>
        </w:r>
        <w:r w:rsidR="00071E97">
          <w:rPr>
            <w:noProof/>
            <w:webHidden/>
          </w:rPr>
          <w:fldChar w:fldCharType="separate"/>
        </w:r>
        <w:r w:rsidR="00465A9E">
          <w:rPr>
            <w:noProof/>
            <w:webHidden/>
          </w:rPr>
          <w:t>20</w:t>
        </w:r>
        <w:r w:rsidR="00071E97">
          <w:rPr>
            <w:noProof/>
            <w:webHidden/>
          </w:rPr>
          <w:fldChar w:fldCharType="end"/>
        </w:r>
      </w:hyperlink>
    </w:p>
    <w:p w:rsidR="00071E97" w:rsidRDefault="00051566">
      <w:pPr>
        <w:pStyle w:val="TOC3"/>
        <w:rPr>
          <w:noProof/>
          <w:sz w:val="22"/>
          <w:szCs w:val="22"/>
        </w:rPr>
      </w:pPr>
      <w:hyperlink w:anchor="_Toc465247593" w:history="1">
        <w:r w:rsidR="00071E97" w:rsidRPr="00CB2F42">
          <w:rPr>
            <w:rStyle w:val="Hyperlink"/>
            <w:noProof/>
          </w:rPr>
          <w:t>Figure 7:</w:t>
        </w:r>
        <w:r w:rsidR="00071E97">
          <w:rPr>
            <w:noProof/>
            <w:sz w:val="22"/>
            <w:szCs w:val="22"/>
          </w:rPr>
          <w:tab/>
        </w:r>
        <w:r w:rsidR="00071E97" w:rsidRPr="00CB2F42">
          <w:rPr>
            <w:rStyle w:val="Hyperlink"/>
            <w:noProof/>
          </w:rPr>
          <w:t>Facilities and Community Assets in 1% Annual Chance Floodplain</w:t>
        </w:r>
        <w:r w:rsidR="00071E97">
          <w:rPr>
            <w:noProof/>
            <w:webHidden/>
          </w:rPr>
          <w:tab/>
        </w:r>
        <w:r w:rsidR="00071E97">
          <w:rPr>
            <w:noProof/>
            <w:webHidden/>
          </w:rPr>
          <w:fldChar w:fldCharType="begin"/>
        </w:r>
        <w:r w:rsidR="00071E97">
          <w:rPr>
            <w:noProof/>
            <w:webHidden/>
          </w:rPr>
          <w:instrText xml:space="preserve"> PAGEREF _Toc465247593 \h </w:instrText>
        </w:r>
        <w:r w:rsidR="00071E97">
          <w:rPr>
            <w:noProof/>
            <w:webHidden/>
          </w:rPr>
        </w:r>
        <w:r w:rsidR="00071E97">
          <w:rPr>
            <w:noProof/>
            <w:webHidden/>
          </w:rPr>
          <w:fldChar w:fldCharType="separate"/>
        </w:r>
        <w:r w:rsidR="00465A9E">
          <w:rPr>
            <w:noProof/>
            <w:webHidden/>
          </w:rPr>
          <w:t>21</w:t>
        </w:r>
        <w:r w:rsidR="00071E97">
          <w:rPr>
            <w:noProof/>
            <w:webHidden/>
          </w:rPr>
          <w:fldChar w:fldCharType="end"/>
        </w:r>
      </w:hyperlink>
    </w:p>
    <w:p w:rsidR="00071E97" w:rsidRDefault="00051566">
      <w:pPr>
        <w:pStyle w:val="TOC3"/>
        <w:rPr>
          <w:noProof/>
          <w:sz w:val="22"/>
          <w:szCs w:val="22"/>
        </w:rPr>
      </w:pPr>
      <w:hyperlink w:anchor="_Toc465247594" w:history="1">
        <w:r w:rsidR="00071E97" w:rsidRPr="00CB2F42">
          <w:rPr>
            <w:rStyle w:val="Hyperlink"/>
            <w:noProof/>
          </w:rPr>
          <w:t>Figure 8:</w:t>
        </w:r>
        <w:r w:rsidR="00071E97">
          <w:rPr>
            <w:noProof/>
            <w:sz w:val="22"/>
            <w:szCs w:val="22"/>
          </w:rPr>
          <w:tab/>
        </w:r>
        <w:r w:rsidR="00071E97" w:rsidRPr="00CB2F42">
          <w:rPr>
            <w:rStyle w:val="Hyperlink"/>
            <w:noProof/>
          </w:rPr>
          <w:t>Riverine 1% Flood Debris Weight (Tons)</w:t>
        </w:r>
        <w:r w:rsidR="00071E97">
          <w:rPr>
            <w:noProof/>
            <w:webHidden/>
          </w:rPr>
          <w:tab/>
        </w:r>
        <w:r w:rsidR="00071E97">
          <w:rPr>
            <w:noProof/>
            <w:webHidden/>
          </w:rPr>
          <w:fldChar w:fldCharType="begin"/>
        </w:r>
        <w:r w:rsidR="00071E97">
          <w:rPr>
            <w:noProof/>
            <w:webHidden/>
          </w:rPr>
          <w:instrText xml:space="preserve"> PAGEREF _Toc465247594 \h </w:instrText>
        </w:r>
        <w:r w:rsidR="00071E97">
          <w:rPr>
            <w:noProof/>
            <w:webHidden/>
          </w:rPr>
        </w:r>
        <w:r w:rsidR="00071E97">
          <w:rPr>
            <w:noProof/>
            <w:webHidden/>
          </w:rPr>
          <w:fldChar w:fldCharType="separate"/>
        </w:r>
        <w:r w:rsidR="00465A9E">
          <w:rPr>
            <w:noProof/>
            <w:webHidden/>
          </w:rPr>
          <w:t>23</w:t>
        </w:r>
        <w:r w:rsidR="00071E97">
          <w:rPr>
            <w:noProof/>
            <w:webHidden/>
          </w:rPr>
          <w:fldChar w:fldCharType="end"/>
        </w:r>
      </w:hyperlink>
    </w:p>
    <w:p w:rsidR="00071E97" w:rsidRDefault="00051566">
      <w:pPr>
        <w:pStyle w:val="TOC3"/>
        <w:rPr>
          <w:noProof/>
          <w:sz w:val="22"/>
          <w:szCs w:val="22"/>
        </w:rPr>
      </w:pPr>
      <w:hyperlink w:anchor="_Toc465247595" w:history="1">
        <w:r w:rsidR="00071E97" w:rsidRPr="00CB2F42">
          <w:rPr>
            <w:rStyle w:val="Hyperlink"/>
            <w:noProof/>
          </w:rPr>
          <w:t>Figure 9:</w:t>
        </w:r>
        <w:r w:rsidR="00071E97">
          <w:rPr>
            <w:noProof/>
            <w:sz w:val="22"/>
            <w:szCs w:val="22"/>
          </w:rPr>
          <w:tab/>
        </w:r>
        <w:r w:rsidR="00071E97" w:rsidRPr="00CB2F42">
          <w:rPr>
            <w:rStyle w:val="Hyperlink"/>
            <w:noProof/>
          </w:rPr>
          <w:t>Riverine 1% Flood Shelter Requirements (individual short term needs)</w:t>
        </w:r>
        <w:r w:rsidR="00071E97">
          <w:rPr>
            <w:noProof/>
            <w:webHidden/>
          </w:rPr>
          <w:tab/>
        </w:r>
        <w:r w:rsidR="00071E97">
          <w:rPr>
            <w:noProof/>
            <w:webHidden/>
          </w:rPr>
          <w:fldChar w:fldCharType="begin"/>
        </w:r>
        <w:r w:rsidR="00071E97">
          <w:rPr>
            <w:noProof/>
            <w:webHidden/>
          </w:rPr>
          <w:instrText xml:space="preserve"> PAGEREF _Toc465247595 \h </w:instrText>
        </w:r>
        <w:r w:rsidR="00071E97">
          <w:rPr>
            <w:noProof/>
            <w:webHidden/>
          </w:rPr>
        </w:r>
        <w:r w:rsidR="00071E97">
          <w:rPr>
            <w:noProof/>
            <w:webHidden/>
          </w:rPr>
          <w:fldChar w:fldCharType="separate"/>
        </w:r>
        <w:r w:rsidR="00465A9E">
          <w:rPr>
            <w:noProof/>
            <w:webHidden/>
          </w:rPr>
          <w:t>25</w:t>
        </w:r>
        <w:r w:rsidR="00071E97">
          <w:rPr>
            <w:noProof/>
            <w:webHidden/>
          </w:rPr>
          <w:fldChar w:fldCharType="end"/>
        </w:r>
      </w:hyperlink>
    </w:p>
    <w:p w:rsidR="00071E97" w:rsidRDefault="00051566">
      <w:pPr>
        <w:pStyle w:val="TOC3"/>
        <w:rPr>
          <w:noProof/>
          <w:sz w:val="22"/>
          <w:szCs w:val="22"/>
        </w:rPr>
      </w:pPr>
      <w:hyperlink w:anchor="_Toc465247596" w:history="1">
        <w:r w:rsidR="00071E97" w:rsidRPr="00CB2F42">
          <w:rPr>
            <w:rStyle w:val="Hyperlink"/>
            <w:noProof/>
          </w:rPr>
          <w:t>Figure 10:</w:t>
        </w:r>
        <w:r w:rsidR="00071E97">
          <w:rPr>
            <w:noProof/>
            <w:sz w:val="22"/>
            <w:szCs w:val="22"/>
          </w:rPr>
          <w:tab/>
        </w:r>
        <w:r w:rsidR="00071E97" w:rsidRPr="00CB2F42">
          <w:rPr>
            <w:rStyle w:val="Hyperlink"/>
            <w:noProof/>
          </w:rPr>
          <w:t>Hazus Level 1 Food Risk Layers in WV Flood Tool</w:t>
        </w:r>
        <w:r w:rsidR="00071E97">
          <w:rPr>
            <w:noProof/>
            <w:webHidden/>
          </w:rPr>
          <w:tab/>
        </w:r>
        <w:r w:rsidR="00071E97">
          <w:rPr>
            <w:noProof/>
            <w:webHidden/>
          </w:rPr>
          <w:fldChar w:fldCharType="begin"/>
        </w:r>
        <w:r w:rsidR="00071E97">
          <w:rPr>
            <w:noProof/>
            <w:webHidden/>
          </w:rPr>
          <w:instrText xml:space="preserve"> PAGEREF _Toc465247596 \h </w:instrText>
        </w:r>
        <w:r w:rsidR="00071E97">
          <w:rPr>
            <w:noProof/>
            <w:webHidden/>
          </w:rPr>
        </w:r>
        <w:r w:rsidR="00071E97">
          <w:rPr>
            <w:noProof/>
            <w:webHidden/>
          </w:rPr>
          <w:fldChar w:fldCharType="separate"/>
        </w:r>
        <w:r w:rsidR="00465A9E">
          <w:rPr>
            <w:noProof/>
            <w:webHidden/>
          </w:rPr>
          <w:t>27</w:t>
        </w:r>
        <w:r w:rsidR="00071E97">
          <w:rPr>
            <w:noProof/>
            <w:webHidden/>
          </w:rPr>
          <w:fldChar w:fldCharType="end"/>
        </w:r>
      </w:hyperlink>
    </w:p>
    <w:p w:rsidR="00071E97" w:rsidRDefault="00051566">
      <w:pPr>
        <w:pStyle w:val="TOC3"/>
        <w:rPr>
          <w:noProof/>
          <w:sz w:val="22"/>
          <w:szCs w:val="22"/>
        </w:rPr>
      </w:pPr>
      <w:hyperlink w:anchor="_Toc465247597" w:history="1">
        <w:r w:rsidR="00071E97" w:rsidRPr="00CB2F42">
          <w:rPr>
            <w:rStyle w:val="Hyperlink"/>
            <w:noProof/>
          </w:rPr>
          <w:t>Figure B-1:</w:t>
        </w:r>
        <w:r w:rsidR="00071E97">
          <w:rPr>
            <w:noProof/>
            <w:sz w:val="22"/>
            <w:szCs w:val="22"/>
          </w:rPr>
          <w:tab/>
        </w:r>
        <w:r w:rsidR="00071E97" w:rsidRPr="00CB2F42">
          <w:rPr>
            <w:rStyle w:val="Hyperlink"/>
            <w:noProof/>
          </w:rPr>
          <w:t>Work Flow Diagram for Flood Risk Assessments</w:t>
        </w:r>
        <w:r w:rsidR="00071E97">
          <w:rPr>
            <w:noProof/>
            <w:webHidden/>
          </w:rPr>
          <w:tab/>
        </w:r>
        <w:r w:rsidR="00071E97">
          <w:rPr>
            <w:noProof/>
            <w:webHidden/>
          </w:rPr>
          <w:fldChar w:fldCharType="begin"/>
        </w:r>
        <w:r w:rsidR="00071E97">
          <w:rPr>
            <w:noProof/>
            <w:webHidden/>
          </w:rPr>
          <w:instrText xml:space="preserve"> PAGEREF _Toc465247597 \h </w:instrText>
        </w:r>
        <w:r w:rsidR="00071E97">
          <w:rPr>
            <w:noProof/>
            <w:webHidden/>
          </w:rPr>
        </w:r>
        <w:r w:rsidR="00071E97">
          <w:rPr>
            <w:noProof/>
            <w:webHidden/>
          </w:rPr>
          <w:fldChar w:fldCharType="separate"/>
        </w:r>
        <w:r w:rsidR="00465A9E">
          <w:rPr>
            <w:noProof/>
            <w:webHidden/>
          </w:rPr>
          <w:t>30</w:t>
        </w:r>
        <w:r w:rsidR="00071E97">
          <w:rPr>
            <w:noProof/>
            <w:webHidden/>
          </w:rPr>
          <w:fldChar w:fldCharType="end"/>
        </w:r>
      </w:hyperlink>
    </w:p>
    <w:p w:rsidR="00071E97" w:rsidRDefault="00051566">
      <w:pPr>
        <w:pStyle w:val="TOC3"/>
        <w:rPr>
          <w:noProof/>
          <w:sz w:val="22"/>
          <w:szCs w:val="22"/>
        </w:rPr>
      </w:pPr>
      <w:hyperlink w:anchor="_Toc465247598" w:history="1">
        <w:r w:rsidR="00071E97" w:rsidRPr="00CB2F42">
          <w:rPr>
            <w:rStyle w:val="Hyperlink"/>
            <w:noProof/>
          </w:rPr>
          <w:t>Figure E-1:</w:t>
        </w:r>
        <w:r w:rsidR="00071E97">
          <w:rPr>
            <w:noProof/>
            <w:sz w:val="22"/>
            <w:szCs w:val="22"/>
          </w:rPr>
          <w:tab/>
        </w:r>
        <w:r w:rsidR="00071E97" w:rsidRPr="00CB2F42">
          <w:rPr>
            <w:rStyle w:val="Hyperlink"/>
            <w:noProof/>
          </w:rPr>
          <w:t>Multi-Hazard Risk Assessment Lifecycle.</w:t>
        </w:r>
        <w:r w:rsidR="00071E97">
          <w:rPr>
            <w:noProof/>
            <w:webHidden/>
          </w:rPr>
          <w:tab/>
        </w:r>
        <w:r w:rsidR="00071E97">
          <w:rPr>
            <w:noProof/>
            <w:webHidden/>
          </w:rPr>
          <w:fldChar w:fldCharType="begin"/>
        </w:r>
        <w:r w:rsidR="00071E97">
          <w:rPr>
            <w:noProof/>
            <w:webHidden/>
          </w:rPr>
          <w:instrText xml:space="preserve"> PAGEREF _Toc465247598 \h </w:instrText>
        </w:r>
        <w:r w:rsidR="00071E97">
          <w:rPr>
            <w:noProof/>
            <w:webHidden/>
          </w:rPr>
        </w:r>
        <w:r w:rsidR="00071E97">
          <w:rPr>
            <w:noProof/>
            <w:webHidden/>
          </w:rPr>
          <w:fldChar w:fldCharType="separate"/>
        </w:r>
        <w:r w:rsidR="00465A9E">
          <w:rPr>
            <w:noProof/>
            <w:webHidden/>
          </w:rPr>
          <w:t>35</w:t>
        </w:r>
        <w:r w:rsidR="00071E97">
          <w:rPr>
            <w:noProof/>
            <w:webHidden/>
          </w:rPr>
          <w:fldChar w:fldCharType="end"/>
        </w:r>
      </w:hyperlink>
    </w:p>
    <w:p w:rsidR="00071E97" w:rsidRDefault="00051566">
      <w:pPr>
        <w:pStyle w:val="TOC3"/>
        <w:rPr>
          <w:noProof/>
          <w:sz w:val="22"/>
          <w:szCs w:val="22"/>
        </w:rPr>
      </w:pPr>
      <w:hyperlink w:anchor="_Toc465247599" w:history="1">
        <w:r w:rsidR="00071E97" w:rsidRPr="00CB2F42">
          <w:rPr>
            <w:rStyle w:val="Hyperlink"/>
            <w:noProof/>
          </w:rPr>
          <w:t>Figure F-1:</w:t>
        </w:r>
        <w:r w:rsidR="00071E97">
          <w:rPr>
            <w:noProof/>
            <w:sz w:val="22"/>
            <w:szCs w:val="22"/>
          </w:rPr>
          <w:tab/>
        </w:r>
        <w:r w:rsidR="00071E97" w:rsidRPr="00CB2F42">
          <w:rPr>
            <w:rStyle w:val="Hyperlink"/>
            <w:noProof/>
          </w:rPr>
          <w:t>Statewide Spatial Integration of Surface Tax GIS Parcels for Agency and Public Benefit.</w:t>
        </w:r>
        <w:r w:rsidR="00071E97">
          <w:rPr>
            <w:noProof/>
            <w:webHidden/>
          </w:rPr>
          <w:tab/>
        </w:r>
        <w:r w:rsidR="00071E97">
          <w:rPr>
            <w:noProof/>
            <w:webHidden/>
          </w:rPr>
          <w:fldChar w:fldCharType="begin"/>
        </w:r>
        <w:r w:rsidR="00071E97">
          <w:rPr>
            <w:noProof/>
            <w:webHidden/>
          </w:rPr>
          <w:instrText xml:space="preserve"> PAGEREF _Toc465247599 \h </w:instrText>
        </w:r>
        <w:r w:rsidR="00071E97">
          <w:rPr>
            <w:noProof/>
            <w:webHidden/>
          </w:rPr>
        </w:r>
        <w:r w:rsidR="00071E97">
          <w:rPr>
            <w:noProof/>
            <w:webHidden/>
          </w:rPr>
          <w:fldChar w:fldCharType="separate"/>
        </w:r>
        <w:r w:rsidR="00465A9E">
          <w:rPr>
            <w:noProof/>
            <w:webHidden/>
          </w:rPr>
          <w:t>36</w:t>
        </w:r>
        <w:r w:rsidR="00071E97">
          <w:rPr>
            <w:noProof/>
            <w:webHidden/>
          </w:rPr>
          <w:fldChar w:fldCharType="end"/>
        </w:r>
      </w:hyperlink>
    </w:p>
    <w:p w:rsidR="00071E97" w:rsidRDefault="00051566">
      <w:pPr>
        <w:pStyle w:val="TOC3"/>
        <w:rPr>
          <w:noProof/>
          <w:sz w:val="22"/>
          <w:szCs w:val="22"/>
        </w:rPr>
      </w:pPr>
      <w:hyperlink w:anchor="_Toc465247600" w:history="1">
        <w:r w:rsidR="00071E97" w:rsidRPr="00CB2F42">
          <w:rPr>
            <w:rStyle w:val="Hyperlink"/>
            <w:noProof/>
          </w:rPr>
          <w:t>Figure G-1:</w:t>
        </w:r>
        <w:r w:rsidR="00071E97">
          <w:rPr>
            <w:noProof/>
            <w:sz w:val="22"/>
            <w:szCs w:val="22"/>
          </w:rPr>
          <w:tab/>
        </w:r>
        <w:r w:rsidR="00071E97" w:rsidRPr="00CB2F42">
          <w:rPr>
            <w:rStyle w:val="Hyperlink"/>
            <w:noProof/>
          </w:rPr>
          <w:t>WV Flood Tool information for Sample 3D Site</w:t>
        </w:r>
        <w:r w:rsidR="00071E97">
          <w:rPr>
            <w:noProof/>
            <w:webHidden/>
          </w:rPr>
          <w:tab/>
        </w:r>
        <w:r w:rsidR="00071E97">
          <w:rPr>
            <w:noProof/>
            <w:webHidden/>
          </w:rPr>
          <w:fldChar w:fldCharType="begin"/>
        </w:r>
        <w:r w:rsidR="00071E97">
          <w:rPr>
            <w:noProof/>
            <w:webHidden/>
          </w:rPr>
          <w:instrText xml:space="preserve"> PAGEREF _Toc465247600 \h </w:instrText>
        </w:r>
        <w:r w:rsidR="00071E97">
          <w:rPr>
            <w:noProof/>
            <w:webHidden/>
          </w:rPr>
        </w:r>
        <w:r w:rsidR="00071E97">
          <w:rPr>
            <w:noProof/>
            <w:webHidden/>
          </w:rPr>
          <w:fldChar w:fldCharType="separate"/>
        </w:r>
        <w:r w:rsidR="00465A9E">
          <w:rPr>
            <w:noProof/>
            <w:webHidden/>
          </w:rPr>
          <w:t>38</w:t>
        </w:r>
        <w:r w:rsidR="00071E97">
          <w:rPr>
            <w:noProof/>
            <w:webHidden/>
          </w:rPr>
          <w:fldChar w:fldCharType="end"/>
        </w:r>
      </w:hyperlink>
    </w:p>
    <w:p w:rsidR="00071E97" w:rsidRDefault="00051566">
      <w:pPr>
        <w:pStyle w:val="TOC3"/>
        <w:rPr>
          <w:noProof/>
          <w:sz w:val="22"/>
          <w:szCs w:val="22"/>
        </w:rPr>
      </w:pPr>
      <w:hyperlink w:anchor="_Toc465247601" w:history="1">
        <w:r w:rsidR="00071E97" w:rsidRPr="00CB2F42">
          <w:rPr>
            <w:rStyle w:val="Hyperlink"/>
            <w:noProof/>
          </w:rPr>
          <w:t>Figure G-2:</w:t>
        </w:r>
        <w:r w:rsidR="00071E97">
          <w:rPr>
            <w:noProof/>
            <w:sz w:val="22"/>
            <w:szCs w:val="22"/>
          </w:rPr>
          <w:tab/>
        </w:r>
        <w:r w:rsidR="00071E97" w:rsidRPr="00CB2F42">
          <w:rPr>
            <w:rStyle w:val="Hyperlink"/>
            <w:noProof/>
          </w:rPr>
          <w:t>Google Earth View of Sample 3D Site</w:t>
        </w:r>
        <w:r w:rsidR="00071E97">
          <w:rPr>
            <w:noProof/>
            <w:webHidden/>
          </w:rPr>
          <w:tab/>
        </w:r>
        <w:r w:rsidR="00071E97">
          <w:rPr>
            <w:noProof/>
            <w:webHidden/>
          </w:rPr>
          <w:fldChar w:fldCharType="begin"/>
        </w:r>
        <w:r w:rsidR="00071E97">
          <w:rPr>
            <w:noProof/>
            <w:webHidden/>
          </w:rPr>
          <w:instrText xml:space="preserve"> PAGEREF _Toc465247601 \h </w:instrText>
        </w:r>
        <w:r w:rsidR="00071E97">
          <w:rPr>
            <w:noProof/>
            <w:webHidden/>
          </w:rPr>
        </w:r>
        <w:r w:rsidR="00071E97">
          <w:rPr>
            <w:noProof/>
            <w:webHidden/>
          </w:rPr>
          <w:fldChar w:fldCharType="separate"/>
        </w:r>
        <w:r w:rsidR="00465A9E">
          <w:rPr>
            <w:noProof/>
            <w:webHidden/>
          </w:rPr>
          <w:t>39</w:t>
        </w:r>
        <w:r w:rsidR="00071E97">
          <w:rPr>
            <w:noProof/>
            <w:webHidden/>
          </w:rPr>
          <w:fldChar w:fldCharType="end"/>
        </w:r>
      </w:hyperlink>
    </w:p>
    <w:p w:rsidR="00071E97" w:rsidRDefault="00051566">
      <w:pPr>
        <w:pStyle w:val="TOC3"/>
        <w:rPr>
          <w:noProof/>
          <w:sz w:val="22"/>
          <w:szCs w:val="22"/>
        </w:rPr>
      </w:pPr>
      <w:hyperlink w:anchor="_Toc465247602" w:history="1">
        <w:r w:rsidR="00071E97" w:rsidRPr="00CB2F42">
          <w:rPr>
            <w:rStyle w:val="Hyperlink"/>
            <w:noProof/>
          </w:rPr>
          <w:t>Figure G-3:</w:t>
        </w:r>
        <w:r w:rsidR="00071E97">
          <w:rPr>
            <w:noProof/>
            <w:sz w:val="22"/>
            <w:szCs w:val="22"/>
          </w:rPr>
          <w:tab/>
        </w:r>
        <w:r w:rsidR="00071E97" w:rsidRPr="00CB2F42">
          <w:rPr>
            <w:rStyle w:val="Hyperlink"/>
            <w:noProof/>
          </w:rPr>
          <w:t>3D Rendering Showing Flood Depth and Flooded Structures</w:t>
        </w:r>
        <w:r w:rsidR="00071E97">
          <w:rPr>
            <w:noProof/>
            <w:webHidden/>
          </w:rPr>
          <w:tab/>
        </w:r>
        <w:r w:rsidR="00071E97">
          <w:rPr>
            <w:noProof/>
            <w:webHidden/>
          </w:rPr>
          <w:fldChar w:fldCharType="begin"/>
        </w:r>
        <w:r w:rsidR="00071E97">
          <w:rPr>
            <w:noProof/>
            <w:webHidden/>
          </w:rPr>
          <w:instrText xml:space="preserve"> PAGEREF _Toc465247602 \h </w:instrText>
        </w:r>
        <w:r w:rsidR="00071E97">
          <w:rPr>
            <w:noProof/>
            <w:webHidden/>
          </w:rPr>
        </w:r>
        <w:r w:rsidR="00071E97">
          <w:rPr>
            <w:noProof/>
            <w:webHidden/>
          </w:rPr>
          <w:fldChar w:fldCharType="separate"/>
        </w:r>
        <w:r w:rsidR="00465A9E">
          <w:rPr>
            <w:noProof/>
            <w:webHidden/>
          </w:rPr>
          <w:t>39</w:t>
        </w:r>
        <w:r w:rsidR="00071E97">
          <w:rPr>
            <w:noProof/>
            <w:webHidden/>
          </w:rPr>
          <w:fldChar w:fldCharType="end"/>
        </w:r>
      </w:hyperlink>
    </w:p>
    <w:p w:rsidR="00A90900" w:rsidRDefault="00B07925">
      <w:pPr>
        <w:rPr>
          <w:rStyle w:val="Strong"/>
          <w:rFonts w:asciiTheme="majorHAnsi" w:eastAsiaTheme="majorEastAsia" w:hAnsiTheme="majorHAnsi" w:cstheme="majorBidi"/>
          <w:b w:val="0"/>
          <w:bCs w:val="0"/>
          <w:i/>
          <w:iCs/>
          <w:color w:val="595959" w:themeColor="text1" w:themeTint="A6"/>
        </w:rPr>
      </w:pPr>
      <w:r>
        <w:rPr>
          <w:rStyle w:val="Strong"/>
        </w:rPr>
        <w:fldChar w:fldCharType="end"/>
      </w:r>
    </w:p>
    <w:p w:rsidR="00B70814" w:rsidRPr="00A361EC" w:rsidRDefault="00B70814" w:rsidP="00A361EC">
      <w:pPr>
        <w:pStyle w:val="Heading7"/>
        <w:rPr>
          <w:rStyle w:val="Strong"/>
          <w:b w:val="0"/>
          <w:bCs w:val="0"/>
        </w:rPr>
        <w:sectPr w:rsidR="00B70814" w:rsidRPr="00A361EC" w:rsidSect="00F45630">
          <w:type w:val="continuous"/>
          <w:pgSz w:w="12240" w:h="15840" w:code="1"/>
          <w:pgMar w:top="1080" w:right="1440" w:bottom="1152" w:left="1440" w:header="720" w:footer="720" w:gutter="0"/>
          <w:pgNumType w:fmt="lowerRoman" w:start="0"/>
          <w:cols w:space="720"/>
          <w:titlePg/>
          <w:docGrid w:linePitch="360"/>
        </w:sectPr>
      </w:pPr>
    </w:p>
    <w:bookmarkEnd w:id="2"/>
    <w:bookmarkEnd w:id="1"/>
    <w:bookmarkEnd w:id="0"/>
    <w:p w:rsidR="00776CEC" w:rsidRPr="00FA5AAE" w:rsidRDefault="00B24AE4" w:rsidP="00FA5AAE">
      <w:pPr>
        <w:spacing w:before="120" w:after="200" w:line="276" w:lineRule="auto"/>
        <w:jc w:val="center"/>
        <w:rPr>
          <w:rFonts w:cs="Arial"/>
          <w:sz w:val="44"/>
          <w:szCs w:val="44"/>
        </w:rPr>
      </w:pPr>
      <w:r>
        <w:rPr>
          <w:rFonts w:cs="Arial"/>
          <w:color w:val="7D110C" w:themeColor="accent1"/>
          <w:sz w:val="44"/>
          <w:szCs w:val="44"/>
        </w:rPr>
        <w:lastRenderedPageBreak/>
        <w:t>Morgan</w:t>
      </w:r>
      <w:r w:rsidR="00FA5AAE">
        <w:rPr>
          <w:rFonts w:cs="Arial"/>
          <w:color w:val="7D110C" w:themeColor="accent1"/>
          <w:sz w:val="44"/>
          <w:szCs w:val="44"/>
        </w:rPr>
        <w:t xml:space="preserve"> </w:t>
      </w:r>
      <w:r w:rsidR="00FA5AAE" w:rsidRPr="00FA5AAE">
        <w:rPr>
          <w:rFonts w:cs="Arial"/>
          <w:color w:val="7D110C" w:themeColor="accent1"/>
          <w:sz w:val="44"/>
          <w:szCs w:val="44"/>
        </w:rPr>
        <w:t>County</w:t>
      </w:r>
      <w:r w:rsidR="00FA5AAE" w:rsidRPr="00FA5AAE">
        <w:rPr>
          <w:rFonts w:cs="Arial"/>
          <w:color w:val="7D110C" w:themeColor="accent1"/>
          <w:sz w:val="44"/>
          <w:szCs w:val="44"/>
        </w:rPr>
        <w:br/>
        <w:t xml:space="preserve"> Flood Risk </w:t>
      </w:r>
      <w:r w:rsidR="00234FAA">
        <w:rPr>
          <w:rFonts w:cs="Arial"/>
          <w:color w:val="7D110C" w:themeColor="accent1"/>
          <w:sz w:val="44"/>
          <w:szCs w:val="44"/>
        </w:rPr>
        <w:t>Assessment</w:t>
      </w:r>
      <w:r w:rsidR="00FA5AAE">
        <w:rPr>
          <w:rFonts w:cs="Arial"/>
          <w:color w:val="7D110C" w:themeColor="accent1"/>
          <w:sz w:val="44"/>
          <w:szCs w:val="44"/>
        </w:rPr>
        <w:t xml:space="preserve"> Report</w:t>
      </w:r>
      <w:r w:rsidR="00522860">
        <w:rPr>
          <w:rFonts w:cs="Arial"/>
          <w:color w:val="7D110C" w:themeColor="accent1"/>
          <w:sz w:val="44"/>
          <w:szCs w:val="44"/>
        </w:rPr>
        <w:t xml:space="preserve"> </w:t>
      </w:r>
    </w:p>
    <w:p w:rsidR="00167B10" w:rsidRDefault="00DE320D" w:rsidP="00167B10">
      <w:pPr>
        <w:pStyle w:val="Heading1"/>
      </w:pPr>
      <w:bookmarkStart w:id="4" w:name="_Toc445034162"/>
      <w:bookmarkStart w:id="5" w:name="_Toc465247532"/>
      <w:r>
        <w:t>Overview</w:t>
      </w:r>
      <w:bookmarkEnd w:id="4"/>
      <w:bookmarkEnd w:id="5"/>
    </w:p>
    <w:p w:rsidR="00B24AE4" w:rsidRPr="00B900E0" w:rsidRDefault="00167B10" w:rsidP="00465B5D">
      <w:pPr>
        <w:spacing w:before="120" w:after="200" w:line="276" w:lineRule="auto"/>
        <w:rPr>
          <w:sz w:val="22"/>
          <w:szCs w:val="22"/>
        </w:rPr>
      </w:pPr>
      <w:r>
        <w:rPr>
          <w:rFonts w:ascii="Calibri" w:hAnsi="Calibri"/>
          <w:sz w:val="22"/>
          <w:szCs w:val="22"/>
        </w:rPr>
        <w:t>A</w:t>
      </w:r>
      <w:r w:rsidR="00571808">
        <w:rPr>
          <w:rFonts w:ascii="Calibri" w:hAnsi="Calibri"/>
          <w:sz w:val="22"/>
          <w:szCs w:val="22"/>
        </w:rPr>
        <w:t xml:space="preserve"> </w:t>
      </w:r>
      <w:r w:rsidR="00571808">
        <w:rPr>
          <w:sz w:val="22"/>
          <w:szCs w:val="22"/>
        </w:rPr>
        <w:t>riverine</w:t>
      </w:r>
      <w:r>
        <w:rPr>
          <w:rFonts w:ascii="Calibri" w:hAnsi="Calibri"/>
          <w:sz w:val="22"/>
          <w:szCs w:val="22"/>
        </w:rPr>
        <w:t xml:space="preserve"> flood</w:t>
      </w:r>
      <w:r w:rsidR="0088546A">
        <w:rPr>
          <w:rFonts w:ascii="Calibri" w:hAnsi="Calibri"/>
          <w:sz w:val="22"/>
          <w:szCs w:val="22"/>
        </w:rPr>
        <w:t xml:space="preserve"> risk </w:t>
      </w:r>
      <w:r w:rsidR="00234FAA">
        <w:rPr>
          <w:rFonts w:ascii="Calibri" w:hAnsi="Calibri"/>
          <w:sz w:val="22"/>
          <w:szCs w:val="22"/>
        </w:rPr>
        <w:t>assessment</w:t>
      </w:r>
      <w:r w:rsidR="0088546A">
        <w:rPr>
          <w:rFonts w:ascii="Calibri" w:hAnsi="Calibri"/>
          <w:sz w:val="22"/>
          <w:szCs w:val="22"/>
        </w:rPr>
        <w:t xml:space="preserve"> was conducted </w:t>
      </w:r>
      <w:r w:rsidR="0064639C">
        <w:rPr>
          <w:rFonts w:ascii="Calibri" w:hAnsi="Calibri"/>
          <w:sz w:val="22"/>
          <w:szCs w:val="22"/>
        </w:rPr>
        <w:t xml:space="preserve">to </w:t>
      </w:r>
      <w:r w:rsidR="0088546A">
        <w:rPr>
          <w:rFonts w:ascii="Calibri" w:hAnsi="Calibri"/>
          <w:sz w:val="22"/>
          <w:szCs w:val="22"/>
        </w:rPr>
        <w:t>assist</w:t>
      </w:r>
      <w:r>
        <w:rPr>
          <w:rFonts w:ascii="Calibri" w:hAnsi="Calibri"/>
          <w:sz w:val="22"/>
          <w:szCs w:val="22"/>
        </w:rPr>
        <w:t xml:space="preserve"> </w:t>
      </w:r>
      <w:r w:rsidR="00B24AE4">
        <w:rPr>
          <w:rFonts w:ascii="Calibri" w:hAnsi="Calibri"/>
          <w:sz w:val="22"/>
          <w:szCs w:val="22"/>
        </w:rPr>
        <w:t>Morgan</w:t>
      </w:r>
      <w:r>
        <w:rPr>
          <w:rFonts w:ascii="Calibri" w:hAnsi="Calibri"/>
          <w:sz w:val="22"/>
          <w:szCs w:val="22"/>
        </w:rPr>
        <w:t xml:space="preserve"> County </w:t>
      </w:r>
      <w:r w:rsidR="0088546A">
        <w:rPr>
          <w:rFonts w:ascii="Calibri" w:hAnsi="Calibri"/>
          <w:sz w:val="22"/>
          <w:szCs w:val="22"/>
        </w:rPr>
        <w:t xml:space="preserve">to quantify and visualize the potential loss resulting from a </w:t>
      </w:r>
      <w:r w:rsidR="00AA7F68">
        <w:rPr>
          <w:rFonts w:ascii="Calibri" w:hAnsi="Calibri"/>
          <w:sz w:val="22"/>
          <w:szCs w:val="22"/>
        </w:rPr>
        <w:t>1% annual chance</w:t>
      </w:r>
      <w:r w:rsidR="0091636C">
        <w:rPr>
          <w:rFonts w:ascii="Calibri" w:hAnsi="Calibri"/>
          <w:sz w:val="22"/>
          <w:szCs w:val="22"/>
        </w:rPr>
        <w:t xml:space="preserve"> </w:t>
      </w:r>
      <w:r w:rsidR="0088546A">
        <w:rPr>
          <w:rFonts w:ascii="Calibri" w:hAnsi="Calibri"/>
          <w:sz w:val="22"/>
          <w:szCs w:val="22"/>
        </w:rPr>
        <w:t>flood event.</w:t>
      </w:r>
      <w:r w:rsidR="004914EB">
        <w:rPr>
          <w:rFonts w:ascii="Calibri" w:hAnsi="Calibri"/>
          <w:sz w:val="22"/>
          <w:szCs w:val="22"/>
          <w:vertAlign w:val="superscript"/>
        </w:rPr>
        <w:t xml:space="preserve">1 </w:t>
      </w:r>
      <w:r w:rsidR="004914EB">
        <w:rPr>
          <w:rFonts w:ascii="Calibri" w:hAnsi="Calibri"/>
          <w:sz w:val="22"/>
          <w:szCs w:val="22"/>
        </w:rPr>
        <w:t>F</w:t>
      </w:r>
      <w:r w:rsidR="00084F52">
        <w:rPr>
          <w:rFonts w:ascii="Calibri" w:hAnsi="Calibri"/>
          <w:sz w:val="22"/>
          <w:szCs w:val="22"/>
        </w:rPr>
        <w:t>irst, all buildings and</w:t>
      </w:r>
      <w:r w:rsidR="0026130A">
        <w:rPr>
          <w:rFonts w:ascii="Calibri" w:hAnsi="Calibri"/>
          <w:sz w:val="22"/>
          <w:szCs w:val="22"/>
        </w:rPr>
        <w:t xml:space="preserve"> critical</w:t>
      </w:r>
      <w:r w:rsidR="00084F52">
        <w:rPr>
          <w:rFonts w:ascii="Calibri" w:hAnsi="Calibri"/>
          <w:sz w:val="22"/>
          <w:szCs w:val="22"/>
        </w:rPr>
        <w:t xml:space="preserve"> facilities in the county exposed to </w:t>
      </w:r>
      <w:r w:rsidR="00C527CB">
        <w:rPr>
          <w:rFonts w:ascii="Calibri" w:hAnsi="Calibri"/>
          <w:sz w:val="22"/>
          <w:szCs w:val="22"/>
        </w:rPr>
        <w:t>potential hazards</w:t>
      </w:r>
      <w:r w:rsidR="00084F52">
        <w:rPr>
          <w:rFonts w:ascii="Calibri" w:hAnsi="Calibri"/>
          <w:sz w:val="22"/>
          <w:szCs w:val="22"/>
        </w:rPr>
        <w:t xml:space="preserve"> were inventoried.  </w:t>
      </w:r>
      <w:r w:rsidR="0026130A">
        <w:rPr>
          <w:sz w:val="22"/>
          <w:szCs w:val="22"/>
        </w:rPr>
        <w:t>F</w:t>
      </w:r>
      <w:r w:rsidR="0026130A" w:rsidRPr="00DE320D">
        <w:rPr>
          <w:sz w:val="22"/>
          <w:szCs w:val="22"/>
        </w:rPr>
        <w:t xml:space="preserve">rom </w:t>
      </w:r>
      <w:r w:rsidR="0026130A">
        <w:rPr>
          <w:sz w:val="22"/>
          <w:szCs w:val="22"/>
        </w:rPr>
        <w:t>tax</w:t>
      </w:r>
      <w:r w:rsidR="0026130A" w:rsidRPr="00DE320D">
        <w:rPr>
          <w:sz w:val="22"/>
          <w:szCs w:val="22"/>
        </w:rPr>
        <w:t xml:space="preserve"> parcel and assessment data </w:t>
      </w:r>
      <w:r w:rsidR="0026130A">
        <w:rPr>
          <w:sz w:val="22"/>
          <w:szCs w:val="22"/>
        </w:rPr>
        <w:t>a</w:t>
      </w:r>
      <w:r w:rsidR="00084F52" w:rsidRPr="00DE320D">
        <w:rPr>
          <w:sz w:val="22"/>
          <w:szCs w:val="22"/>
        </w:rPr>
        <w:t xml:space="preserve"> </w:t>
      </w:r>
      <w:r w:rsidR="00084F52">
        <w:rPr>
          <w:sz w:val="22"/>
          <w:szCs w:val="22"/>
        </w:rPr>
        <w:t xml:space="preserve">detailed </w:t>
      </w:r>
      <w:r w:rsidR="00084F52" w:rsidRPr="00DE320D">
        <w:rPr>
          <w:sz w:val="22"/>
          <w:szCs w:val="22"/>
        </w:rPr>
        <w:t>building inventory with engineered replace</w:t>
      </w:r>
      <w:r w:rsidR="00084F52">
        <w:rPr>
          <w:sz w:val="22"/>
          <w:szCs w:val="22"/>
        </w:rPr>
        <w:t>ments</w:t>
      </w:r>
      <w:r w:rsidR="00084F52" w:rsidRPr="00DE320D">
        <w:rPr>
          <w:sz w:val="22"/>
          <w:szCs w:val="22"/>
        </w:rPr>
        <w:t xml:space="preserve"> costs</w:t>
      </w:r>
      <w:r w:rsidR="00465B5D" w:rsidRPr="00465B5D">
        <w:rPr>
          <w:sz w:val="22"/>
          <w:szCs w:val="22"/>
        </w:rPr>
        <w:t xml:space="preserve"> </w:t>
      </w:r>
      <w:r w:rsidR="00465B5D" w:rsidRPr="00DE320D">
        <w:rPr>
          <w:sz w:val="22"/>
          <w:szCs w:val="22"/>
        </w:rPr>
        <w:t xml:space="preserve">was created </w:t>
      </w:r>
      <w:r w:rsidR="00465B5D">
        <w:rPr>
          <w:sz w:val="22"/>
          <w:szCs w:val="22"/>
        </w:rPr>
        <w:t>for the entire county.</w:t>
      </w:r>
      <w:r w:rsidR="00B875C7">
        <w:rPr>
          <w:sz w:val="22"/>
          <w:szCs w:val="22"/>
        </w:rPr>
        <w:t xml:space="preserve">  A user defined facilities (UDF) data set was created by filtering the countywide building inventory to exclude points outside the 1% annual chance flood area.</w:t>
      </w:r>
      <w:r w:rsidR="00465B5D">
        <w:rPr>
          <w:sz w:val="22"/>
          <w:szCs w:val="22"/>
        </w:rPr>
        <w:t xml:space="preserve">  Next</w:t>
      </w:r>
      <w:r w:rsidR="00B875C7">
        <w:rPr>
          <w:sz w:val="22"/>
          <w:szCs w:val="22"/>
        </w:rPr>
        <w:t>,</w:t>
      </w:r>
      <w:r w:rsidR="00465B5D">
        <w:rPr>
          <w:sz w:val="22"/>
          <w:szCs w:val="22"/>
        </w:rPr>
        <w:t xml:space="preserve"> the </w:t>
      </w:r>
      <w:r w:rsidR="00B875C7">
        <w:rPr>
          <w:sz w:val="22"/>
          <w:szCs w:val="22"/>
        </w:rPr>
        <w:t>general and UDF</w:t>
      </w:r>
      <w:r w:rsidR="00465B5D">
        <w:rPr>
          <w:sz w:val="22"/>
          <w:szCs w:val="22"/>
        </w:rPr>
        <w:t xml:space="preserve"> building inventories</w:t>
      </w:r>
      <w:r w:rsidR="00B875C7">
        <w:rPr>
          <w:sz w:val="22"/>
          <w:szCs w:val="22"/>
        </w:rPr>
        <w:t>,</w:t>
      </w:r>
      <w:r w:rsidR="00B70178">
        <w:rPr>
          <w:sz w:val="22"/>
          <w:szCs w:val="22"/>
        </w:rPr>
        <w:t xml:space="preserve"> digital elevation model (DEM)</w:t>
      </w:r>
      <w:r w:rsidR="00465B5D">
        <w:rPr>
          <w:sz w:val="22"/>
          <w:szCs w:val="22"/>
        </w:rPr>
        <w:t xml:space="preserve"> and flood hazard inundation area were imported in</w:t>
      </w:r>
      <w:r w:rsidR="00B875C7">
        <w:rPr>
          <w:sz w:val="22"/>
          <w:szCs w:val="22"/>
        </w:rPr>
        <w:t>to</w:t>
      </w:r>
      <w:r w:rsidR="00465B5D">
        <w:rPr>
          <w:sz w:val="22"/>
          <w:szCs w:val="22"/>
        </w:rPr>
        <w:t xml:space="preserve"> the </w:t>
      </w:r>
      <w:proofErr w:type="spellStart"/>
      <w:r w:rsidR="00465B5D">
        <w:rPr>
          <w:rFonts w:ascii="Calibri" w:hAnsi="Calibri"/>
          <w:sz w:val="22"/>
          <w:szCs w:val="22"/>
        </w:rPr>
        <w:t>Hazus</w:t>
      </w:r>
      <w:proofErr w:type="spellEnd"/>
      <w:r w:rsidR="00465B5D">
        <w:rPr>
          <w:rFonts w:ascii="Calibri" w:hAnsi="Calibri"/>
          <w:sz w:val="22"/>
          <w:szCs w:val="22"/>
        </w:rPr>
        <w:t xml:space="preserve">-MH </w:t>
      </w:r>
      <w:r w:rsidR="00465B5D">
        <w:rPr>
          <w:sz w:val="22"/>
          <w:szCs w:val="22"/>
        </w:rPr>
        <w:t xml:space="preserve">(Version 2.2) </w:t>
      </w:r>
      <w:r w:rsidR="00B875C7">
        <w:rPr>
          <w:sz w:val="22"/>
          <w:szCs w:val="22"/>
        </w:rPr>
        <w:t>f</w:t>
      </w:r>
      <w:r w:rsidR="00465B5D">
        <w:rPr>
          <w:sz w:val="22"/>
          <w:szCs w:val="22"/>
        </w:rPr>
        <w:t xml:space="preserve">lood </w:t>
      </w:r>
      <w:r w:rsidR="00B875C7">
        <w:rPr>
          <w:sz w:val="22"/>
          <w:szCs w:val="22"/>
        </w:rPr>
        <w:t>risk m</w:t>
      </w:r>
      <w:r w:rsidR="00465B5D">
        <w:rPr>
          <w:sz w:val="22"/>
          <w:szCs w:val="22"/>
        </w:rPr>
        <w:t>odel</w:t>
      </w:r>
      <w:r w:rsidR="00B875C7">
        <w:rPr>
          <w:sz w:val="22"/>
          <w:szCs w:val="22"/>
        </w:rPr>
        <w:t>ing</w:t>
      </w:r>
      <w:r w:rsidR="00465B5D">
        <w:rPr>
          <w:sz w:val="22"/>
          <w:szCs w:val="22"/>
        </w:rPr>
        <w:t xml:space="preserve"> software</w:t>
      </w:r>
      <w:r w:rsidR="00413DBF">
        <w:rPr>
          <w:sz w:val="22"/>
          <w:szCs w:val="22"/>
        </w:rPr>
        <w:t xml:space="preserve">. A flood depth raster layer was generated within </w:t>
      </w:r>
      <w:proofErr w:type="spellStart"/>
      <w:r w:rsidR="00413DBF">
        <w:rPr>
          <w:sz w:val="22"/>
          <w:szCs w:val="22"/>
        </w:rPr>
        <w:t>Hazus</w:t>
      </w:r>
      <w:proofErr w:type="spellEnd"/>
      <w:r w:rsidR="00413DBF">
        <w:rPr>
          <w:sz w:val="22"/>
          <w:szCs w:val="22"/>
        </w:rPr>
        <w:t xml:space="preserve"> and analyzed with the building inventories</w:t>
      </w:r>
      <w:r w:rsidR="00B70178">
        <w:rPr>
          <w:sz w:val="22"/>
          <w:szCs w:val="22"/>
        </w:rPr>
        <w:t>, DEM</w:t>
      </w:r>
      <w:r w:rsidR="00413DBF">
        <w:rPr>
          <w:sz w:val="22"/>
          <w:szCs w:val="22"/>
        </w:rPr>
        <w:t xml:space="preserve"> and flood hazard area</w:t>
      </w:r>
      <w:r w:rsidR="00465B5D">
        <w:rPr>
          <w:sz w:val="22"/>
          <w:szCs w:val="22"/>
        </w:rPr>
        <w:t xml:space="preserve"> to estimate building damages, debris, and people displaced (Figure 1).  </w:t>
      </w:r>
      <w:r w:rsidR="00465B5D">
        <w:t xml:space="preserve">Flood Model results </w:t>
      </w:r>
      <w:r w:rsidR="00413DBF">
        <w:t>for</w:t>
      </w:r>
      <w:r w:rsidR="00465B5D">
        <w:t xml:space="preserve"> each county will be integrated </w:t>
      </w:r>
      <w:r w:rsidR="00465B5D" w:rsidRPr="00B900E0">
        <w:t>in</w:t>
      </w:r>
      <w:r w:rsidR="00413DBF" w:rsidRPr="00B900E0">
        <w:t>to</w:t>
      </w:r>
      <w:r w:rsidR="00465B5D" w:rsidRPr="00B900E0">
        <w:t xml:space="preserve"> the 2018 State Hazard Mitigation Plan and the Risk MAP View of the WV Flood Tool (www.mapwWV.gov/Flood).   </w:t>
      </w:r>
      <w:r w:rsidR="00465B5D" w:rsidRPr="00B900E0">
        <w:rPr>
          <w:sz w:val="22"/>
          <w:szCs w:val="22"/>
        </w:rPr>
        <w:t xml:space="preserve"> </w:t>
      </w:r>
    </w:p>
    <w:p w:rsidR="000E2C69" w:rsidRPr="00B900E0" w:rsidRDefault="00804C4D" w:rsidP="008F2E3C">
      <w:r w:rsidRPr="00B900E0">
        <w:rPr>
          <w:noProof/>
          <w:sz w:val="22"/>
          <w:szCs w:val="22"/>
        </w:rPr>
        <w:drawing>
          <wp:anchor distT="0" distB="0" distL="114300" distR="114300" simplePos="0" relativeHeight="251675648" behindDoc="1" locked="0" layoutInCell="1" allowOverlap="1" wp14:anchorId="34FF2AA6" wp14:editId="3C13F10E">
            <wp:simplePos x="0" y="0"/>
            <wp:positionH relativeFrom="margin">
              <wp:align>center</wp:align>
            </wp:positionH>
            <wp:positionV relativeFrom="page">
              <wp:posOffset>4876800</wp:posOffset>
            </wp:positionV>
            <wp:extent cx="5143500" cy="3048000"/>
            <wp:effectExtent l="0" t="0" r="0" b="0"/>
            <wp:wrapTight wrapText="bothSides">
              <wp:wrapPolygon edited="0">
                <wp:start x="4720" y="540"/>
                <wp:lineTo x="4400" y="1350"/>
                <wp:lineTo x="4240" y="2160"/>
                <wp:lineTo x="4240" y="7020"/>
                <wp:lineTo x="4960" y="7290"/>
                <wp:lineTo x="4240" y="7830"/>
                <wp:lineTo x="4240" y="12555"/>
                <wp:lineTo x="6400" y="13770"/>
                <wp:lineTo x="7920" y="13770"/>
                <wp:lineTo x="4800" y="14580"/>
                <wp:lineTo x="4240" y="14850"/>
                <wp:lineTo x="4240" y="18090"/>
                <wp:lineTo x="4480" y="19305"/>
                <wp:lineTo x="8000" y="19305"/>
                <wp:lineTo x="16400" y="19035"/>
                <wp:lineTo x="17440" y="18900"/>
                <wp:lineTo x="17440" y="14715"/>
                <wp:lineTo x="16720" y="14310"/>
                <wp:lineTo x="13120" y="13770"/>
                <wp:lineTo x="14720" y="13770"/>
                <wp:lineTo x="16880" y="12555"/>
                <wp:lineTo x="16960" y="7830"/>
                <wp:lineTo x="16160" y="7560"/>
                <wp:lineTo x="16640" y="7020"/>
                <wp:lineTo x="16400" y="1485"/>
                <wp:lineTo x="16000" y="540"/>
                <wp:lineTo x="4720" y="540"/>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p>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0E2C69" w:rsidRPr="00B900E0" w:rsidRDefault="000E2C69" w:rsidP="008F2E3C"/>
    <w:p w:rsidR="00B44828" w:rsidRDefault="00526E3A" w:rsidP="00526E3A">
      <w:pPr>
        <w:spacing w:before="120" w:after="200" w:line="240" w:lineRule="auto"/>
        <w:rPr>
          <w:rFonts w:asciiTheme="majorHAnsi" w:eastAsiaTheme="majorEastAsia" w:hAnsiTheme="majorHAnsi" w:cstheme="majorBidi"/>
          <w:color w:val="5D0C09" w:themeColor="accent1" w:themeShade="BF"/>
          <w:sz w:val="36"/>
          <w:szCs w:val="36"/>
        </w:rPr>
      </w:pPr>
      <w:bookmarkStart w:id="6" w:name="_Toc445034163"/>
      <w:bookmarkStart w:id="7" w:name="_Toc445034909"/>
      <w:r>
        <w:rPr>
          <w:rStyle w:val="Heading3Char"/>
        </w:rPr>
        <w:br/>
      </w:r>
      <w:bookmarkStart w:id="8" w:name="_Toc465247585"/>
      <w:r w:rsidR="000E2C69" w:rsidRPr="008634BB">
        <w:rPr>
          <w:rStyle w:val="Heading3Char"/>
        </w:rPr>
        <w:t>Figure 1</w:t>
      </w:r>
      <w:r w:rsidR="000E2C69">
        <w:rPr>
          <w:rStyle w:val="Heading3Char"/>
        </w:rPr>
        <w:t>:</w:t>
      </w:r>
      <w:r w:rsidR="000E2C69">
        <w:rPr>
          <w:rStyle w:val="Heading3Char"/>
        </w:rPr>
        <w:tab/>
      </w:r>
      <w:r w:rsidR="000E2C69" w:rsidRPr="008634BB">
        <w:rPr>
          <w:rStyle w:val="Heading3Char"/>
        </w:rPr>
        <w:t>Flood Model Overview</w:t>
      </w:r>
      <w:bookmarkEnd w:id="6"/>
      <w:bookmarkEnd w:id="7"/>
      <w:r w:rsidR="000E2C69" w:rsidRPr="008634BB">
        <w:rPr>
          <w:rStyle w:val="Heading3Char"/>
        </w:rPr>
        <w:t>.</w:t>
      </w:r>
      <w:bookmarkEnd w:id="8"/>
      <w:r w:rsidR="000E2C69">
        <w:rPr>
          <w:sz w:val="22"/>
          <w:szCs w:val="22"/>
        </w:rPr>
        <w:t xml:space="preserve">  The Flood Model uses the best available site-specific building data, flood hazard area, elevation and water depth grid to estimate building damages, debris, and people displaced for a 1% annual chance flood event.  A more detailed flow diagram is available in Appendix B.</w:t>
      </w:r>
      <w:bookmarkStart w:id="9" w:name="_Toc445034164"/>
      <w:r w:rsidR="00B44828">
        <w:br w:type="page"/>
      </w:r>
    </w:p>
    <w:p w:rsidR="001D6657" w:rsidRDefault="001D6657" w:rsidP="001D6657">
      <w:pPr>
        <w:pStyle w:val="Heading1"/>
      </w:pPr>
      <w:bookmarkStart w:id="10" w:name="_Toc465247533"/>
      <w:r>
        <w:lastRenderedPageBreak/>
        <w:t>Key Flood Analysis Findings</w:t>
      </w:r>
      <w:bookmarkEnd w:id="9"/>
      <w:bookmarkEnd w:id="10"/>
    </w:p>
    <w:p w:rsidR="001D6657" w:rsidRDefault="00E365CE" w:rsidP="00167B10">
      <w:pPr>
        <w:spacing w:before="120" w:after="200" w:line="276" w:lineRule="auto"/>
        <w:rPr>
          <w:sz w:val="22"/>
          <w:szCs w:val="22"/>
        </w:rPr>
      </w:pPr>
      <w:r>
        <w:rPr>
          <w:sz w:val="22"/>
          <w:szCs w:val="22"/>
        </w:rPr>
        <w:t xml:space="preserve">Using </w:t>
      </w:r>
      <w:proofErr w:type="spellStart"/>
      <w:r>
        <w:rPr>
          <w:sz w:val="22"/>
          <w:szCs w:val="22"/>
        </w:rPr>
        <w:t>Hazus</w:t>
      </w:r>
      <w:proofErr w:type="spellEnd"/>
      <w:r>
        <w:rPr>
          <w:sz w:val="22"/>
          <w:szCs w:val="22"/>
        </w:rPr>
        <w:t xml:space="preserve"> modeling software, t</w:t>
      </w:r>
      <w:r w:rsidR="00017330">
        <w:rPr>
          <w:sz w:val="22"/>
          <w:szCs w:val="22"/>
        </w:rPr>
        <w:t xml:space="preserve">he </w:t>
      </w:r>
      <w:r w:rsidR="00DD5908">
        <w:rPr>
          <w:sz w:val="22"/>
          <w:szCs w:val="22"/>
        </w:rPr>
        <w:t>flood risk analysis</w:t>
      </w:r>
      <w:r>
        <w:rPr>
          <w:sz w:val="22"/>
          <w:szCs w:val="22"/>
        </w:rPr>
        <w:t xml:space="preserve"> </w:t>
      </w:r>
      <w:r w:rsidR="00DD5908">
        <w:rPr>
          <w:sz w:val="22"/>
          <w:szCs w:val="22"/>
        </w:rPr>
        <w:t>for</w:t>
      </w:r>
      <w:r w:rsidR="00C42D60">
        <w:rPr>
          <w:sz w:val="22"/>
          <w:szCs w:val="22"/>
        </w:rPr>
        <w:t xml:space="preserve"> a </w:t>
      </w:r>
      <w:r w:rsidR="00AA7F68">
        <w:rPr>
          <w:sz w:val="22"/>
          <w:szCs w:val="22"/>
        </w:rPr>
        <w:t>1% annual chance</w:t>
      </w:r>
      <w:r w:rsidR="00C42D60">
        <w:rPr>
          <w:sz w:val="22"/>
          <w:szCs w:val="22"/>
        </w:rPr>
        <w:t xml:space="preserve"> flood event for</w:t>
      </w:r>
      <w:r w:rsidR="00DD5908">
        <w:rPr>
          <w:sz w:val="22"/>
          <w:szCs w:val="22"/>
        </w:rPr>
        <w:t xml:space="preserve"> </w:t>
      </w:r>
      <w:r w:rsidR="00B24AE4">
        <w:rPr>
          <w:sz w:val="22"/>
          <w:szCs w:val="22"/>
        </w:rPr>
        <w:t>Morgan</w:t>
      </w:r>
      <w:r w:rsidR="00DD5908">
        <w:rPr>
          <w:sz w:val="22"/>
          <w:szCs w:val="22"/>
        </w:rPr>
        <w:t xml:space="preserve"> County</w:t>
      </w:r>
      <w:r w:rsidR="00017330">
        <w:rPr>
          <w:sz w:val="22"/>
          <w:szCs w:val="22"/>
        </w:rPr>
        <w:t xml:space="preserve"> resulted in the following findings</w:t>
      </w:r>
      <w:r w:rsidR="00DD5908">
        <w:rPr>
          <w:sz w:val="22"/>
          <w:szCs w:val="22"/>
        </w:rPr>
        <w:t>:</w:t>
      </w:r>
    </w:p>
    <w:p w:rsidR="00265931" w:rsidRPr="00DD5766" w:rsidRDefault="00265931" w:rsidP="00265931">
      <w:pPr>
        <w:pStyle w:val="ListParagraph"/>
        <w:spacing w:before="120" w:after="200" w:line="276" w:lineRule="auto"/>
        <w:jc w:val="center"/>
        <w:rPr>
          <w:u w:val="single"/>
        </w:rPr>
      </w:pPr>
      <w:r w:rsidRPr="00DD5766">
        <w:rPr>
          <w:u w:val="single"/>
        </w:rPr>
        <w:t>EXPOSURE</w:t>
      </w:r>
      <w:r w:rsidR="00276CD7" w:rsidRPr="00DD5766">
        <w:rPr>
          <w:u w:val="single"/>
        </w:rPr>
        <w:t xml:space="preserve"> OF BUILDINGS &amp; PROPERTIES</w:t>
      </w:r>
      <w:r w:rsidRPr="00DD5766">
        <w:rPr>
          <w:u w:val="single"/>
        </w:rPr>
        <w:t xml:space="preserve"> TO FLOODING</w:t>
      </w:r>
    </w:p>
    <w:p w:rsidR="00265931" w:rsidRPr="00265931" w:rsidRDefault="00265931" w:rsidP="00265931">
      <w:pPr>
        <w:pStyle w:val="ListParagraph"/>
        <w:spacing w:before="120" w:after="200" w:line="276" w:lineRule="auto"/>
      </w:pPr>
    </w:p>
    <w:p w:rsidR="00E365CE" w:rsidRPr="00736F26" w:rsidRDefault="00E365CE" w:rsidP="00EB1BB1">
      <w:pPr>
        <w:pStyle w:val="ListParagraph"/>
        <w:numPr>
          <w:ilvl w:val="0"/>
          <w:numId w:val="32"/>
        </w:numPr>
        <w:spacing w:before="120" w:after="200" w:line="276" w:lineRule="auto"/>
      </w:pPr>
      <w:r w:rsidRPr="00736F26">
        <w:rPr>
          <w:b/>
        </w:rPr>
        <w:t>Building Exposure in County:</w:t>
      </w:r>
      <w:r w:rsidRPr="00736F26">
        <w:t xml:space="preserve">  </w:t>
      </w:r>
      <w:r w:rsidR="00B97D09">
        <w:t>I</w:t>
      </w:r>
      <w:r w:rsidR="00B97D09" w:rsidRPr="00736F26">
        <w:t xml:space="preserve">n </w:t>
      </w:r>
      <w:r w:rsidR="00B24AE4">
        <w:t>Morgan</w:t>
      </w:r>
      <w:r w:rsidR="00B97D09" w:rsidRPr="00736F26">
        <w:t xml:space="preserve"> County </w:t>
      </w:r>
      <w:r w:rsidR="00B97D09">
        <w:t>a</w:t>
      </w:r>
      <w:r w:rsidR="001237AE" w:rsidRPr="00736F26">
        <w:t xml:space="preserve"> minimum of </w:t>
      </w:r>
      <w:r w:rsidR="00860D16">
        <w:t>9,735</w:t>
      </w:r>
      <w:r w:rsidR="0065411F">
        <w:t xml:space="preserve"> parcels with</w:t>
      </w:r>
      <w:r w:rsidRPr="00736F26">
        <w:t xml:space="preserve"> buildings have an aggregate total replacement value of </w:t>
      </w:r>
      <w:r w:rsidR="00860D16">
        <w:t>2</w:t>
      </w:r>
      <w:r w:rsidRPr="00736F26">
        <w:t xml:space="preserve"> </w:t>
      </w:r>
      <w:r w:rsidR="006F1E19">
        <w:t>b</w:t>
      </w:r>
      <w:r w:rsidRPr="00736F26">
        <w:t xml:space="preserve">illion (2010 dollars).   </w:t>
      </w:r>
      <w:r w:rsidR="00EB1BB1" w:rsidRPr="00736F26">
        <w:br/>
      </w:r>
    </w:p>
    <w:p w:rsidR="00C42D60" w:rsidRPr="00736F26" w:rsidRDefault="00C42D60" w:rsidP="00EB1BB1">
      <w:pPr>
        <w:pStyle w:val="ListParagraph"/>
        <w:numPr>
          <w:ilvl w:val="0"/>
          <w:numId w:val="32"/>
        </w:numPr>
        <w:spacing w:before="120" w:after="200" w:line="276" w:lineRule="auto"/>
      </w:pPr>
      <w:r w:rsidRPr="00736F26">
        <w:rPr>
          <w:b/>
        </w:rPr>
        <w:t>Building Exposure</w:t>
      </w:r>
      <w:r w:rsidR="00265931">
        <w:rPr>
          <w:b/>
        </w:rPr>
        <w:t xml:space="preserve"> in Flood Hazard</w:t>
      </w:r>
      <w:r w:rsidR="00E365CE" w:rsidRPr="00736F26">
        <w:rPr>
          <w:b/>
        </w:rPr>
        <w:t xml:space="preserve"> Area</w:t>
      </w:r>
      <w:r w:rsidRPr="00736F26">
        <w:rPr>
          <w:b/>
        </w:rPr>
        <w:t>:</w:t>
      </w:r>
      <w:r w:rsidRPr="00736F26">
        <w:t xml:space="preserve">  A total of </w:t>
      </w:r>
      <w:r w:rsidR="00860D16">
        <w:t>62</w:t>
      </w:r>
      <w:r w:rsidR="00327C2B">
        <w:t>5</w:t>
      </w:r>
      <w:r w:rsidR="00101B12" w:rsidRPr="00736F26">
        <w:t xml:space="preserve"> </w:t>
      </w:r>
      <w:r w:rsidRPr="00736F26">
        <w:t xml:space="preserve">buildings in the </w:t>
      </w:r>
      <w:r w:rsidR="00E365CE" w:rsidRPr="00736F26">
        <w:t>flood hazard area</w:t>
      </w:r>
      <w:r w:rsidRPr="00736F26">
        <w:t xml:space="preserve"> are exposed to flood damage </w:t>
      </w:r>
      <w:r w:rsidR="00E365CE" w:rsidRPr="00736F26">
        <w:t xml:space="preserve">which have an aggregate total replacement value </w:t>
      </w:r>
      <w:r w:rsidR="00E365CE" w:rsidRPr="00476067">
        <w:t xml:space="preserve">of </w:t>
      </w:r>
      <w:r w:rsidR="00476067" w:rsidRPr="00476067">
        <w:t>15</w:t>
      </w:r>
      <w:r w:rsidR="00327C2B">
        <w:t>2</w:t>
      </w:r>
      <w:r w:rsidR="007D6280" w:rsidRPr="00476067">
        <w:t xml:space="preserve"> million</w:t>
      </w:r>
      <w:r w:rsidR="00E365CE" w:rsidRPr="00476067">
        <w:t xml:space="preserve"> </w:t>
      </w:r>
      <w:r w:rsidRPr="00476067">
        <w:t>dollars.</w:t>
      </w:r>
      <w:r w:rsidR="00EB1BB1" w:rsidRPr="00736F26">
        <w:br/>
      </w:r>
    </w:p>
    <w:p w:rsidR="007F4822" w:rsidRPr="004A0487" w:rsidRDefault="00FD1B95" w:rsidP="00EB1BB1">
      <w:pPr>
        <w:pStyle w:val="ListParagraph"/>
        <w:numPr>
          <w:ilvl w:val="0"/>
          <w:numId w:val="32"/>
        </w:numPr>
        <w:spacing w:before="120" w:after="200" w:line="276" w:lineRule="auto"/>
      </w:pPr>
      <w:r w:rsidRPr="00234C4E">
        <w:rPr>
          <w:b/>
        </w:rPr>
        <w:t>Facilities Exposure:</w:t>
      </w:r>
      <w:r w:rsidRPr="00234C4E">
        <w:t xml:space="preserve">  A total of </w:t>
      </w:r>
      <w:r w:rsidR="00234C4E" w:rsidRPr="00234C4E">
        <w:t>19</w:t>
      </w:r>
      <w:r w:rsidRPr="00234C4E">
        <w:t xml:space="preserve"> essential facilities, </w:t>
      </w:r>
      <w:r w:rsidR="00234C4E" w:rsidRPr="00234C4E">
        <w:t>26</w:t>
      </w:r>
      <w:r w:rsidRPr="00234C4E">
        <w:t xml:space="preserve"> critical facilities, and </w:t>
      </w:r>
      <w:r w:rsidR="00234C4E" w:rsidRPr="00234C4E">
        <w:t>32</w:t>
      </w:r>
      <w:r w:rsidRPr="00234C4E">
        <w:t xml:space="preserve"> community assets are exposed to </w:t>
      </w:r>
      <w:r w:rsidR="00CC301E">
        <w:t>potential hazards</w:t>
      </w:r>
      <w:r w:rsidRPr="00234C4E">
        <w:t xml:space="preserve">.  </w:t>
      </w:r>
      <w:r w:rsidR="00143B82">
        <w:t>R</w:t>
      </w:r>
      <w:r w:rsidRPr="00234C4E">
        <w:t>eplacement costs were</w:t>
      </w:r>
      <w:r w:rsidR="00143B82">
        <w:t xml:space="preserve"> generally</w:t>
      </w:r>
      <w:r w:rsidR="007C7E82">
        <w:t xml:space="preserve"> not</w:t>
      </w:r>
      <w:r w:rsidRPr="00234C4E">
        <w:t xml:space="preserve"> computed for </w:t>
      </w:r>
      <w:r w:rsidR="00234C4E">
        <w:t xml:space="preserve">essential, critical or community asset </w:t>
      </w:r>
      <w:r w:rsidRPr="00234C4E">
        <w:t xml:space="preserve">facilities.  </w:t>
      </w:r>
      <w:r w:rsidR="00000185">
        <w:t>At least one school building</w:t>
      </w:r>
      <w:r w:rsidR="00F57F24">
        <w:t>, and several church buildings</w:t>
      </w:r>
      <w:r w:rsidR="00000185">
        <w:t xml:space="preserve"> </w:t>
      </w:r>
      <w:r w:rsidR="00F57F24">
        <w:t>are</w:t>
      </w:r>
      <w:r w:rsidR="00000185">
        <w:t xml:space="preserve"> located within the 1% annual chance flood area.</w:t>
      </w:r>
      <w:r w:rsidR="000B795E">
        <w:t xml:space="preserve"> Only those facilities for which spatial data </w:t>
      </w:r>
      <w:r w:rsidR="00F57F24">
        <w:t>are</w:t>
      </w:r>
      <w:r w:rsidR="000B795E">
        <w:t xml:space="preserve"> available</w:t>
      </w:r>
      <w:r w:rsidR="00F57F24">
        <w:t xml:space="preserve"> from the West Virginia Division of Homeland Security and Emergency Management</w:t>
      </w:r>
      <w:r w:rsidR="000B795E">
        <w:t xml:space="preserve"> </w:t>
      </w:r>
      <w:r w:rsidR="00F57F24">
        <w:t>w</w:t>
      </w:r>
      <w:r w:rsidR="000B795E">
        <w:t>e</w:t>
      </w:r>
      <w:r w:rsidR="00F57F24">
        <w:t>re</w:t>
      </w:r>
      <w:r w:rsidR="000B795E">
        <w:t xml:space="preserve"> analyzed.</w:t>
      </w:r>
      <w:r w:rsidR="007F4822" w:rsidRPr="00860D16">
        <w:rPr>
          <w:highlight w:val="yellow"/>
        </w:rPr>
        <w:br/>
      </w:r>
    </w:p>
    <w:p w:rsidR="007F4822" w:rsidRDefault="007F4822" w:rsidP="007F4822">
      <w:pPr>
        <w:pStyle w:val="ListParagraph"/>
        <w:numPr>
          <w:ilvl w:val="0"/>
          <w:numId w:val="32"/>
        </w:numPr>
        <w:spacing w:before="120" w:after="200" w:line="276" w:lineRule="auto"/>
        <w:rPr>
          <w:rFonts w:ascii="Calibri" w:hAnsi="Calibri"/>
          <w:sz w:val="22"/>
          <w:szCs w:val="22"/>
        </w:rPr>
      </w:pPr>
      <w:r w:rsidRPr="004A0487">
        <w:rPr>
          <w:b/>
        </w:rPr>
        <w:t>Mitigated Properties:</w:t>
      </w:r>
      <w:r w:rsidRPr="004A0487">
        <w:t xml:space="preserve">  </w:t>
      </w:r>
      <w:r w:rsidR="004A0487">
        <w:rPr>
          <w:rFonts w:ascii="Calibri" w:hAnsi="Calibri"/>
          <w:sz w:val="22"/>
          <w:szCs w:val="22"/>
        </w:rPr>
        <w:t>None shown</w:t>
      </w:r>
      <w:r w:rsidR="00143B82">
        <w:rPr>
          <w:rFonts w:ascii="Calibri" w:hAnsi="Calibri"/>
          <w:sz w:val="22"/>
          <w:szCs w:val="22"/>
        </w:rPr>
        <w:t xml:space="preserve"> in Morgan County</w:t>
      </w:r>
      <w:r w:rsidR="004A0487">
        <w:rPr>
          <w:rFonts w:ascii="Calibri" w:hAnsi="Calibri"/>
          <w:sz w:val="22"/>
          <w:szCs w:val="22"/>
        </w:rPr>
        <w:t xml:space="preserve"> in current data.</w:t>
      </w:r>
      <w:r w:rsidRPr="00736F26">
        <w:rPr>
          <w:rFonts w:ascii="Calibri" w:hAnsi="Calibri"/>
          <w:sz w:val="22"/>
          <w:szCs w:val="22"/>
        </w:rPr>
        <w:br/>
      </w:r>
    </w:p>
    <w:p w:rsidR="00265931" w:rsidRPr="00DD5766" w:rsidRDefault="00265931" w:rsidP="00B24AE4">
      <w:pPr>
        <w:rPr>
          <w:u w:val="single"/>
        </w:rPr>
      </w:pPr>
      <w:r w:rsidRPr="00DD5766">
        <w:rPr>
          <w:u w:val="single"/>
        </w:rPr>
        <w:t>FLOOD MODEL</w:t>
      </w:r>
      <w:r w:rsidR="00061B9C" w:rsidRPr="00DD5766">
        <w:rPr>
          <w:u w:val="single"/>
        </w:rPr>
        <w:t xml:space="preserve"> </w:t>
      </w:r>
      <w:r w:rsidRPr="00DD5766">
        <w:rPr>
          <w:u w:val="single"/>
        </w:rPr>
        <w:t>RESULTS</w:t>
      </w:r>
    </w:p>
    <w:p w:rsidR="00265931" w:rsidRPr="00736F26" w:rsidRDefault="00265931" w:rsidP="00265931">
      <w:pPr>
        <w:pStyle w:val="ListParagraph"/>
        <w:spacing w:before="120" w:after="200" w:line="276" w:lineRule="auto"/>
        <w:rPr>
          <w:rFonts w:ascii="Calibri" w:hAnsi="Calibri"/>
          <w:sz w:val="22"/>
          <w:szCs w:val="22"/>
        </w:rPr>
      </w:pPr>
    </w:p>
    <w:p w:rsidR="00265931" w:rsidRPr="00061B9C" w:rsidRDefault="00265931" w:rsidP="00EB1BB1">
      <w:pPr>
        <w:pStyle w:val="ListParagraph"/>
        <w:numPr>
          <w:ilvl w:val="0"/>
          <w:numId w:val="32"/>
        </w:numPr>
        <w:spacing w:before="120" w:after="200" w:line="276" w:lineRule="auto"/>
      </w:pPr>
      <w:r w:rsidRPr="00061B9C">
        <w:t xml:space="preserve">Countywide Flood </w:t>
      </w:r>
      <w:r w:rsidR="00D14C45" w:rsidRPr="00061B9C">
        <w:t>Loss</w:t>
      </w:r>
      <w:r w:rsidR="00BA0D0A">
        <w:t xml:space="preserve"> Estimates</w:t>
      </w:r>
      <w:r w:rsidRPr="00061B9C">
        <w:br/>
      </w:r>
    </w:p>
    <w:p w:rsidR="002B49F0" w:rsidRPr="00977FAD" w:rsidRDefault="00BF29CE" w:rsidP="00061B9C">
      <w:pPr>
        <w:pStyle w:val="ListParagraph"/>
        <w:numPr>
          <w:ilvl w:val="1"/>
          <w:numId w:val="32"/>
        </w:numPr>
        <w:spacing w:before="120" w:after="200" w:line="276" w:lineRule="auto"/>
        <w:ind w:left="1080"/>
      </w:pPr>
      <w:r w:rsidRPr="00977FAD">
        <w:rPr>
          <w:b/>
        </w:rPr>
        <w:t>Physical</w:t>
      </w:r>
      <w:r w:rsidR="00FD1B95" w:rsidRPr="00977FAD">
        <w:rPr>
          <w:b/>
        </w:rPr>
        <w:t xml:space="preserve"> </w:t>
      </w:r>
      <w:r w:rsidR="00C42D60" w:rsidRPr="00977FAD">
        <w:rPr>
          <w:b/>
        </w:rPr>
        <w:t>Building Damage</w:t>
      </w:r>
      <w:r w:rsidR="002B49F0" w:rsidRPr="00977FAD">
        <w:t>:</w:t>
      </w:r>
      <w:r w:rsidR="00C42D60" w:rsidRPr="00977FAD">
        <w:t xml:space="preserve">  </w:t>
      </w:r>
      <w:r w:rsidR="006B79B7" w:rsidRPr="00977FAD">
        <w:t>Based on the water depth and inundation area, t</w:t>
      </w:r>
      <w:r w:rsidR="00C42D60" w:rsidRPr="00977FAD">
        <w:t xml:space="preserve">he </w:t>
      </w:r>
      <w:proofErr w:type="spellStart"/>
      <w:r w:rsidR="00061B9C" w:rsidRPr="00977FAD">
        <w:t>Hazus</w:t>
      </w:r>
      <w:proofErr w:type="spellEnd"/>
      <w:r w:rsidR="00061B9C" w:rsidRPr="00977FAD">
        <w:t xml:space="preserve"> </w:t>
      </w:r>
      <w:r w:rsidR="00C42D60" w:rsidRPr="00977FAD">
        <w:t>Flood Model</w:t>
      </w:r>
      <w:r w:rsidR="00061B9C" w:rsidRPr="00977FAD">
        <w:t xml:space="preserve"> </w:t>
      </w:r>
      <w:r w:rsidR="00C42D60" w:rsidRPr="00977FAD">
        <w:t>estimate</w:t>
      </w:r>
      <w:r w:rsidR="006B79B7" w:rsidRPr="00977FAD">
        <w:t>s</w:t>
      </w:r>
      <w:r w:rsidRPr="00977FAD">
        <w:t xml:space="preserve"> physical damage to</w:t>
      </w:r>
      <w:r w:rsidR="00C42D60" w:rsidRPr="00977FAD">
        <w:t xml:space="preserve"> </w:t>
      </w:r>
      <w:r w:rsidR="006C1F70" w:rsidRPr="00977FAD">
        <w:t>61</w:t>
      </w:r>
      <w:r w:rsidR="003633ED">
        <w:t>5</w:t>
      </w:r>
      <w:r w:rsidR="00C42D60" w:rsidRPr="00977FAD">
        <w:t xml:space="preserve"> buildings</w:t>
      </w:r>
      <w:r w:rsidR="007F4822" w:rsidRPr="00977FAD">
        <w:t xml:space="preserve"> in </w:t>
      </w:r>
      <w:r w:rsidR="00B24AE4" w:rsidRPr="00977FAD">
        <w:t>Morgan</w:t>
      </w:r>
      <w:r w:rsidR="007F4822" w:rsidRPr="00977FAD">
        <w:t xml:space="preserve"> County</w:t>
      </w:r>
      <w:r w:rsidR="00C42D60" w:rsidRPr="00977FAD">
        <w:t xml:space="preserve"> at a replacement cost of </w:t>
      </w:r>
      <w:r w:rsidR="00327C2B">
        <w:t>60</w:t>
      </w:r>
      <w:r w:rsidR="00C42D60" w:rsidRPr="00977FAD">
        <w:t xml:space="preserve"> million do</w:t>
      </w:r>
      <w:r w:rsidR="00C42D60" w:rsidRPr="00EF03DB">
        <w:t>llars</w:t>
      </w:r>
      <w:r w:rsidR="00B97D09" w:rsidRPr="00EF03DB">
        <w:t xml:space="preserve">.  </w:t>
      </w:r>
      <w:r w:rsidR="007F4822" w:rsidRPr="00EF03DB">
        <w:t>Commercial properties ha</w:t>
      </w:r>
      <w:r w:rsidR="006B79B7" w:rsidRPr="00EF03DB">
        <w:t>ve</w:t>
      </w:r>
      <w:r w:rsidR="007F4822" w:rsidRPr="00EF03DB">
        <w:t xml:space="preserve"> the highest loss ratio of </w:t>
      </w:r>
      <w:r w:rsidR="00930F0E" w:rsidRPr="00EF03DB">
        <w:t>6.</w:t>
      </w:r>
      <w:r w:rsidR="00EF03DB" w:rsidRPr="00EF03DB">
        <w:t>9</w:t>
      </w:r>
      <w:r w:rsidR="007F4822" w:rsidRPr="00EF03DB">
        <w:t>%.</w:t>
      </w:r>
      <w:r w:rsidR="00736F26" w:rsidRPr="00977FAD">
        <w:t xml:space="preserve">  </w:t>
      </w:r>
      <w:r w:rsidR="00327C2B">
        <w:t xml:space="preserve">Two critical facilities (school and fire station) and four churches are located in the </w:t>
      </w:r>
      <w:r w:rsidR="003D4A35">
        <w:t xml:space="preserve">1% annual chance </w:t>
      </w:r>
      <w:r w:rsidR="003D4A35" w:rsidRPr="00EF03DB">
        <w:t>flood hazard area.</w:t>
      </w:r>
      <w:r w:rsidR="00071E97">
        <w:t xml:space="preserve">  The community of Berkeley Springs has the highest potential loss structures.</w:t>
      </w:r>
      <w:r w:rsidR="00736F26" w:rsidRPr="00977FAD">
        <w:t xml:space="preserve"> </w:t>
      </w:r>
      <w:r w:rsidR="00C42D60" w:rsidRPr="00977FAD">
        <w:t xml:space="preserve">  </w:t>
      </w:r>
      <w:r w:rsidR="002B49F0" w:rsidRPr="00977FAD">
        <w:t xml:space="preserve"> </w:t>
      </w:r>
      <w:r w:rsidR="00EB1BB1" w:rsidRPr="00977FAD">
        <w:br/>
      </w:r>
      <w:r w:rsidR="002B49F0" w:rsidRPr="00977FAD">
        <w:t xml:space="preserve"> </w:t>
      </w:r>
    </w:p>
    <w:p w:rsidR="002B49F0" w:rsidRPr="009C5F42" w:rsidRDefault="00B6376F" w:rsidP="00061B9C">
      <w:pPr>
        <w:pStyle w:val="ListParagraph"/>
        <w:numPr>
          <w:ilvl w:val="1"/>
          <w:numId w:val="32"/>
        </w:numPr>
        <w:spacing w:before="120" w:after="200" w:line="276" w:lineRule="auto"/>
        <w:ind w:left="1080"/>
      </w:pPr>
      <w:r w:rsidRPr="009C5F42">
        <w:rPr>
          <w:b/>
        </w:rPr>
        <w:t>Building Debris</w:t>
      </w:r>
      <w:r w:rsidR="00E365CE" w:rsidRPr="009C5F42">
        <w:rPr>
          <w:b/>
        </w:rPr>
        <w:t xml:space="preserve"> Generation</w:t>
      </w:r>
      <w:r w:rsidR="002B49F0" w:rsidRPr="009C5F42">
        <w:t xml:space="preserve">:  </w:t>
      </w:r>
      <w:r w:rsidR="001D6657" w:rsidRPr="009C5F42">
        <w:t xml:space="preserve">An estimated </w:t>
      </w:r>
      <w:r w:rsidR="009C5F42" w:rsidRPr="009C5F42">
        <w:t>16,350</w:t>
      </w:r>
      <w:r w:rsidR="001D6657" w:rsidRPr="009C5F42">
        <w:t xml:space="preserve"> tons of </w:t>
      </w:r>
      <w:r w:rsidR="004C5BD4" w:rsidRPr="009C5F42">
        <w:t xml:space="preserve">building </w:t>
      </w:r>
      <w:r w:rsidR="001D6657" w:rsidRPr="009C5F42">
        <w:t xml:space="preserve">debris </w:t>
      </w:r>
      <w:r w:rsidR="004C5BD4" w:rsidRPr="009C5F42">
        <w:t xml:space="preserve">would </w:t>
      </w:r>
      <w:r w:rsidR="006B79B7" w:rsidRPr="009C5F42">
        <w:t xml:space="preserve">be generated and </w:t>
      </w:r>
      <w:r w:rsidR="004C5BD4" w:rsidRPr="009C5F42">
        <w:rPr>
          <w:color w:val="000000"/>
        </w:rPr>
        <w:t xml:space="preserve">require </w:t>
      </w:r>
      <w:r w:rsidR="009C5F42" w:rsidRPr="009C5F42">
        <w:rPr>
          <w:color w:val="000000"/>
        </w:rPr>
        <w:t>654</w:t>
      </w:r>
      <w:r w:rsidR="004C5BD4" w:rsidRPr="009C5F42">
        <w:rPr>
          <w:color w:val="000000"/>
        </w:rPr>
        <w:t xml:space="preserve"> truckloads (@25 tons/truck) to remove.  </w:t>
      </w:r>
      <w:r w:rsidR="00EB1BB1" w:rsidRPr="009C5F42">
        <w:br/>
      </w:r>
    </w:p>
    <w:p w:rsidR="00265931" w:rsidRPr="002A3517" w:rsidRDefault="00B6376F" w:rsidP="00061B9C">
      <w:pPr>
        <w:pStyle w:val="ListParagraph"/>
        <w:numPr>
          <w:ilvl w:val="1"/>
          <w:numId w:val="32"/>
        </w:numPr>
        <w:spacing w:before="120" w:after="200" w:line="276" w:lineRule="auto"/>
        <w:ind w:left="1080"/>
      </w:pPr>
      <w:r w:rsidRPr="0044477E">
        <w:rPr>
          <w:b/>
        </w:rPr>
        <w:t>Direct Social Losses</w:t>
      </w:r>
      <w:r w:rsidR="002B49F0" w:rsidRPr="0044477E">
        <w:t xml:space="preserve">:  </w:t>
      </w:r>
      <w:r w:rsidR="001D6657" w:rsidRPr="0044477E">
        <w:t xml:space="preserve"> </w:t>
      </w:r>
      <w:r w:rsidRPr="0044477E">
        <w:t xml:space="preserve">Displaced households due to loss of housing habitability </w:t>
      </w:r>
      <w:r w:rsidR="002B49F0" w:rsidRPr="0044477E">
        <w:t xml:space="preserve">represent </w:t>
      </w:r>
      <w:r w:rsidR="0044477E" w:rsidRPr="0044477E">
        <w:t>984</w:t>
      </w:r>
      <w:r w:rsidR="002B49F0" w:rsidRPr="0044477E">
        <w:t xml:space="preserve"> </w:t>
      </w:r>
      <w:r w:rsidR="002B49F0" w:rsidRPr="002A3517">
        <w:t xml:space="preserve">individuals, of which </w:t>
      </w:r>
      <w:r w:rsidR="00C83DAE" w:rsidRPr="002A3517">
        <w:t>229</w:t>
      </w:r>
      <w:r w:rsidR="002B49F0" w:rsidRPr="002A3517">
        <w:t xml:space="preserve"> will require short term publicly provided shelter.</w:t>
      </w:r>
    </w:p>
    <w:p w:rsidR="00265931" w:rsidRPr="002A3517" w:rsidRDefault="00265931" w:rsidP="00D14C45">
      <w:pPr>
        <w:pStyle w:val="ListParagraph"/>
        <w:spacing w:before="120" w:after="200" w:line="276" w:lineRule="auto"/>
      </w:pPr>
    </w:p>
    <w:p w:rsidR="000849EA" w:rsidRPr="009A0FC9" w:rsidRDefault="000849EA" w:rsidP="00327C2B">
      <w:pPr>
        <w:pStyle w:val="ListParagraph"/>
        <w:numPr>
          <w:ilvl w:val="0"/>
          <w:numId w:val="32"/>
        </w:numPr>
        <w:spacing w:before="120" w:after="200" w:line="276" w:lineRule="auto"/>
      </w:pPr>
      <w:r w:rsidRPr="00327C2B">
        <w:rPr>
          <w:b/>
        </w:rPr>
        <w:t>Berkeley Springs</w:t>
      </w:r>
      <w:r w:rsidR="00017945" w:rsidRPr="00327C2B">
        <w:rPr>
          <w:b/>
        </w:rPr>
        <w:t xml:space="preserve"> Community</w:t>
      </w:r>
      <w:r w:rsidR="00D14C45" w:rsidRPr="00327C2B">
        <w:rPr>
          <w:b/>
        </w:rPr>
        <w:t xml:space="preserve"> Building Damage:</w:t>
      </w:r>
      <w:r w:rsidR="00D14C45" w:rsidRPr="002A3517">
        <w:t xml:space="preserve"> </w:t>
      </w:r>
      <w:r w:rsidR="00061B9C" w:rsidRPr="002A3517">
        <w:t xml:space="preserve"> The</w:t>
      </w:r>
      <w:r w:rsidR="00766BD1" w:rsidRPr="002A3517">
        <w:t xml:space="preserve"> </w:t>
      </w:r>
      <w:proofErr w:type="spellStart"/>
      <w:r w:rsidR="00766BD1" w:rsidRPr="002A3517">
        <w:t>Hazus</w:t>
      </w:r>
      <w:proofErr w:type="spellEnd"/>
      <w:r w:rsidR="00061B9C" w:rsidRPr="002A3517">
        <w:t xml:space="preserve"> Flood Model estimate</w:t>
      </w:r>
      <w:r w:rsidR="006B79B7" w:rsidRPr="002A3517">
        <w:t>s</w:t>
      </w:r>
      <w:r w:rsidR="00061B9C" w:rsidRPr="002A3517">
        <w:t xml:space="preserve"> physical damage to </w:t>
      </w:r>
      <w:r w:rsidR="002A3517" w:rsidRPr="002A3517">
        <w:t>9</w:t>
      </w:r>
      <w:r w:rsidR="0087295C">
        <w:t>1</w:t>
      </w:r>
      <w:r w:rsidR="00061B9C" w:rsidRPr="002A3517">
        <w:t xml:space="preserve"> buildings in </w:t>
      </w:r>
      <w:r w:rsidR="007607DB" w:rsidRPr="002A3517">
        <w:t>Berkeley Springs</w:t>
      </w:r>
      <w:r w:rsidR="0000486C" w:rsidRPr="002A3517">
        <w:t xml:space="preserve"> at a replac</w:t>
      </w:r>
      <w:r w:rsidR="0000486C" w:rsidRPr="00EF03DB">
        <w:t xml:space="preserve">ement cost of </w:t>
      </w:r>
      <w:r w:rsidR="0087295C">
        <w:t>7.7</w:t>
      </w:r>
      <w:r w:rsidR="002B189C" w:rsidRPr="00EF03DB">
        <w:t xml:space="preserve"> million</w:t>
      </w:r>
      <w:r w:rsidR="00017945" w:rsidRPr="00EF03DB">
        <w:t xml:space="preserve"> dollars.  </w:t>
      </w:r>
      <w:r w:rsidR="00061B9C" w:rsidRPr="00EF03DB">
        <w:t>Commercial properties ha</w:t>
      </w:r>
      <w:r w:rsidR="006B79B7" w:rsidRPr="00EF03DB">
        <w:t>ve</w:t>
      </w:r>
      <w:r w:rsidR="00061B9C" w:rsidRPr="00EF03DB">
        <w:t xml:space="preserve"> the highest loss ratio of </w:t>
      </w:r>
      <w:r w:rsidR="00017945" w:rsidRPr="00EF03DB">
        <w:t>11</w:t>
      </w:r>
      <w:r w:rsidR="00061B9C" w:rsidRPr="00EF03DB">
        <w:t>.</w:t>
      </w:r>
      <w:r w:rsidR="00EF03DB" w:rsidRPr="00EF03DB">
        <w:t>8</w:t>
      </w:r>
      <w:r w:rsidR="00061B9C" w:rsidRPr="00EF03DB">
        <w:t xml:space="preserve">%.  </w:t>
      </w:r>
      <w:r w:rsidR="00000185">
        <w:t>At least one</w:t>
      </w:r>
      <w:r w:rsidR="00061B9C" w:rsidRPr="00EF03DB">
        <w:t xml:space="preserve"> essential facilit</w:t>
      </w:r>
      <w:r w:rsidR="00000185">
        <w:t>y, a fire department</w:t>
      </w:r>
      <w:r w:rsidR="0087295C">
        <w:t>,</w:t>
      </w:r>
      <w:r w:rsidR="00061B9C" w:rsidRPr="00EF03DB">
        <w:t xml:space="preserve"> </w:t>
      </w:r>
      <w:r w:rsidR="00000185">
        <w:t>is</w:t>
      </w:r>
      <w:r w:rsidR="00061B9C" w:rsidRPr="00EF03DB">
        <w:t xml:space="preserve"> located in</w:t>
      </w:r>
      <w:r w:rsidR="00B97D09" w:rsidRPr="00EF03DB">
        <w:t xml:space="preserve"> the</w:t>
      </w:r>
      <w:r w:rsidR="00061B9C" w:rsidRPr="00EF03DB">
        <w:t xml:space="preserve"> </w:t>
      </w:r>
      <w:r w:rsidR="00000185">
        <w:t xml:space="preserve">1% annual chance </w:t>
      </w:r>
      <w:r w:rsidR="00061B9C" w:rsidRPr="00EF03DB">
        <w:t>flood hazard area.</w:t>
      </w:r>
      <w:r w:rsidR="009D1B02">
        <w:t xml:space="preserve"> </w:t>
      </w:r>
    </w:p>
    <w:p w:rsidR="00D14C45" w:rsidRPr="00731FBC" w:rsidRDefault="000849EA" w:rsidP="00F577FB">
      <w:pPr>
        <w:pStyle w:val="ListParagraph"/>
        <w:numPr>
          <w:ilvl w:val="0"/>
          <w:numId w:val="32"/>
        </w:numPr>
        <w:spacing w:before="120" w:after="200" w:line="276" w:lineRule="auto"/>
      </w:pPr>
      <w:r w:rsidRPr="009A0FC9">
        <w:rPr>
          <w:b/>
        </w:rPr>
        <w:lastRenderedPageBreak/>
        <w:t xml:space="preserve">Paw </w:t>
      </w:r>
      <w:proofErr w:type="spellStart"/>
      <w:r w:rsidRPr="009A0FC9">
        <w:rPr>
          <w:b/>
        </w:rPr>
        <w:t>Paw</w:t>
      </w:r>
      <w:proofErr w:type="spellEnd"/>
      <w:r w:rsidRPr="009A0FC9">
        <w:rPr>
          <w:b/>
        </w:rPr>
        <w:t xml:space="preserve"> Community Building Damage:</w:t>
      </w:r>
      <w:r w:rsidRPr="009A0FC9">
        <w:t xml:space="preserve">  The Flood Model estimates physical damage to 3</w:t>
      </w:r>
      <w:r w:rsidR="009A0FC9" w:rsidRPr="009A0FC9">
        <w:t>4</w:t>
      </w:r>
      <w:r w:rsidRPr="009A0FC9">
        <w:t xml:space="preserve"> buildings in Morgan County at a </w:t>
      </w:r>
      <w:r w:rsidRPr="009D1B02">
        <w:t xml:space="preserve">replacement cost of </w:t>
      </w:r>
      <w:r w:rsidR="0087295C">
        <w:t>3</w:t>
      </w:r>
      <w:r w:rsidR="0054495A" w:rsidRPr="009D1B02">
        <w:t xml:space="preserve"> million</w:t>
      </w:r>
      <w:r w:rsidRPr="009D1B02">
        <w:t xml:space="preserve"> dollars.  </w:t>
      </w:r>
      <w:r w:rsidR="00EF03DB" w:rsidRPr="009D1B02">
        <w:t>Agricultural</w:t>
      </w:r>
      <w:r w:rsidRPr="009D1B02">
        <w:t xml:space="preserve"> properties have the highest loss ratio of 1</w:t>
      </w:r>
      <w:r w:rsidR="009D1B02" w:rsidRPr="009D1B02">
        <w:t>7</w:t>
      </w:r>
      <w:r w:rsidRPr="009D1B02">
        <w:t>.</w:t>
      </w:r>
      <w:r w:rsidR="009D1B02" w:rsidRPr="009D1B02">
        <w:t>6</w:t>
      </w:r>
      <w:r w:rsidRPr="009D1B02">
        <w:t>%.</w:t>
      </w:r>
      <w:r w:rsidRPr="009A0FC9">
        <w:t xml:space="preserve">  No essential or critical facilities are located in the flood hazard area. </w:t>
      </w:r>
      <w:r w:rsidR="00061B9C" w:rsidRPr="009A0FC9">
        <w:t xml:space="preserve">     </w:t>
      </w:r>
      <w:r w:rsidR="00061B9C" w:rsidRPr="009A0FC9">
        <w:br/>
      </w:r>
    </w:p>
    <w:p w:rsidR="001D6657" w:rsidRPr="00736F26" w:rsidRDefault="00265931" w:rsidP="00F577FB">
      <w:pPr>
        <w:pStyle w:val="ListParagraph"/>
        <w:numPr>
          <w:ilvl w:val="0"/>
          <w:numId w:val="32"/>
        </w:numPr>
        <w:spacing w:before="120" w:after="200" w:line="276" w:lineRule="auto"/>
      </w:pPr>
      <w:r w:rsidRPr="00731FBC">
        <w:rPr>
          <w:b/>
        </w:rPr>
        <w:t>Individual Building Damage:</w:t>
      </w:r>
      <w:r w:rsidRPr="00731FBC">
        <w:t xml:space="preserve">  </w:t>
      </w:r>
      <w:r w:rsidR="00F72678" w:rsidRPr="003C1420">
        <w:rPr>
          <w:szCs w:val="22"/>
        </w:rPr>
        <w:t xml:space="preserve">The structure in the flood hazard zone with the highest </w:t>
      </w:r>
      <w:r w:rsidR="00F72678">
        <w:rPr>
          <w:szCs w:val="22"/>
        </w:rPr>
        <w:t>building</w:t>
      </w:r>
      <w:r w:rsidR="00F72678" w:rsidRPr="003C1420">
        <w:rPr>
          <w:szCs w:val="22"/>
        </w:rPr>
        <w:t xml:space="preserve"> </w:t>
      </w:r>
      <w:r w:rsidR="00F72678">
        <w:rPr>
          <w:szCs w:val="22"/>
        </w:rPr>
        <w:t>loss</w:t>
      </w:r>
      <w:r w:rsidR="00F72678" w:rsidRPr="003C1420">
        <w:rPr>
          <w:szCs w:val="22"/>
        </w:rPr>
        <w:t xml:space="preserve"> is a </w:t>
      </w:r>
      <w:r w:rsidR="00F72678" w:rsidRPr="003C1420">
        <w:rPr>
          <w:b/>
          <w:szCs w:val="22"/>
        </w:rPr>
        <w:t>commercial property</w:t>
      </w:r>
      <w:r w:rsidR="00F72678" w:rsidRPr="003C1420">
        <w:rPr>
          <w:szCs w:val="22"/>
        </w:rPr>
        <w:t xml:space="preserve"> located at </w:t>
      </w:r>
      <w:r w:rsidR="00F72678">
        <w:rPr>
          <w:szCs w:val="22"/>
        </w:rPr>
        <w:t>Harrison Avenue</w:t>
      </w:r>
      <w:r w:rsidR="00F72678" w:rsidRPr="003C1420">
        <w:rPr>
          <w:szCs w:val="22"/>
        </w:rPr>
        <w:t xml:space="preserve"> and </w:t>
      </w:r>
      <w:r w:rsidR="00F72678">
        <w:rPr>
          <w:szCs w:val="22"/>
        </w:rPr>
        <w:t>Independence Street</w:t>
      </w:r>
      <w:r w:rsidR="00F72678" w:rsidRPr="003C1420">
        <w:rPr>
          <w:szCs w:val="22"/>
        </w:rPr>
        <w:t>, Berkeley Springs.</w:t>
      </w:r>
      <w:r w:rsidR="00F72678">
        <w:rPr>
          <w:szCs w:val="22"/>
        </w:rPr>
        <w:t xml:space="preserve"> The </w:t>
      </w:r>
      <w:proofErr w:type="spellStart"/>
      <w:r w:rsidR="00F72678">
        <w:rPr>
          <w:szCs w:val="22"/>
        </w:rPr>
        <w:t>Hazus</w:t>
      </w:r>
      <w:proofErr w:type="spellEnd"/>
      <w:r w:rsidR="00F72678">
        <w:rPr>
          <w:szCs w:val="22"/>
        </w:rPr>
        <w:t xml:space="preserve"> estimated building loss for this property is </w:t>
      </w:r>
      <w:r w:rsidR="00F72678">
        <w:rPr>
          <w:b/>
          <w:szCs w:val="22"/>
        </w:rPr>
        <w:t>672 thousand dollars</w:t>
      </w:r>
      <w:r w:rsidR="00F72678">
        <w:rPr>
          <w:szCs w:val="22"/>
        </w:rPr>
        <w:t>.</w:t>
      </w:r>
      <w:r>
        <w:t xml:space="preserve">  </w:t>
      </w:r>
      <w:r w:rsidR="00EB1BB1" w:rsidRPr="00736F26">
        <w:br/>
      </w:r>
    </w:p>
    <w:p w:rsidR="00A56915" w:rsidRDefault="00A56915" w:rsidP="00A56915">
      <w:pPr>
        <w:pStyle w:val="Heading1"/>
      </w:pPr>
      <w:bookmarkStart w:id="11" w:name="_Toc465247534"/>
      <w:bookmarkStart w:id="12" w:name="_Toc445034165"/>
      <w:r>
        <w:t>General Description of County and Communities</w:t>
      </w:r>
      <w:bookmarkEnd w:id="11"/>
    </w:p>
    <w:p w:rsidR="00A56915" w:rsidRDefault="00A56915" w:rsidP="00AD03A6">
      <w:pPr>
        <w:pStyle w:val="BodyText"/>
        <w:spacing w:after="200" w:line="276" w:lineRule="auto"/>
        <w:rPr>
          <w:rFonts w:ascii="Calibri" w:hAnsi="Calibri"/>
          <w:sz w:val="22"/>
          <w:szCs w:val="22"/>
        </w:rPr>
      </w:pPr>
      <w:r>
        <w:rPr>
          <w:rFonts w:ascii="Calibri" w:hAnsi="Calibri"/>
          <w:sz w:val="22"/>
          <w:szCs w:val="22"/>
        </w:rPr>
        <w:br/>
      </w:r>
      <w:r w:rsidR="00293B68" w:rsidRPr="006B79B7">
        <w:rPr>
          <w:rFonts w:ascii="Calibri" w:hAnsi="Calibri"/>
          <w:i/>
          <w:sz w:val="22"/>
          <w:szCs w:val="22"/>
        </w:rPr>
        <w:t>County Description</w:t>
      </w:r>
      <w:r w:rsidR="00293B68">
        <w:rPr>
          <w:rFonts w:ascii="Calibri" w:hAnsi="Calibri"/>
          <w:sz w:val="22"/>
          <w:szCs w:val="22"/>
        </w:rPr>
        <w:t xml:space="preserve">:  </w:t>
      </w:r>
      <w:r w:rsidR="00AD03A6" w:rsidRPr="00AD03A6">
        <w:rPr>
          <w:rFonts w:ascii="Calibri" w:hAnsi="Calibri"/>
          <w:sz w:val="22"/>
          <w:szCs w:val="22"/>
        </w:rPr>
        <w:t xml:space="preserve">The geographical size of </w:t>
      </w:r>
      <w:r w:rsidR="00CC721B" w:rsidRPr="0087295C">
        <w:rPr>
          <w:rFonts w:ascii="Calibri" w:hAnsi="Calibri"/>
          <w:b/>
          <w:sz w:val="22"/>
          <w:szCs w:val="22"/>
        </w:rPr>
        <w:t>Morgan County</w:t>
      </w:r>
      <w:r w:rsidR="00AD03A6" w:rsidRPr="00AD03A6">
        <w:rPr>
          <w:rFonts w:ascii="Calibri" w:hAnsi="Calibri"/>
          <w:sz w:val="22"/>
          <w:szCs w:val="22"/>
        </w:rPr>
        <w:t xml:space="preserve"> is 230 square miles and contains 1,206 census blocks. The region contains</w:t>
      </w:r>
      <w:r w:rsidR="00AD03A6">
        <w:rPr>
          <w:rFonts w:ascii="Calibri" w:hAnsi="Calibri"/>
          <w:sz w:val="22"/>
          <w:szCs w:val="22"/>
        </w:rPr>
        <w:t xml:space="preserve"> </w:t>
      </w:r>
      <w:r w:rsidR="00AD03A6" w:rsidRPr="00AD03A6">
        <w:rPr>
          <w:rFonts w:ascii="Calibri" w:hAnsi="Calibri"/>
          <w:sz w:val="22"/>
          <w:szCs w:val="22"/>
        </w:rPr>
        <w:t>over 7</w:t>
      </w:r>
      <w:r w:rsidR="0087295C">
        <w:rPr>
          <w:rFonts w:ascii="Calibri" w:hAnsi="Calibri"/>
          <w:sz w:val="22"/>
          <w:szCs w:val="22"/>
        </w:rPr>
        <w:t>,000</w:t>
      </w:r>
      <w:r w:rsidR="00AD03A6" w:rsidRPr="00AD03A6">
        <w:rPr>
          <w:rFonts w:ascii="Calibri" w:hAnsi="Calibri"/>
          <w:sz w:val="22"/>
          <w:szCs w:val="22"/>
        </w:rPr>
        <w:t xml:space="preserve"> households and has a total population of 17,541 people (2010 Census Bureau data). There are an estimated 9,735 </w:t>
      </w:r>
      <w:r w:rsidR="0087295C">
        <w:rPr>
          <w:rFonts w:ascii="Calibri" w:hAnsi="Calibri"/>
          <w:sz w:val="22"/>
          <w:szCs w:val="22"/>
        </w:rPr>
        <w:t>parcels</w:t>
      </w:r>
      <w:r w:rsidR="00AD03A6" w:rsidRPr="00AD03A6">
        <w:rPr>
          <w:rFonts w:ascii="Calibri" w:hAnsi="Calibri"/>
          <w:sz w:val="22"/>
          <w:szCs w:val="22"/>
        </w:rPr>
        <w:t xml:space="preserve"> in the region with a total building replacement value (excluding contents) of</w:t>
      </w:r>
      <w:r w:rsidR="00AD03A6">
        <w:rPr>
          <w:rFonts w:ascii="Calibri" w:hAnsi="Calibri"/>
          <w:sz w:val="22"/>
          <w:szCs w:val="22"/>
        </w:rPr>
        <w:t xml:space="preserve"> </w:t>
      </w:r>
      <w:r w:rsidR="00AD03A6" w:rsidRPr="00AD03A6">
        <w:rPr>
          <w:rFonts w:ascii="Calibri" w:hAnsi="Calibri"/>
          <w:sz w:val="22"/>
          <w:szCs w:val="22"/>
        </w:rPr>
        <w:t>2,059 million dollars (2010 dollars). Approximately 81.</w:t>
      </w:r>
      <w:r w:rsidR="0087295C">
        <w:rPr>
          <w:rFonts w:ascii="Calibri" w:hAnsi="Calibri"/>
          <w:sz w:val="22"/>
          <w:szCs w:val="22"/>
        </w:rPr>
        <w:t>9</w:t>
      </w:r>
      <w:r w:rsidR="00AD03A6" w:rsidRPr="00AD03A6">
        <w:rPr>
          <w:rFonts w:ascii="Calibri" w:hAnsi="Calibri"/>
          <w:sz w:val="22"/>
          <w:szCs w:val="22"/>
        </w:rPr>
        <w:t>% of the buildings (and 66.</w:t>
      </w:r>
      <w:r w:rsidR="0087295C">
        <w:rPr>
          <w:rFonts w:ascii="Calibri" w:hAnsi="Calibri"/>
          <w:sz w:val="22"/>
          <w:szCs w:val="22"/>
        </w:rPr>
        <w:t>8</w:t>
      </w:r>
      <w:r w:rsidR="00AD03A6" w:rsidRPr="00AD03A6">
        <w:rPr>
          <w:rFonts w:ascii="Calibri" w:hAnsi="Calibri"/>
          <w:sz w:val="22"/>
          <w:szCs w:val="22"/>
        </w:rPr>
        <w:t>% of the building value) are</w:t>
      </w:r>
      <w:r w:rsidR="00AD03A6">
        <w:rPr>
          <w:rFonts w:ascii="Calibri" w:hAnsi="Calibri"/>
          <w:sz w:val="22"/>
          <w:szCs w:val="22"/>
        </w:rPr>
        <w:t xml:space="preserve"> </w:t>
      </w:r>
      <w:r w:rsidR="00AD03A6" w:rsidRPr="00AD03A6">
        <w:rPr>
          <w:rFonts w:ascii="Calibri" w:hAnsi="Calibri"/>
          <w:sz w:val="22"/>
          <w:szCs w:val="22"/>
        </w:rPr>
        <w:t>associated with residential housing.</w:t>
      </w:r>
    </w:p>
    <w:p w:rsidR="0084137A" w:rsidRDefault="00CC721B" w:rsidP="00293B68">
      <w:pPr>
        <w:pStyle w:val="BodyText"/>
        <w:spacing w:after="200" w:line="276" w:lineRule="auto"/>
        <w:rPr>
          <w:rFonts w:ascii="Calibri" w:hAnsi="Calibri"/>
          <w:sz w:val="22"/>
          <w:szCs w:val="22"/>
        </w:rPr>
      </w:pPr>
      <w:r>
        <w:rPr>
          <w:rFonts w:ascii="Calibri" w:hAnsi="Calibri"/>
          <w:i/>
          <w:sz w:val="22"/>
          <w:szCs w:val="22"/>
        </w:rPr>
        <w:t>Berkeley Springs</w:t>
      </w:r>
      <w:r w:rsidR="00293B68" w:rsidRPr="006B79B7">
        <w:rPr>
          <w:rFonts w:ascii="Calibri" w:hAnsi="Calibri"/>
          <w:i/>
          <w:sz w:val="22"/>
          <w:szCs w:val="22"/>
        </w:rPr>
        <w:t xml:space="preserve"> Description</w:t>
      </w:r>
      <w:r w:rsidR="00293B68">
        <w:rPr>
          <w:rFonts w:ascii="Calibri" w:hAnsi="Calibri"/>
          <w:sz w:val="22"/>
          <w:szCs w:val="22"/>
        </w:rPr>
        <w:t xml:space="preserve">:  </w:t>
      </w:r>
      <w:r w:rsidR="00A56915">
        <w:rPr>
          <w:rFonts w:ascii="Calibri" w:hAnsi="Calibri"/>
          <w:sz w:val="22"/>
          <w:szCs w:val="22"/>
        </w:rPr>
        <w:t xml:space="preserve">The </w:t>
      </w:r>
      <w:r>
        <w:rPr>
          <w:rFonts w:ascii="Calibri" w:hAnsi="Calibri"/>
          <w:sz w:val="22"/>
          <w:szCs w:val="22"/>
        </w:rPr>
        <w:t>town</w:t>
      </w:r>
      <w:r w:rsidR="00A56915">
        <w:rPr>
          <w:rFonts w:ascii="Calibri" w:hAnsi="Calibri"/>
          <w:sz w:val="22"/>
          <w:szCs w:val="22"/>
        </w:rPr>
        <w:t xml:space="preserve"> of </w:t>
      </w:r>
      <w:r>
        <w:rPr>
          <w:rFonts w:ascii="Calibri" w:hAnsi="Calibri"/>
          <w:b/>
          <w:sz w:val="22"/>
          <w:szCs w:val="22"/>
        </w:rPr>
        <w:t xml:space="preserve">Berkeley Springs </w:t>
      </w:r>
      <w:r w:rsidR="00A56915">
        <w:rPr>
          <w:rFonts w:ascii="Calibri" w:hAnsi="Calibri"/>
          <w:sz w:val="22"/>
          <w:szCs w:val="22"/>
        </w:rPr>
        <w:t xml:space="preserve">is </w:t>
      </w:r>
      <w:r w:rsidR="00EB1BB1">
        <w:rPr>
          <w:rFonts w:ascii="Calibri" w:hAnsi="Calibri"/>
          <w:sz w:val="22"/>
          <w:szCs w:val="22"/>
        </w:rPr>
        <w:t>an</w:t>
      </w:r>
      <w:r w:rsidR="00A56915">
        <w:rPr>
          <w:rFonts w:ascii="Calibri" w:hAnsi="Calibri"/>
          <w:sz w:val="22"/>
          <w:szCs w:val="22"/>
        </w:rPr>
        <w:t xml:space="preserve"> incorporated community</w:t>
      </w:r>
      <w:r w:rsidR="00EB1BB1">
        <w:rPr>
          <w:rFonts w:ascii="Calibri" w:hAnsi="Calibri"/>
          <w:sz w:val="22"/>
          <w:szCs w:val="22"/>
        </w:rPr>
        <w:t xml:space="preserve"> </w:t>
      </w:r>
      <w:r w:rsidR="00A56915">
        <w:rPr>
          <w:rFonts w:ascii="Calibri" w:hAnsi="Calibri"/>
          <w:sz w:val="22"/>
          <w:szCs w:val="22"/>
        </w:rPr>
        <w:t>exposed to</w:t>
      </w:r>
      <w:r w:rsidR="00873CB9">
        <w:rPr>
          <w:rFonts w:ascii="Calibri" w:hAnsi="Calibri"/>
          <w:sz w:val="22"/>
          <w:szCs w:val="22"/>
        </w:rPr>
        <w:t xml:space="preserve"> periodic</w:t>
      </w:r>
      <w:r w:rsidR="00A56915">
        <w:rPr>
          <w:rFonts w:ascii="Calibri" w:hAnsi="Calibri"/>
          <w:sz w:val="22"/>
          <w:szCs w:val="22"/>
        </w:rPr>
        <w:t xml:space="preserve"> flooding.</w:t>
      </w:r>
      <w:r w:rsidR="000A4AB4">
        <w:rPr>
          <w:rFonts w:ascii="Calibri" w:hAnsi="Calibri"/>
          <w:sz w:val="22"/>
          <w:szCs w:val="22"/>
        </w:rPr>
        <w:t xml:space="preserve"> </w:t>
      </w:r>
      <w:r w:rsidR="00293B68">
        <w:rPr>
          <w:rFonts w:ascii="Calibri" w:hAnsi="Calibri"/>
          <w:sz w:val="22"/>
          <w:szCs w:val="22"/>
        </w:rPr>
        <w:t xml:space="preserve"> </w:t>
      </w:r>
      <w:r w:rsidR="00293B68" w:rsidRPr="00293B68">
        <w:rPr>
          <w:rFonts w:ascii="Calibri" w:hAnsi="Calibri"/>
          <w:sz w:val="22"/>
          <w:szCs w:val="22"/>
        </w:rPr>
        <w:t xml:space="preserve">The geographical size of </w:t>
      </w:r>
      <w:r w:rsidR="0054495A">
        <w:rPr>
          <w:rFonts w:ascii="Calibri" w:hAnsi="Calibri"/>
          <w:sz w:val="22"/>
          <w:szCs w:val="22"/>
        </w:rPr>
        <w:t>the community</w:t>
      </w:r>
      <w:r w:rsidR="00293B68" w:rsidRPr="00293B68">
        <w:rPr>
          <w:rFonts w:ascii="Calibri" w:hAnsi="Calibri"/>
          <w:sz w:val="22"/>
          <w:szCs w:val="22"/>
        </w:rPr>
        <w:t xml:space="preserve"> is </w:t>
      </w:r>
      <w:r w:rsidR="00C91F18">
        <w:rPr>
          <w:rFonts w:ascii="Calibri" w:hAnsi="Calibri"/>
          <w:sz w:val="22"/>
          <w:szCs w:val="22"/>
        </w:rPr>
        <w:t>less than one</w:t>
      </w:r>
      <w:r w:rsidR="00293B68" w:rsidRPr="00293B68">
        <w:rPr>
          <w:rFonts w:ascii="Calibri" w:hAnsi="Calibri"/>
          <w:sz w:val="22"/>
          <w:szCs w:val="22"/>
        </w:rPr>
        <w:t xml:space="preserve"> square mile and contains </w:t>
      </w:r>
      <w:r w:rsidR="00C91F18">
        <w:rPr>
          <w:rFonts w:ascii="Calibri" w:hAnsi="Calibri"/>
          <w:sz w:val="22"/>
          <w:szCs w:val="22"/>
        </w:rPr>
        <w:t>70</w:t>
      </w:r>
      <w:r w:rsidR="00293B68" w:rsidRPr="00293B68">
        <w:rPr>
          <w:rFonts w:ascii="Calibri" w:hAnsi="Calibri"/>
          <w:sz w:val="22"/>
          <w:szCs w:val="22"/>
        </w:rPr>
        <w:t xml:space="preserve"> census blocks. The region </w:t>
      </w:r>
      <w:r w:rsidR="00C91F18">
        <w:rPr>
          <w:rFonts w:ascii="Calibri" w:hAnsi="Calibri"/>
          <w:sz w:val="22"/>
          <w:szCs w:val="22"/>
        </w:rPr>
        <w:t>is home to</w:t>
      </w:r>
      <w:r w:rsidR="00293B68" w:rsidRPr="00293B68">
        <w:rPr>
          <w:rFonts w:ascii="Calibri" w:hAnsi="Calibri"/>
          <w:sz w:val="22"/>
          <w:szCs w:val="22"/>
        </w:rPr>
        <w:t xml:space="preserve"> </w:t>
      </w:r>
      <w:r w:rsidR="00C91F18">
        <w:rPr>
          <w:rFonts w:ascii="Calibri" w:hAnsi="Calibri"/>
          <w:sz w:val="22"/>
          <w:szCs w:val="22"/>
        </w:rPr>
        <w:t>624</w:t>
      </w:r>
      <w:r w:rsidR="00293B68" w:rsidRPr="00293B68">
        <w:rPr>
          <w:rFonts w:ascii="Calibri" w:hAnsi="Calibri"/>
          <w:sz w:val="22"/>
          <w:szCs w:val="22"/>
        </w:rPr>
        <w:t xml:space="preserve"> people (2010 Census Bureau data).  There are an estimated </w:t>
      </w:r>
      <w:r w:rsidR="00C91F18">
        <w:rPr>
          <w:rFonts w:ascii="Calibri" w:hAnsi="Calibri"/>
          <w:sz w:val="22"/>
          <w:szCs w:val="22"/>
        </w:rPr>
        <w:t>411</w:t>
      </w:r>
      <w:r w:rsidR="00B91196">
        <w:rPr>
          <w:rFonts w:ascii="Calibri" w:hAnsi="Calibri"/>
          <w:sz w:val="22"/>
          <w:szCs w:val="22"/>
        </w:rPr>
        <w:t xml:space="preserve"> parcels with</w:t>
      </w:r>
      <w:r w:rsidR="00293B68" w:rsidRPr="00293B68">
        <w:rPr>
          <w:rFonts w:ascii="Calibri" w:hAnsi="Calibri"/>
          <w:sz w:val="22"/>
          <w:szCs w:val="22"/>
        </w:rPr>
        <w:t xml:space="preserve"> buildings in the region with a total building replacement value (excluding contents) of</w:t>
      </w:r>
      <w:r w:rsidR="00293B68">
        <w:rPr>
          <w:rFonts w:ascii="Calibri" w:hAnsi="Calibri"/>
          <w:sz w:val="22"/>
          <w:szCs w:val="22"/>
        </w:rPr>
        <w:t xml:space="preserve"> </w:t>
      </w:r>
      <w:r w:rsidR="00293B68" w:rsidRPr="0023521F">
        <w:rPr>
          <w:rFonts w:ascii="Calibri" w:hAnsi="Calibri"/>
          <w:sz w:val="22"/>
          <w:szCs w:val="22"/>
        </w:rPr>
        <w:t>1</w:t>
      </w:r>
      <w:r w:rsidR="0023521F" w:rsidRPr="0023521F">
        <w:rPr>
          <w:rFonts w:ascii="Calibri" w:hAnsi="Calibri"/>
          <w:sz w:val="22"/>
          <w:szCs w:val="22"/>
        </w:rPr>
        <w:t>15</w:t>
      </w:r>
      <w:r w:rsidR="00293B68" w:rsidRPr="00293B68">
        <w:rPr>
          <w:rFonts w:ascii="Calibri" w:hAnsi="Calibri"/>
          <w:sz w:val="22"/>
          <w:szCs w:val="22"/>
        </w:rPr>
        <w:t xml:space="preserve"> million dollars (2010 dollars).</w:t>
      </w:r>
      <w:r w:rsidR="00A56915">
        <w:rPr>
          <w:rFonts w:ascii="Calibri" w:hAnsi="Calibri"/>
          <w:sz w:val="22"/>
          <w:szCs w:val="22"/>
        </w:rPr>
        <w:t xml:space="preserve"> </w:t>
      </w:r>
    </w:p>
    <w:p w:rsidR="00A56915" w:rsidRDefault="0084137A" w:rsidP="00293B68">
      <w:pPr>
        <w:pStyle w:val="BodyText"/>
        <w:spacing w:after="200" w:line="276" w:lineRule="auto"/>
        <w:rPr>
          <w:rFonts w:ascii="Calibri" w:hAnsi="Calibri"/>
          <w:sz w:val="22"/>
          <w:szCs w:val="22"/>
        </w:rPr>
      </w:pPr>
      <w:r>
        <w:rPr>
          <w:rFonts w:ascii="Calibri" w:hAnsi="Calibri"/>
          <w:i/>
          <w:sz w:val="22"/>
          <w:szCs w:val="22"/>
        </w:rPr>
        <w:t xml:space="preserve">Paw </w:t>
      </w:r>
      <w:proofErr w:type="spellStart"/>
      <w:r>
        <w:rPr>
          <w:rFonts w:ascii="Calibri" w:hAnsi="Calibri"/>
          <w:i/>
          <w:sz w:val="22"/>
          <w:szCs w:val="22"/>
        </w:rPr>
        <w:t>Paw</w:t>
      </w:r>
      <w:proofErr w:type="spellEnd"/>
      <w:r w:rsidRPr="006B79B7">
        <w:rPr>
          <w:rFonts w:ascii="Calibri" w:hAnsi="Calibri"/>
          <w:i/>
          <w:sz w:val="22"/>
          <w:szCs w:val="22"/>
        </w:rPr>
        <w:t xml:space="preserve"> Description</w:t>
      </w:r>
      <w:r>
        <w:rPr>
          <w:rFonts w:ascii="Calibri" w:hAnsi="Calibri"/>
          <w:sz w:val="22"/>
          <w:szCs w:val="22"/>
        </w:rPr>
        <w:t xml:space="preserve">:  The town of </w:t>
      </w:r>
      <w:r>
        <w:rPr>
          <w:rFonts w:ascii="Calibri" w:hAnsi="Calibri"/>
          <w:b/>
          <w:sz w:val="22"/>
          <w:szCs w:val="22"/>
        </w:rPr>
        <w:t xml:space="preserve">Paw </w:t>
      </w:r>
      <w:proofErr w:type="spellStart"/>
      <w:r>
        <w:rPr>
          <w:rFonts w:ascii="Calibri" w:hAnsi="Calibri"/>
          <w:b/>
          <w:sz w:val="22"/>
          <w:szCs w:val="22"/>
        </w:rPr>
        <w:t>Paw</w:t>
      </w:r>
      <w:proofErr w:type="spellEnd"/>
      <w:r>
        <w:rPr>
          <w:rFonts w:ascii="Calibri" w:hAnsi="Calibri"/>
          <w:b/>
          <w:sz w:val="22"/>
          <w:szCs w:val="22"/>
        </w:rPr>
        <w:t xml:space="preserve"> </w:t>
      </w:r>
      <w:r>
        <w:rPr>
          <w:rFonts w:ascii="Calibri" w:hAnsi="Calibri"/>
          <w:sz w:val="22"/>
          <w:szCs w:val="22"/>
        </w:rPr>
        <w:t xml:space="preserve">is an incorporated community exposed to periodic flooding.  </w:t>
      </w:r>
      <w:r w:rsidRPr="00293B68">
        <w:rPr>
          <w:rFonts w:ascii="Calibri" w:hAnsi="Calibri"/>
          <w:sz w:val="22"/>
          <w:szCs w:val="22"/>
        </w:rPr>
        <w:t xml:space="preserve">The geographical size of the </w:t>
      </w:r>
      <w:r w:rsidR="0054495A">
        <w:rPr>
          <w:rFonts w:ascii="Calibri" w:hAnsi="Calibri"/>
          <w:sz w:val="22"/>
          <w:szCs w:val="22"/>
        </w:rPr>
        <w:t>community</w:t>
      </w:r>
      <w:r w:rsidRPr="00293B68">
        <w:rPr>
          <w:rFonts w:ascii="Calibri" w:hAnsi="Calibri"/>
          <w:sz w:val="22"/>
          <w:szCs w:val="22"/>
        </w:rPr>
        <w:t xml:space="preserve"> is </w:t>
      </w:r>
      <w:r w:rsidR="0054495A">
        <w:rPr>
          <w:rFonts w:ascii="Calibri" w:hAnsi="Calibri"/>
          <w:sz w:val="22"/>
          <w:szCs w:val="22"/>
        </w:rPr>
        <w:t>1</w:t>
      </w:r>
      <w:r w:rsidRPr="00293B68">
        <w:rPr>
          <w:rFonts w:ascii="Calibri" w:hAnsi="Calibri"/>
          <w:sz w:val="22"/>
          <w:szCs w:val="22"/>
        </w:rPr>
        <w:t xml:space="preserve"> square mile and contains </w:t>
      </w:r>
      <w:r w:rsidR="0054495A">
        <w:rPr>
          <w:rFonts w:ascii="Calibri" w:hAnsi="Calibri"/>
          <w:sz w:val="22"/>
          <w:szCs w:val="22"/>
        </w:rPr>
        <w:t>44</w:t>
      </w:r>
      <w:r w:rsidRPr="00293B68">
        <w:rPr>
          <w:rFonts w:ascii="Calibri" w:hAnsi="Calibri"/>
          <w:sz w:val="22"/>
          <w:szCs w:val="22"/>
        </w:rPr>
        <w:t xml:space="preserve"> census blocks. </w:t>
      </w:r>
      <w:r w:rsidR="0054495A">
        <w:rPr>
          <w:rFonts w:ascii="Calibri" w:hAnsi="Calibri"/>
          <w:sz w:val="22"/>
          <w:szCs w:val="22"/>
        </w:rPr>
        <w:t xml:space="preserve">Paw </w:t>
      </w:r>
      <w:proofErr w:type="spellStart"/>
      <w:r w:rsidR="0054495A">
        <w:rPr>
          <w:rFonts w:ascii="Calibri" w:hAnsi="Calibri"/>
          <w:sz w:val="22"/>
          <w:szCs w:val="22"/>
        </w:rPr>
        <w:t>Paw</w:t>
      </w:r>
      <w:proofErr w:type="spellEnd"/>
      <w:r w:rsidRPr="00293B68">
        <w:rPr>
          <w:rFonts w:ascii="Calibri" w:hAnsi="Calibri"/>
          <w:sz w:val="22"/>
          <w:szCs w:val="22"/>
        </w:rPr>
        <w:t xml:space="preserve"> has a total population of </w:t>
      </w:r>
      <w:r w:rsidR="0054495A">
        <w:rPr>
          <w:rFonts w:ascii="Calibri" w:hAnsi="Calibri"/>
          <w:sz w:val="22"/>
          <w:szCs w:val="22"/>
        </w:rPr>
        <w:t>508</w:t>
      </w:r>
      <w:r w:rsidRPr="00293B68">
        <w:rPr>
          <w:rFonts w:ascii="Calibri" w:hAnsi="Calibri"/>
          <w:sz w:val="22"/>
          <w:szCs w:val="22"/>
        </w:rPr>
        <w:t xml:space="preserve"> people (2010 Census Bureau data).  There are an estimated </w:t>
      </w:r>
      <w:r w:rsidR="0054495A">
        <w:rPr>
          <w:rFonts w:ascii="Calibri" w:hAnsi="Calibri"/>
          <w:sz w:val="22"/>
          <w:szCs w:val="22"/>
        </w:rPr>
        <w:t>34</w:t>
      </w:r>
      <w:r>
        <w:rPr>
          <w:rFonts w:ascii="Calibri" w:hAnsi="Calibri"/>
          <w:sz w:val="22"/>
          <w:szCs w:val="22"/>
        </w:rPr>
        <w:t xml:space="preserve"> parcels with</w:t>
      </w:r>
      <w:r w:rsidRPr="00293B68">
        <w:rPr>
          <w:rFonts w:ascii="Calibri" w:hAnsi="Calibri"/>
          <w:sz w:val="22"/>
          <w:szCs w:val="22"/>
        </w:rPr>
        <w:t xml:space="preserve"> buildings in the region with a total building replacement value (excluding contents) of</w:t>
      </w:r>
      <w:r>
        <w:rPr>
          <w:rFonts w:ascii="Calibri" w:hAnsi="Calibri"/>
          <w:sz w:val="22"/>
          <w:szCs w:val="22"/>
        </w:rPr>
        <w:t xml:space="preserve"> </w:t>
      </w:r>
      <w:r w:rsidR="0054495A">
        <w:rPr>
          <w:rFonts w:ascii="Calibri" w:hAnsi="Calibri"/>
          <w:sz w:val="22"/>
          <w:szCs w:val="22"/>
        </w:rPr>
        <w:t>10</w:t>
      </w:r>
      <w:r w:rsidRPr="00293B68">
        <w:rPr>
          <w:rFonts w:ascii="Calibri" w:hAnsi="Calibri"/>
          <w:sz w:val="22"/>
          <w:szCs w:val="22"/>
        </w:rPr>
        <w:t xml:space="preserve"> million dollars (2010 dollars).</w:t>
      </w:r>
      <w:r>
        <w:rPr>
          <w:rFonts w:ascii="Calibri" w:hAnsi="Calibri"/>
          <w:sz w:val="22"/>
          <w:szCs w:val="22"/>
        </w:rPr>
        <w:t xml:space="preserve"> </w:t>
      </w:r>
      <w:r>
        <w:rPr>
          <w:rFonts w:ascii="Calibri" w:hAnsi="Calibri"/>
          <w:sz w:val="22"/>
          <w:szCs w:val="22"/>
        </w:rPr>
        <w:br/>
      </w:r>
      <w:r w:rsidR="003A682E">
        <w:rPr>
          <w:rFonts w:ascii="Calibri" w:hAnsi="Calibri"/>
          <w:sz w:val="22"/>
          <w:szCs w:val="22"/>
        </w:rPr>
        <w:br/>
      </w:r>
      <w:r w:rsidR="00F3782C">
        <w:rPr>
          <w:rFonts w:ascii="Calibri" w:hAnsi="Calibri"/>
          <w:sz w:val="22"/>
          <w:szCs w:val="22"/>
        </w:rPr>
        <w:br/>
      </w:r>
    </w:p>
    <w:p w:rsidR="00C56C61" w:rsidRDefault="006B6E76" w:rsidP="00C56C61">
      <w:pPr>
        <w:pStyle w:val="Heading1"/>
      </w:pPr>
      <w:bookmarkStart w:id="13" w:name="_Toc465247535"/>
      <w:r>
        <w:t>Building Inventory</w:t>
      </w:r>
      <w:bookmarkEnd w:id="12"/>
      <w:bookmarkEnd w:id="13"/>
    </w:p>
    <w:p w:rsidR="001B649F" w:rsidRDefault="00F563A2" w:rsidP="00C054E8">
      <w:pPr>
        <w:pStyle w:val="BodyText"/>
        <w:spacing w:before="0" w:beforeAutospacing="0" w:after="200" w:afterAutospacing="0" w:line="276" w:lineRule="auto"/>
        <w:rPr>
          <w:rFonts w:ascii="Calibri" w:hAnsi="Calibri"/>
        </w:rPr>
      </w:pPr>
      <w:r w:rsidRPr="00433323">
        <w:rPr>
          <w:rFonts w:ascii="Calibri" w:hAnsi="Calibri"/>
        </w:rPr>
        <w:t xml:space="preserve">Two locally produced GIS data sets – county assessor tax surface parcels and E-911 addressable structures – </w:t>
      </w:r>
      <w:r w:rsidR="0054415E" w:rsidRPr="00433323">
        <w:rPr>
          <w:rFonts w:ascii="Calibri" w:hAnsi="Calibri"/>
        </w:rPr>
        <w:t>were</w:t>
      </w:r>
      <w:r w:rsidRPr="00433323">
        <w:rPr>
          <w:rFonts w:ascii="Calibri" w:hAnsi="Calibri"/>
        </w:rPr>
        <w:t xml:space="preserve"> used to create</w:t>
      </w:r>
      <w:r w:rsidR="00027356" w:rsidRPr="00433323">
        <w:rPr>
          <w:rFonts w:ascii="Calibri" w:hAnsi="Calibri"/>
        </w:rPr>
        <w:t xml:space="preserve"> and validate</w:t>
      </w:r>
      <w:r w:rsidR="006B79B7" w:rsidRPr="00433323">
        <w:rPr>
          <w:rFonts w:ascii="Calibri" w:hAnsi="Calibri"/>
        </w:rPr>
        <w:t xml:space="preserve"> the</w:t>
      </w:r>
      <w:r w:rsidRPr="00433323">
        <w:rPr>
          <w:rFonts w:ascii="Calibri" w:hAnsi="Calibri"/>
        </w:rPr>
        <w:t xml:space="preserve"> </w:t>
      </w:r>
      <w:r w:rsidR="00C054E8" w:rsidRPr="00433323">
        <w:rPr>
          <w:rFonts w:ascii="Calibri" w:hAnsi="Calibri"/>
        </w:rPr>
        <w:t xml:space="preserve">local </w:t>
      </w:r>
      <w:r w:rsidRPr="00433323">
        <w:rPr>
          <w:rFonts w:ascii="Calibri" w:hAnsi="Calibri"/>
        </w:rPr>
        <w:t>building inventory.</w:t>
      </w:r>
      <w:r w:rsidR="00A25CED">
        <w:rPr>
          <w:rFonts w:ascii="Calibri" w:hAnsi="Calibri"/>
        </w:rPr>
        <w:t xml:space="preserve">  </w:t>
      </w:r>
      <w:r w:rsidR="00A25CED">
        <w:rPr>
          <w:sz w:val="22"/>
          <w:szCs w:val="22"/>
        </w:rPr>
        <w:t>F</w:t>
      </w:r>
      <w:r w:rsidR="00A25CED" w:rsidRPr="00DE320D">
        <w:rPr>
          <w:sz w:val="22"/>
          <w:szCs w:val="22"/>
        </w:rPr>
        <w:t xml:space="preserve">rom </w:t>
      </w:r>
      <w:r w:rsidR="00A25CED">
        <w:rPr>
          <w:sz w:val="22"/>
          <w:szCs w:val="22"/>
        </w:rPr>
        <w:t>tax</w:t>
      </w:r>
      <w:r w:rsidR="00A25CED" w:rsidRPr="00DE320D">
        <w:rPr>
          <w:sz w:val="22"/>
          <w:szCs w:val="22"/>
        </w:rPr>
        <w:t xml:space="preserve"> parcel and assessment data </w:t>
      </w:r>
      <w:r w:rsidR="00A25CED">
        <w:rPr>
          <w:sz w:val="22"/>
          <w:szCs w:val="22"/>
        </w:rPr>
        <w:t>a</w:t>
      </w:r>
      <w:r w:rsidR="00A25CED" w:rsidRPr="00DE320D">
        <w:rPr>
          <w:sz w:val="22"/>
          <w:szCs w:val="22"/>
        </w:rPr>
        <w:t xml:space="preserve"> </w:t>
      </w:r>
      <w:r w:rsidR="00A25CED">
        <w:rPr>
          <w:sz w:val="22"/>
          <w:szCs w:val="22"/>
        </w:rPr>
        <w:t xml:space="preserve">detailed </w:t>
      </w:r>
      <w:r w:rsidR="00A25CED" w:rsidRPr="00DE320D">
        <w:rPr>
          <w:sz w:val="22"/>
          <w:szCs w:val="22"/>
        </w:rPr>
        <w:t>building inventory with engineered replace</w:t>
      </w:r>
      <w:r w:rsidR="00A25CED">
        <w:rPr>
          <w:sz w:val="22"/>
          <w:szCs w:val="22"/>
        </w:rPr>
        <w:t>ments</w:t>
      </w:r>
      <w:r w:rsidR="00A25CED" w:rsidRPr="00DE320D">
        <w:rPr>
          <w:sz w:val="22"/>
          <w:szCs w:val="22"/>
        </w:rPr>
        <w:t xml:space="preserve"> costs was created </w:t>
      </w:r>
      <w:r w:rsidR="00A25CED">
        <w:rPr>
          <w:sz w:val="22"/>
          <w:szCs w:val="22"/>
        </w:rPr>
        <w:t>for the entire county.</w:t>
      </w:r>
      <w:r w:rsidR="006B79B7">
        <w:rPr>
          <w:sz w:val="22"/>
          <w:szCs w:val="22"/>
        </w:rPr>
        <w:t xml:space="preserve">  </w:t>
      </w:r>
      <w:r w:rsidR="00B91196">
        <w:rPr>
          <w:rFonts w:ascii="Calibri" w:hAnsi="Calibri"/>
        </w:rPr>
        <w:t xml:space="preserve">The parcel-based building inventory identified </w:t>
      </w:r>
      <w:r w:rsidR="00B91196" w:rsidRPr="00B91196">
        <w:rPr>
          <w:rFonts w:ascii="Calibri" w:hAnsi="Calibri"/>
          <w:b/>
        </w:rPr>
        <w:t>9</w:t>
      </w:r>
      <w:r w:rsidR="00255520">
        <w:rPr>
          <w:rFonts w:ascii="Calibri" w:hAnsi="Calibri"/>
          <w:b/>
        </w:rPr>
        <w:t>,735</w:t>
      </w:r>
      <w:r w:rsidR="00B91196">
        <w:rPr>
          <w:rFonts w:ascii="Calibri" w:hAnsi="Calibri"/>
        </w:rPr>
        <w:t xml:space="preserve"> structures while the E-911 database listed </w:t>
      </w:r>
      <w:r w:rsidR="00255520">
        <w:rPr>
          <w:rFonts w:ascii="Calibri" w:hAnsi="Calibri"/>
          <w:b/>
        </w:rPr>
        <w:t>16</w:t>
      </w:r>
      <w:r w:rsidR="00B91196" w:rsidRPr="00B91196">
        <w:rPr>
          <w:rFonts w:ascii="Calibri" w:hAnsi="Calibri"/>
          <w:b/>
        </w:rPr>
        <w:t>,</w:t>
      </w:r>
      <w:r w:rsidR="00255520">
        <w:rPr>
          <w:rFonts w:ascii="Calibri" w:hAnsi="Calibri"/>
          <w:b/>
        </w:rPr>
        <w:t>4</w:t>
      </w:r>
      <w:r w:rsidR="00B91196" w:rsidRPr="00B91196">
        <w:rPr>
          <w:rFonts w:ascii="Calibri" w:hAnsi="Calibri"/>
          <w:b/>
        </w:rPr>
        <w:t>9</w:t>
      </w:r>
      <w:r w:rsidR="00255520">
        <w:rPr>
          <w:rFonts w:ascii="Calibri" w:hAnsi="Calibri"/>
          <w:b/>
        </w:rPr>
        <w:t>1</w:t>
      </w:r>
      <w:r w:rsidR="00B91196">
        <w:rPr>
          <w:rFonts w:ascii="Calibri" w:hAnsi="Calibri"/>
        </w:rPr>
        <w:t xml:space="preserve"> </w:t>
      </w:r>
      <w:r w:rsidR="00873CB9">
        <w:rPr>
          <w:rFonts w:ascii="Calibri" w:hAnsi="Calibri"/>
        </w:rPr>
        <w:t xml:space="preserve">addressable </w:t>
      </w:r>
      <w:r w:rsidR="00B91196">
        <w:rPr>
          <w:rFonts w:ascii="Calibri" w:hAnsi="Calibri"/>
        </w:rPr>
        <w:t>structures.</w:t>
      </w:r>
      <w:r w:rsidR="00873CB9">
        <w:rPr>
          <w:rFonts w:ascii="Calibri" w:hAnsi="Calibri"/>
        </w:rPr>
        <w:t xml:space="preserve">  </w:t>
      </w:r>
      <w:r>
        <w:rPr>
          <w:rFonts w:ascii="Calibri" w:hAnsi="Calibri"/>
        </w:rPr>
        <w:t xml:space="preserve">Table 1 identifies the number of structures in the county and </w:t>
      </w:r>
      <w:r w:rsidR="00255520">
        <w:rPr>
          <w:rFonts w:ascii="Calibri" w:hAnsi="Calibri"/>
        </w:rPr>
        <w:t>towns</w:t>
      </w:r>
      <w:r w:rsidR="0054415E">
        <w:rPr>
          <w:rFonts w:ascii="Calibri" w:hAnsi="Calibri"/>
        </w:rPr>
        <w:t xml:space="preserve"> of </w:t>
      </w:r>
      <w:r w:rsidR="00255520">
        <w:rPr>
          <w:rFonts w:ascii="Calibri" w:hAnsi="Calibri"/>
        </w:rPr>
        <w:t xml:space="preserve">Berkeley Springs and Paw </w:t>
      </w:r>
      <w:proofErr w:type="spellStart"/>
      <w:r w:rsidR="00255520">
        <w:rPr>
          <w:rFonts w:ascii="Calibri" w:hAnsi="Calibri"/>
        </w:rPr>
        <w:t>Paw</w:t>
      </w:r>
      <w:proofErr w:type="spellEnd"/>
      <w:r w:rsidR="001B649F">
        <w:rPr>
          <w:rFonts w:ascii="Calibri" w:hAnsi="Calibri"/>
        </w:rPr>
        <w:t>.</w:t>
      </w:r>
      <w:r w:rsidR="00027356">
        <w:rPr>
          <w:rFonts w:ascii="Calibri" w:hAnsi="Calibri"/>
        </w:rPr>
        <w:t xml:space="preserve">  </w:t>
      </w:r>
      <w:r w:rsidR="00A25CED">
        <w:rPr>
          <w:rFonts w:ascii="Calibri" w:hAnsi="Calibri"/>
        </w:rPr>
        <w:t>M</w:t>
      </w:r>
      <w:r w:rsidR="00027356">
        <w:rPr>
          <w:rFonts w:ascii="Calibri" w:hAnsi="Calibri"/>
        </w:rPr>
        <w:t xml:space="preserve">ore information about the building inventory </w:t>
      </w:r>
      <w:r w:rsidR="00A25CED">
        <w:rPr>
          <w:rFonts w:ascii="Calibri" w:hAnsi="Calibri"/>
        </w:rPr>
        <w:t>is described below.</w:t>
      </w:r>
      <w:r w:rsidR="00027356">
        <w:rPr>
          <w:rFonts w:ascii="Calibri" w:hAnsi="Calibri"/>
        </w:rPr>
        <w:t xml:space="preserve"> </w:t>
      </w:r>
    </w:p>
    <w:p w:rsidR="006B6E76" w:rsidRPr="00190D09" w:rsidRDefault="00D90E6F" w:rsidP="00190D09">
      <w:pPr>
        <w:pStyle w:val="Heading2"/>
      </w:pPr>
      <w:r>
        <w:lastRenderedPageBreak/>
        <w:br/>
      </w:r>
      <w:bookmarkStart w:id="14" w:name="_Toc445034166"/>
      <w:bookmarkStart w:id="15" w:name="_Toc465247536"/>
      <w:r w:rsidR="003B3817" w:rsidRPr="00190D09">
        <w:t xml:space="preserve">Creating </w:t>
      </w:r>
      <w:r w:rsidR="00376241" w:rsidRPr="00190D09">
        <w:t xml:space="preserve">the </w:t>
      </w:r>
      <w:r w:rsidR="006B6E76" w:rsidRPr="00190D09">
        <w:t>Building Inventory</w:t>
      </w:r>
      <w:r w:rsidR="0037739D" w:rsidRPr="00190D09">
        <w:t xml:space="preserve"> from Tax Assessor Data</w:t>
      </w:r>
      <w:bookmarkEnd w:id="14"/>
      <w:bookmarkEnd w:id="15"/>
      <w:r w:rsidR="006B6E76" w:rsidRPr="00190D09">
        <w:br/>
      </w:r>
    </w:p>
    <w:p w:rsidR="00DC6458" w:rsidRDefault="00AE49E8" w:rsidP="00DC6458">
      <w:r>
        <w:t xml:space="preserve">The building inventory for </w:t>
      </w:r>
      <w:r w:rsidR="00B24AE4">
        <w:t>Morgan</w:t>
      </w:r>
      <w:r>
        <w:t xml:space="preserve"> County was created from assessor </w:t>
      </w:r>
      <w:r w:rsidR="00BC0610">
        <w:t xml:space="preserve">records and </w:t>
      </w:r>
      <w:r w:rsidR="00B91196">
        <w:t xml:space="preserve">GIS </w:t>
      </w:r>
      <w:r>
        <w:t>parcels.</w:t>
      </w:r>
      <w:r w:rsidR="0037739D">
        <w:t xml:space="preserve">  The CAMA records were extracted from the centralized State Tax Department’s Integrated Assessment System wh</w:t>
      </w:r>
      <w:r w:rsidR="00C078B7">
        <w:t>ile</w:t>
      </w:r>
      <w:r w:rsidR="0037739D">
        <w:t xml:space="preserve"> the GIS parcels were provided by the </w:t>
      </w:r>
      <w:r w:rsidR="00B24AE4">
        <w:t>Morgan</w:t>
      </w:r>
      <w:r w:rsidR="0037739D">
        <w:t xml:space="preserve"> County Assessor’s Office.  </w:t>
      </w:r>
      <w:r w:rsidR="00B958A4">
        <w:t>Key inventory attribute</w:t>
      </w:r>
      <w:r w:rsidR="00E92C34">
        <w:t xml:space="preserve"> field</w:t>
      </w:r>
      <w:r w:rsidR="00B958A4">
        <w:t xml:space="preserve">s </w:t>
      </w:r>
      <w:r w:rsidR="00E92C34">
        <w:t>f</w:t>
      </w:r>
      <w:r w:rsidR="00B958A4">
        <w:t>o</w:t>
      </w:r>
      <w:r w:rsidR="00E92C34">
        <w:t>r</w:t>
      </w:r>
      <w:r w:rsidR="00B958A4">
        <w:t xml:space="preserve"> model</w:t>
      </w:r>
      <w:r w:rsidR="00E92C34">
        <w:t>ing</w:t>
      </w:r>
      <w:r w:rsidR="00B958A4">
        <w:t xml:space="preserve"> flood damage include</w:t>
      </w:r>
      <w:r w:rsidR="0054415E">
        <w:t>d</w:t>
      </w:r>
      <w:r w:rsidR="00B958A4">
        <w:t xml:space="preserve"> </w:t>
      </w:r>
      <w:r w:rsidR="00DC6458">
        <w:t>occupancy class or land use (LUC</w:t>
      </w:r>
      <w:r w:rsidR="00061178">
        <w:t xml:space="preserve">), </w:t>
      </w:r>
      <w:r w:rsidR="003C0452">
        <w:t xml:space="preserve">building condition (GRADE), </w:t>
      </w:r>
      <w:r w:rsidR="00061178">
        <w:t>construction type (EXTWALL), foundation type</w:t>
      </w:r>
      <w:r w:rsidR="00BD7033">
        <w:t xml:space="preserve"> and first floor height</w:t>
      </w:r>
      <w:r w:rsidR="00061178">
        <w:t xml:space="preserve"> (BASMT), stories</w:t>
      </w:r>
      <w:r w:rsidR="00327C2B">
        <w:t xml:space="preserve"> (STORIES)</w:t>
      </w:r>
      <w:r w:rsidR="00061178">
        <w:t>, year built (YRBLT),</w:t>
      </w:r>
      <w:r w:rsidR="00514959">
        <w:t xml:space="preserve"> structure area (AREASUM)</w:t>
      </w:r>
      <w:r w:rsidR="00061178">
        <w:t xml:space="preserve"> and </w:t>
      </w:r>
      <w:r w:rsidR="003C0452">
        <w:t>building</w:t>
      </w:r>
      <w:r w:rsidR="00061178">
        <w:t xml:space="preserve"> costs</w:t>
      </w:r>
      <w:r w:rsidR="003C0452">
        <w:t xml:space="preserve"> </w:t>
      </w:r>
      <w:r w:rsidR="00061178">
        <w:t xml:space="preserve">(DWELVAL, COMVAL, OBYVAL).  </w:t>
      </w:r>
    </w:p>
    <w:p w:rsidR="00061B9C" w:rsidRDefault="00B91196">
      <w:pPr>
        <w:rPr>
          <w:rFonts w:cs="Arial"/>
          <w:iCs/>
          <w:sz w:val="22"/>
          <w:szCs w:val="22"/>
        </w:rPr>
      </w:pPr>
      <w:r>
        <w:t xml:space="preserve">Before the CAMA records are joined to the GIS parcels, a number of processing steps </w:t>
      </w:r>
      <w:r w:rsidR="00DC6458">
        <w:t>were</w:t>
      </w:r>
      <w:r>
        <w:t xml:space="preserve"> performed on the CAMA records.  First, all the CAMA records </w:t>
      </w:r>
      <w:r w:rsidR="00DC6458">
        <w:t>were</w:t>
      </w:r>
      <w:r>
        <w:t xml:space="preserve"> reduced to </w:t>
      </w:r>
      <w:r w:rsidR="00C078B7">
        <w:t>single, unique record</w:t>
      </w:r>
      <w:r w:rsidR="00E10C3F">
        <w:t>s</w:t>
      </w:r>
      <w:r w:rsidR="00C078B7">
        <w:t xml:space="preserve"> </w:t>
      </w:r>
      <w:r>
        <w:t>associated with the primary structure of the</w:t>
      </w:r>
      <w:r w:rsidR="00C078B7">
        <w:t xml:space="preserve"> particular</w:t>
      </w:r>
      <w:r>
        <w:t xml:space="preserve"> parcel.  </w:t>
      </w:r>
      <w:r w:rsidRPr="00D665B6">
        <w:rPr>
          <w:i/>
        </w:rPr>
        <w:t>Note that this action eliminate</w:t>
      </w:r>
      <w:r w:rsidR="00DC6458" w:rsidRPr="00D665B6">
        <w:rPr>
          <w:i/>
        </w:rPr>
        <w:t>d</w:t>
      </w:r>
      <w:r w:rsidRPr="00D665B6">
        <w:rPr>
          <w:i/>
        </w:rPr>
        <w:t xml:space="preserve"> multi</w:t>
      </w:r>
      <w:r w:rsidR="00C078B7" w:rsidRPr="00D665B6">
        <w:rPr>
          <w:i/>
        </w:rPr>
        <w:t xml:space="preserve">ple </w:t>
      </w:r>
      <w:r w:rsidRPr="00D665B6">
        <w:rPr>
          <w:i/>
        </w:rPr>
        <w:t>valued structures or trailer courts listed on the same parce</w:t>
      </w:r>
      <w:r w:rsidR="00DC6458" w:rsidRPr="00D665B6">
        <w:rPr>
          <w:i/>
        </w:rPr>
        <w:t xml:space="preserve">l. </w:t>
      </w:r>
      <w:r w:rsidR="00DC6458">
        <w:t xml:space="preserve"> Second, the CAMA records were</w:t>
      </w:r>
      <w:r>
        <w:t xml:space="preserve"> classified</w:t>
      </w:r>
      <w:r w:rsidR="00DC6458">
        <w:t xml:space="preserve"> by the LAND USE as</w:t>
      </w:r>
      <w:r>
        <w:t xml:space="preserve"> </w:t>
      </w:r>
      <w:r w:rsidR="00DC6458">
        <w:t xml:space="preserve">residential, commercial, industrial, agricultural, religious, government, education, and unknown buildings.  </w:t>
      </w:r>
      <w:r w:rsidR="00C078B7">
        <w:t>Unknown records typically represent</w:t>
      </w:r>
      <w:r w:rsidR="00DC6458">
        <w:t xml:space="preserve"> land use codes for vacant or exempt properties, although some of these records may contain appraisal values.  In addition, parcel records with invalid land use codes were deleted.    </w:t>
      </w:r>
      <w:r w:rsidR="00CB4A73">
        <w:t>D</w:t>
      </w:r>
      <w:r w:rsidR="003A682E">
        <w:t>uring this</w:t>
      </w:r>
      <w:r w:rsidR="00DC6458">
        <w:t xml:space="preserve"> processing step</w:t>
      </w:r>
      <w:r w:rsidR="003A682E">
        <w:t xml:space="preserve"> the</w:t>
      </w:r>
      <w:r w:rsidR="00DC6458">
        <w:t xml:space="preserve"> CAMA records with null values for key engineering values were dropped.</w:t>
      </w:r>
      <w:r w:rsidR="00CB4A73">
        <w:t xml:space="preserve">  For example, s</w:t>
      </w:r>
      <w:r w:rsidR="00EA3EC2">
        <w:t xml:space="preserve">ince </w:t>
      </w:r>
      <w:r w:rsidR="00EA3EC2">
        <w:rPr>
          <w:rFonts w:ascii="Calibri" w:hAnsi="Calibri"/>
        </w:rPr>
        <w:t>a</w:t>
      </w:r>
      <w:r w:rsidR="00EA3EC2" w:rsidRPr="00C00D9D">
        <w:rPr>
          <w:rFonts w:ascii="Calibri" w:hAnsi="Calibri"/>
        </w:rPr>
        <w:t xml:space="preserve">ssessor records </w:t>
      </w:r>
      <w:r w:rsidR="00EA3EC2">
        <w:rPr>
          <w:rFonts w:ascii="Calibri" w:hAnsi="Calibri"/>
        </w:rPr>
        <w:t>may not have values for the</w:t>
      </w:r>
      <w:r w:rsidR="00EA3EC2" w:rsidRPr="00C00D9D">
        <w:rPr>
          <w:rFonts w:ascii="Calibri" w:hAnsi="Calibri"/>
        </w:rPr>
        <w:t xml:space="preserve"> parcels </w:t>
      </w:r>
      <w:r w:rsidR="00EA3EC2">
        <w:rPr>
          <w:rFonts w:ascii="Calibri" w:hAnsi="Calibri"/>
        </w:rPr>
        <w:t xml:space="preserve">that are not taxable, </w:t>
      </w:r>
      <w:r w:rsidR="00CB4A73">
        <w:rPr>
          <w:rFonts w:ascii="Calibri" w:hAnsi="Calibri"/>
        </w:rPr>
        <w:t xml:space="preserve">certain parcels with tax-exempt </w:t>
      </w:r>
      <w:r w:rsidR="00EA3EC2" w:rsidRPr="00C00D9D">
        <w:rPr>
          <w:rFonts w:ascii="Calibri" w:hAnsi="Calibri"/>
        </w:rPr>
        <w:t>government, religious</w:t>
      </w:r>
      <w:r w:rsidR="00EA3EC2">
        <w:rPr>
          <w:rFonts w:ascii="Calibri" w:hAnsi="Calibri"/>
        </w:rPr>
        <w:t xml:space="preserve">, education, </w:t>
      </w:r>
      <w:r w:rsidR="00CB4A73">
        <w:rPr>
          <w:rFonts w:ascii="Calibri" w:hAnsi="Calibri"/>
        </w:rPr>
        <w:t>or</w:t>
      </w:r>
      <w:r w:rsidR="00EA3EC2">
        <w:rPr>
          <w:rFonts w:ascii="Calibri" w:hAnsi="Calibri"/>
        </w:rPr>
        <w:t xml:space="preserve"> other </w:t>
      </w:r>
      <w:r w:rsidR="00EA3EC2" w:rsidRPr="00C00D9D">
        <w:rPr>
          <w:rFonts w:ascii="Calibri" w:hAnsi="Calibri"/>
        </w:rPr>
        <w:t>non-profit</w:t>
      </w:r>
      <w:r w:rsidR="00EA3EC2">
        <w:rPr>
          <w:rFonts w:ascii="Calibri" w:hAnsi="Calibri"/>
        </w:rPr>
        <w:t xml:space="preserve">s structures </w:t>
      </w:r>
      <w:r w:rsidR="00EA3EC2" w:rsidRPr="00C00D9D">
        <w:rPr>
          <w:rFonts w:ascii="Calibri" w:hAnsi="Calibri"/>
        </w:rPr>
        <w:t xml:space="preserve">may </w:t>
      </w:r>
      <w:r w:rsidR="00C078B7">
        <w:rPr>
          <w:rFonts w:ascii="Calibri" w:hAnsi="Calibri"/>
        </w:rPr>
        <w:t xml:space="preserve">have </w:t>
      </w:r>
      <w:r w:rsidR="00EA3EC2" w:rsidRPr="00C00D9D">
        <w:rPr>
          <w:rFonts w:ascii="Calibri" w:hAnsi="Calibri"/>
        </w:rPr>
        <w:t>be</w:t>
      </w:r>
      <w:r w:rsidR="00C078B7">
        <w:rPr>
          <w:rFonts w:ascii="Calibri" w:hAnsi="Calibri"/>
        </w:rPr>
        <w:t>en</w:t>
      </w:r>
      <w:r w:rsidR="00CB4A73">
        <w:rPr>
          <w:rFonts w:ascii="Calibri" w:hAnsi="Calibri"/>
        </w:rPr>
        <w:t xml:space="preserve"> </w:t>
      </w:r>
      <w:r w:rsidR="00C078B7">
        <w:rPr>
          <w:rFonts w:ascii="Calibri" w:hAnsi="Calibri"/>
        </w:rPr>
        <w:t>deleted</w:t>
      </w:r>
      <w:r w:rsidR="00EA3EC2">
        <w:rPr>
          <w:rFonts w:ascii="Calibri" w:hAnsi="Calibri"/>
        </w:rPr>
        <w:t>.</w:t>
      </w:r>
      <w:r w:rsidR="00CB4A73">
        <w:rPr>
          <w:rFonts w:ascii="Calibri" w:hAnsi="Calibri"/>
        </w:rPr>
        <w:t xml:space="preserve">  </w:t>
      </w:r>
      <w:r w:rsidR="00C078B7">
        <w:rPr>
          <w:rFonts w:ascii="Calibri" w:hAnsi="Calibri"/>
        </w:rPr>
        <w:t xml:space="preserve">For </w:t>
      </w:r>
      <w:r w:rsidR="00B24AE4">
        <w:rPr>
          <w:rFonts w:ascii="Calibri" w:hAnsi="Calibri"/>
        </w:rPr>
        <w:t>Morgan</w:t>
      </w:r>
      <w:r w:rsidR="00C078B7">
        <w:rPr>
          <w:rFonts w:ascii="Calibri" w:hAnsi="Calibri"/>
        </w:rPr>
        <w:t xml:space="preserve"> County </w:t>
      </w:r>
      <w:r w:rsidR="003A682E">
        <w:rPr>
          <w:rFonts w:ascii="Calibri" w:hAnsi="Calibri"/>
        </w:rPr>
        <w:t xml:space="preserve">this refinement process </w:t>
      </w:r>
      <w:r w:rsidR="00C078B7">
        <w:rPr>
          <w:rFonts w:ascii="Calibri" w:hAnsi="Calibri"/>
        </w:rPr>
        <w:t xml:space="preserve">resulted in </w:t>
      </w:r>
      <w:r w:rsidR="003A682E">
        <w:rPr>
          <w:rFonts w:ascii="Calibri" w:hAnsi="Calibri"/>
        </w:rPr>
        <w:t xml:space="preserve">the source </w:t>
      </w:r>
      <w:r w:rsidR="00CB4A73">
        <w:rPr>
          <w:rFonts w:ascii="Calibri" w:hAnsi="Calibri"/>
        </w:rPr>
        <w:t>CAM</w:t>
      </w:r>
      <w:r w:rsidR="003A682E">
        <w:rPr>
          <w:rFonts w:ascii="Calibri" w:hAnsi="Calibri"/>
        </w:rPr>
        <w:t>A</w:t>
      </w:r>
      <w:r w:rsidR="00CB4A73">
        <w:rPr>
          <w:rFonts w:ascii="Calibri" w:hAnsi="Calibri"/>
        </w:rPr>
        <w:t xml:space="preserve"> records</w:t>
      </w:r>
      <w:r w:rsidR="003A682E">
        <w:rPr>
          <w:rFonts w:ascii="Calibri" w:hAnsi="Calibri"/>
        </w:rPr>
        <w:t xml:space="preserve"> of </w:t>
      </w:r>
      <w:r w:rsidR="00D665B6">
        <w:rPr>
          <w:rFonts w:ascii="Calibri" w:hAnsi="Calibri"/>
        </w:rPr>
        <w:t>1</w:t>
      </w:r>
      <w:r w:rsidR="00EA4B8D">
        <w:rPr>
          <w:rFonts w:ascii="Calibri" w:hAnsi="Calibri"/>
        </w:rPr>
        <w:t>5</w:t>
      </w:r>
      <w:r w:rsidR="00CB4A73">
        <w:rPr>
          <w:rFonts w:ascii="Calibri" w:hAnsi="Calibri"/>
        </w:rPr>
        <w:t>,</w:t>
      </w:r>
      <w:r w:rsidR="00D665B6">
        <w:rPr>
          <w:rFonts w:ascii="Calibri" w:hAnsi="Calibri"/>
        </w:rPr>
        <w:t>454</w:t>
      </w:r>
      <w:r w:rsidR="003A682E">
        <w:rPr>
          <w:rFonts w:ascii="Calibri" w:hAnsi="Calibri"/>
        </w:rPr>
        <w:t xml:space="preserve"> </w:t>
      </w:r>
      <w:r w:rsidR="00C078B7">
        <w:rPr>
          <w:rFonts w:ascii="Calibri" w:hAnsi="Calibri"/>
        </w:rPr>
        <w:t xml:space="preserve">being decreased to </w:t>
      </w:r>
      <w:r w:rsidR="00D665B6">
        <w:rPr>
          <w:rFonts w:ascii="Calibri" w:hAnsi="Calibri"/>
        </w:rPr>
        <w:t>10</w:t>
      </w:r>
      <w:r w:rsidR="003A682E">
        <w:rPr>
          <w:rFonts w:ascii="Calibri" w:hAnsi="Calibri"/>
        </w:rPr>
        <w:t>,</w:t>
      </w:r>
      <w:r w:rsidR="00D665B6">
        <w:rPr>
          <w:rFonts w:ascii="Calibri" w:hAnsi="Calibri"/>
        </w:rPr>
        <w:t>828</w:t>
      </w:r>
      <w:r w:rsidR="003A682E">
        <w:rPr>
          <w:rFonts w:ascii="Calibri" w:hAnsi="Calibri"/>
        </w:rPr>
        <w:t xml:space="preserve"> records (Tables 1 and A-2).  </w:t>
      </w:r>
      <w:r w:rsidR="003A682E">
        <w:t>Lastly</w:t>
      </w:r>
      <w:r w:rsidR="00DC6458">
        <w:t>, t</w:t>
      </w:r>
      <w:r w:rsidR="0080279D">
        <w:t>he</w:t>
      </w:r>
      <w:r w:rsidR="00B958A4">
        <w:t xml:space="preserve"> “improved”</w:t>
      </w:r>
      <w:r w:rsidR="0080279D">
        <w:t xml:space="preserve"> or “</w:t>
      </w:r>
      <w:r w:rsidR="00CB4A73">
        <w:t>processed</w:t>
      </w:r>
      <w:r w:rsidR="0080279D">
        <w:t>”</w:t>
      </w:r>
      <w:r w:rsidR="003A682E">
        <w:t xml:space="preserve"> </w:t>
      </w:r>
      <w:r w:rsidR="00D665B6">
        <w:t>10,828</w:t>
      </w:r>
      <w:r w:rsidR="00C078B7">
        <w:t xml:space="preserve"> </w:t>
      </w:r>
      <w:r w:rsidR="003A682E">
        <w:t>CAMA</w:t>
      </w:r>
      <w:r w:rsidR="00B958A4">
        <w:t xml:space="preserve"> records were then</w:t>
      </w:r>
      <w:r w:rsidR="00061178">
        <w:t xml:space="preserve"> </w:t>
      </w:r>
      <w:r w:rsidR="006A6CA9">
        <w:t>joined</w:t>
      </w:r>
      <w:r w:rsidR="0080279D">
        <w:t xml:space="preserve"> </w:t>
      </w:r>
      <w:r w:rsidR="00C078B7">
        <w:t>by</w:t>
      </w:r>
      <w:r w:rsidR="0080279D">
        <w:t xml:space="preserve"> the unique parcel identifier</w:t>
      </w:r>
      <w:r w:rsidR="006A6CA9">
        <w:t xml:space="preserve"> with the centroids of each parcel polygon</w:t>
      </w:r>
      <w:r w:rsidR="00FF7DF8">
        <w:t xml:space="preserve"> to create the</w:t>
      </w:r>
      <w:r w:rsidR="00CB4A73">
        <w:t xml:space="preserve"> spatially referenced</w:t>
      </w:r>
      <w:r w:rsidR="00FF7DF8">
        <w:t xml:space="preserve"> </w:t>
      </w:r>
      <w:r w:rsidR="00FF7DF8" w:rsidRPr="00FF7DF8">
        <w:rPr>
          <w:b/>
        </w:rPr>
        <w:t>building inventory</w:t>
      </w:r>
      <w:r w:rsidR="006A6CA9" w:rsidRPr="005C0AFA">
        <w:t>.</w:t>
      </w:r>
      <w:r w:rsidR="00521BD7" w:rsidRPr="005C0AFA">
        <w:t xml:space="preserve"> </w:t>
      </w:r>
      <w:r w:rsidR="007D1FBB">
        <w:br/>
      </w:r>
      <w:r w:rsidR="00F3782C">
        <w:rPr>
          <w:rFonts w:cs="Arial"/>
          <w:iCs/>
          <w:sz w:val="22"/>
          <w:szCs w:val="22"/>
        </w:rPr>
        <w:br/>
      </w:r>
    </w:p>
    <w:p w:rsidR="007D1FBB" w:rsidRPr="007D1FBB" w:rsidRDefault="007D1FBB" w:rsidP="008634BB">
      <w:pPr>
        <w:pStyle w:val="TableFigure"/>
      </w:pPr>
      <w:bookmarkStart w:id="16" w:name="_Toc465247603"/>
      <w:r w:rsidRPr="007D1FBB">
        <w:t>Table 1:</w:t>
      </w:r>
      <w:r w:rsidR="00D26FD2">
        <w:tab/>
      </w:r>
      <w:r w:rsidRPr="007D1FBB">
        <w:t>Local Building Inventory</w:t>
      </w:r>
      <w:bookmarkEnd w:id="16"/>
    </w:p>
    <w:tbl>
      <w:tblPr>
        <w:tblW w:w="4999"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591"/>
        <w:gridCol w:w="951"/>
        <w:gridCol w:w="1594"/>
        <w:gridCol w:w="1511"/>
        <w:gridCol w:w="2049"/>
        <w:gridCol w:w="236"/>
        <w:gridCol w:w="1410"/>
      </w:tblGrid>
      <w:tr w:rsidR="0060584E" w:rsidRPr="00C923B5" w:rsidTr="0060584E">
        <w:trPr>
          <w:trHeight w:val="152"/>
        </w:trPr>
        <w:tc>
          <w:tcPr>
            <w:tcW w:w="4102" w:type="pct"/>
            <w:gridSpan w:val="5"/>
            <w:noWrap/>
          </w:tcPr>
          <w:p w:rsidR="0060584E" w:rsidRPr="0060584E" w:rsidRDefault="0060584E" w:rsidP="00FF7DF8">
            <w:pPr>
              <w:spacing w:before="40" w:after="40"/>
              <w:jc w:val="center"/>
              <w:rPr>
                <w:rFonts w:ascii="Arial" w:hAnsi="Arial" w:cs="Arial"/>
                <w:bCs/>
                <w:sz w:val="18"/>
                <w:szCs w:val="18"/>
              </w:rPr>
            </w:pPr>
            <w:r w:rsidRPr="0060584E">
              <w:rPr>
                <w:rFonts w:ascii="Arial" w:hAnsi="Arial" w:cs="Arial"/>
                <w:bCs/>
                <w:sz w:val="18"/>
                <w:szCs w:val="18"/>
              </w:rPr>
              <w:t>Assessor Records and Parcels</w:t>
            </w:r>
          </w:p>
        </w:tc>
        <w:tc>
          <w:tcPr>
            <w:tcW w:w="126" w:type="pct"/>
          </w:tcPr>
          <w:p w:rsidR="0060584E" w:rsidRPr="0060584E" w:rsidRDefault="0060584E" w:rsidP="00FF7DF8">
            <w:pPr>
              <w:spacing w:before="40" w:after="40"/>
              <w:jc w:val="center"/>
              <w:rPr>
                <w:rFonts w:ascii="Arial" w:hAnsi="Arial" w:cs="Arial"/>
                <w:bCs/>
                <w:sz w:val="18"/>
                <w:szCs w:val="18"/>
              </w:rPr>
            </w:pPr>
          </w:p>
        </w:tc>
        <w:tc>
          <w:tcPr>
            <w:tcW w:w="772" w:type="pct"/>
          </w:tcPr>
          <w:p w:rsidR="0060584E" w:rsidRPr="0060584E" w:rsidRDefault="0060584E" w:rsidP="0060584E">
            <w:pPr>
              <w:spacing w:before="40" w:after="40"/>
              <w:jc w:val="center"/>
              <w:rPr>
                <w:rFonts w:ascii="Arial" w:hAnsi="Arial" w:cs="Arial"/>
                <w:bCs/>
                <w:sz w:val="18"/>
                <w:szCs w:val="18"/>
              </w:rPr>
            </w:pPr>
            <w:r w:rsidRPr="0060584E">
              <w:rPr>
                <w:rFonts w:ascii="Arial" w:hAnsi="Arial" w:cs="Arial"/>
                <w:bCs/>
                <w:sz w:val="18"/>
                <w:szCs w:val="18"/>
              </w:rPr>
              <w:t>E-911 Sites</w:t>
            </w:r>
          </w:p>
        </w:tc>
      </w:tr>
      <w:tr w:rsidR="00D01C0A" w:rsidRPr="00C923B5" w:rsidTr="00D01C0A">
        <w:trPr>
          <w:trHeight w:val="152"/>
        </w:trPr>
        <w:tc>
          <w:tcPr>
            <w:tcW w:w="782" w:type="pct"/>
            <w:noWrap/>
          </w:tcPr>
          <w:p w:rsidR="00D01C0A" w:rsidRPr="00C56C61" w:rsidDel="0012688F" w:rsidRDefault="00D01C0A" w:rsidP="00FF7DF8">
            <w:pPr>
              <w:spacing w:before="40"/>
              <w:jc w:val="center"/>
              <w:rPr>
                <w:rFonts w:ascii="Arial" w:hAnsi="Arial" w:cs="Arial"/>
                <w:b/>
                <w:bCs/>
                <w:sz w:val="18"/>
                <w:szCs w:val="18"/>
              </w:rPr>
            </w:pPr>
            <w:r w:rsidRPr="00C56C61">
              <w:rPr>
                <w:rFonts w:ascii="Arial" w:hAnsi="Arial" w:cs="Arial"/>
                <w:b/>
                <w:bCs/>
                <w:sz w:val="18"/>
                <w:szCs w:val="18"/>
              </w:rPr>
              <w:t>Category</w:t>
            </w:r>
          </w:p>
        </w:tc>
        <w:tc>
          <w:tcPr>
            <w:tcW w:w="509" w:type="pct"/>
          </w:tcPr>
          <w:p w:rsidR="00D01C0A" w:rsidRDefault="00D01C0A" w:rsidP="00FF7DF8">
            <w:pPr>
              <w:spacing w:before="40" w:after="40"/>
              <w:jc w:val="center"/>
              <w:rPr>
                <w:rFonts w:ascii="Arial" w:hAnsi="Arial" w:cs="Arial"/>
                <w:b/>
                <w:bCs/>
                <w:sz w:val="18"/>
                <w:szCs w:val="18"/>
              </w:rPr>
            </w:pPr>
            <w:r>
              <w:rPr>
                <w:rFonts w:ascii="Arial" w:hAnsi="Arial" w:cs="Arial"/>
                <w:b/>
                <w:bCs/>
                <w:sz w:val="18"/>
                <w:szCs w:val="18"/>
              </w:rPr>
              <w:t>Parcel CAMA Records</w:t>
            </w:r>
            <w:r>
              <w:rPr>
                <w:rFonts w:ascii="Arial" w:hAnsi="Arial" w:cs="Arial"/>
                <w:b/>
                <w:bCs/>
                <w:sz w:val="18"/>
                <w:szCs w:val="18"/>
              </w:rPr>
              <w:br/>
            </w:r>
            <w:r w:rsidRPr="00FF2B50">
              <w:rPr>
                <w:rFonts w:ascii="Arial" w:hAnsi="Arial" w:cs="Arial"/>
                <w:bCs/>
                <w:sz w:val="18"/>
                <w:szCs w:val="18"/>
              </w:rPr>
              <w:t>(unique</w:t>
            </w:r>
            <w:r>
              <w:rPr>
                <w:rFonts w:ascii="Arial" w:hAnsi="Arial" w:cs="Arial"/>
                <w:b/>
                <w:bCs/>
                <w:sz w:val="18"/>
                <w:szCs w:val="18"/>
              </w:rPr>
              <w:t>)</w:t>
            </w:r>
          </w:p>
        </w:tc>
        <w:tc>
          <w:tcPr>
            <w:tcW w:w="871" w:type="pct"/>
          </w:tcPr>
          <w:p w:rsidR="00D01C0A" w:rsidRPr="00C56C61" w:rsidRDefault="00D01C0A" w:rsidP="00EA3EC2">
            <w:pPr>
              <w:spacing w:before="40" w:after="40"/>
              <w:jc w:val="center"/>
              <w:rPr>
                <w:rFonts w:ascii="Arial" w:hAnsi="Arial" w:cs="Arial"/>
                <w:b/>
                <w:bCs/>
                <w:sz w:val="18"/>
                <w:szCs w:val="18"/>
              </w:rPr>
            </w:pPr>
            <w:r>
              <w:rPr>
                <w:rFonts w:ascii="Arial" w:hAnsi="Arial" w:cs="Arial"/>
                <w:b/>
                <w:bCs/>
                <w:sz w:val="18"/>
                <w:szCs w:val="18"/>
              </w:rPr>
              <w:t>Improved</w:t>
            </w:r>
            <w:r w:rsidR="00476F7D">
              <w:rPr>
                <w:rFonts w:ascii="Arial" w:hAnsi="Arial" w:cs="Arial"/>
                <w:b/>
                <w:bCs/>
                <w:sz w:val="18"/>
                <w:szCs w:val="18"/>
              </w:rPr>
              <w:t xml:space="preserve"> or </w:t>
            </w:r>
            <w:r w:rsidR="00EA3EC2">
              <w:rPr>
                <w:rFonts w:ascii="Arial" w:hAnsi="Arial" w:cs="Arial"/>
                <w:b/>
                <w:bCs/>
                <w:sz w:val="18"/>
                <w:szCs w:val="18"/>
              </w:rPr>
              <w:t>Processed</w:t>
            </w:r>
            <w:r>
              <w:rPr>
                <w:rFonts w:ascii="Arial" w:hAnsi="Arial" w:cs="Arial"/>
                <w:b/>
                <w:bCs/>
                <w:sz w:val="18"/>
                <w:szCs w:val="18"/>
              </w:rPr>
              <w:t xml:space="preserve"> CAMA Records </w:t>
            </w:r>
            <w:r>
              <w:rPr>
                <w:rFonts w:ascii="Arial" w:hAnsi="Arial" w:cs="Arial"/>
                <w:b/>
                <w:bCs/>
                <w:sz w:val="18"/>
                <w:szCs w:val="18"/>
              </w:rPr>
              <w:br/>
            </w:r>
            <w:r>
              <w:rPr>
                <w:rFonts w:ascii="Arial" w:hAnsi="Arial" w:cs="Arial"/>
                <w:bCs/>
                <w:sz w:val="18"/>
                <w:szCs w:val="18"/>
              </w:rPr>
              <w:t>(attributes</w:t>
            </w:r>
            <w:r w:rsidRPr="00FF2B50">
              <w:rPr>
                <w:rFonts w:ascii="Arial" w:hAnsi="Arial" w:cs="Arial"/>
                <w:bCs/>
                <w:sz w:val="18"/>
                <w:szCs w:val="18"/>
              </w:rPr>
              <w:t>)</w:t>
            </w:r>
          </w:p>
        </w:tc>
        <w:tc>
          <w:tcPr>
            <w:tcW w:w="826" w:type="pct"/>
          </w:tcPr>
          <w:p w:rsidR="00D01C0A" w:rsidRPr="00D01C0A" w:rsidRDefault="00D01C0A" w:rsidP="00FF7DF8">
            <w:pPr>
              <w:spacing w:before="40" w:after="40"/>
              <w:jc w:val="center"/>
              <w:rPr>
                <w:rFonts w:ascii="Arial" w:hAnsi="Arial" w:cs="Arial"/>
                <w:b/>
                <w:bCs/>
                <w:sz w:val="18"/>
                <w:szCs w:val="18"/>
              </w:rPr>
            </w:pPr>
            <w:r w:rsidRPr="00D01C0A">
              <w:rPr>
                <w:rFonts w:ascii="Arial" w:hAnsi="Arial" w:cs="Arial"/>
                <w:b/>
                <w:bCs/>
                <w:sz w:val="18"/>
                <w:szCs w:val="18"/>
              </w:rPr>
              <w:t>Assessor Parcels</w:t>
            </w:r>
          </w:p>
          <w:p w:rsidR="00D01C0A" w:rsidRPr="00D01C0A" w:rsidRDefault="00D01C0A" w:rsidP="00FF7DF8">
            <w:pPr>
              <w:spacing w:before="40" w:after="40"/>
              <w:jc w:val="center"/>
              <w:rPr>
                <w:rFonts w:ascii="Arial" w:hAnsi="Arial" w:cs="Arial"/>
                <w:bCs/>
                <w:sz w:val="18"/>
                <w:szCs w:val="18"/>
              </w:rPr>
            </w:pPr>
            <w:r w:rsidRPr="00D01C0A">
              <w:rPr>
                <w:rFonts w:ascii="Arial" w:hAnsi="Arial" w:cs="Arial"/>
                <w:bCs/>
                <w:sz w:val="18"/>
                <w:szCs w:val="18"/>
              </w:rPr>
              <w:t>(parcel polygons)</w:t>
            </w:r>
          </w:p>
        </w:tc>
        <w:tc>
          <w:tcPr>
            <w:tcW w:w="1114" w:type="pct"/>
            <w:shd w:val="clear" w:color="auto" w:fill="FFFFFF" w:themeFill="background1"/>
          </w:tcPr>
          <w:p w:rsidR="00D01C0A" w:rsidRPr="00D01C0A" w:rsidRDefault="00D01C0A" w:rsidP="00FF7DF8">
            <w:pPr>
              <w:spacing w:before="40" w:after="40"/>
              <w:jc w:val="center"/>
              <w:rPr>
                <w:rFonts w:ascii="Arial" w:hAnsi="Arial" w:cs="Arial"/>
                <w:b/>
                <w:bCs/>
                <w:sz w:val="18"/>
                <w:szCs w:val="18"/>
              </w:rPr>
            </w:pPr>
            <w:r w:rsidRPr="00D01C0A">
              <w:rPr>
                <w:rFonts w:ascii="Arial" w:hAnsi="Arial" w:cs="Arial"/>
                <w:b/>
                <w:bCs/>
                <w:sz w:val="18"/>
                <w:szCs w:val="18"/>
              </w:rPr>
              <w:t>Building Inventory</w:t>
            </w:r>
            <w:r w:rsidRPr="00D01C0A">
              <w:rPr>
                <w:rFonts w:ascii="Arial" w:hAnsi="Arial" w:cs="Arial"/>
                <w:b/>
                <w:bCs/>
                <w:sz w:val="18"/>
                <w:szCs w:val="18"/>
              </w:rPr>
              <w:br/>
            </w:r>
            <w:r w:rsidRPr="00D01C0A">
              <w:rPr>
                <w:rFonts w:ascii="Arial" w:hAnsi="Arial" w:cs="Arial"/>
                <w:bCs/>
                <w:sz w:val="18"/>
                <w:szCs w:val="18"/>
              </w:rPr>
              <w:t>(parcel centroids + CAMA replacement cost attributes)</w:t>
            </w:r>
          </w:p>
        </w:tc>
        <w:tc>
          <w:tcPr>
            <w:tcW w:w="126" w:type="pct"/>
          </w:tcPr>
          <w:p w:rsidR="00D01C0A" w:rsidRDefault="00D01C0A" w:rsidP="00FF7DF8">
            <w:pPr>
              <w:spacing w:before="40" w:after="40"/>
              <w:jc w:val="center"/>
              <w:rPr>
                <w:rFonts w:ascii="Arial" w:hAnsi="Arial" w:cs="Arial"/>
                <w:b/>
                <w:bCs/>
                <w:sz w:val="18"/>
                <w:szCs w:val="18"/>
              </w:rPr>
            </w:pPr>
          </w:p>
        </w:tc>
        <w:tc>
          <w:tcPr>
            <w:tcW w:w="772" w:type="pct"/>
          </w:tcPr>
          <w:p w:rsidR="00D01C0A" w:rsidRDefault="00D01C0A" w:rsidP="00FF7DF8">
            <w:pPr>
              <w:spacing w:before="40" w:after="40"/>
              <w:jc w:val="center"/>
              <w:rPr>
                <w:rFonts w:ascii="Arial" w:hAnsi="Arial" w:cs="Arial"/>
                <w:b/>
                <w:bCs/>
                <w:sz w:val="18"/>
                <w:szCs w:val="18"/>
              </w:rPr>
            </w:pPr>
            <w:r>
              <w:rPr>
                <w:rFonts w:ascii="Arial" w:hAnsi="Arial" w:cs="Arial"/>
                <w:b/>
                <w:bCs/>
                <w:sz w:val="18"/>
                <w:szCs w:val="18"/>
              </w:rPr>
              <w:t xml:space="preserve">E-911 Addressable Structures </w:t>
            </w:r>
            <w:r>
              <w:rPr>
                <w:rFonts w:ascii="Arial" w:hAnsi="Arial" w:cs="Arial"/>
                <w:b/>
                <w:bCs/>
                <w:sz w:val="18"/>
                <w:szCs w:val="18"/>
              </w:rPr>
              <w:br/>
            </w:r>
            <w:r w:rsidRPr="00FF2B50">
              <w:rPr>
                <w:rFonts w:ascii="Arial" w:hAnsi="Arial" w:cs="Arial"/>
                <w:bCs/>
                <w:sz w:val="18"/>
                <w:szCs w:val="18"/>
              </w:rPr>
              <w:t>(points on structure)</w:t>
            </w:r>
          </w:p>
        </w:tc>
      </w:tr>
      <w:tr w:rsidR="00D01C0A" w:rsidRPr="00C923B5" w:rsidTr="00D01C0A">
        <w:trPr>
          <w:trHeight w:val="262"/>
        </w:trPr>
        <w:tc>
          <w:tcPr>
            <w:tcW w:w="782" w:type="pct"/>
            <w:noWrap/>
          </w:tcPr>
          <w:p w:rsidR="00D01C0A" w:rsidRPr="00930F0E" w:rsidRDefault="00755AE5" w:rsidP="00FF7DF8">
            <w:pPr>
              <w:autoSpaceDE w:val="0"/>
              <w:autoSpaceDN w:val="0"/>
              <w:adjustRightInd w:val="0"/>
              <w:spacing w:before="40" w:after="40"/>
              <w:rPr>
                <w:rFonts w:ascii="Arial" w:hAnsi="Arial" w:cs="Arial"/>
                <w:sz w:val="18"/>
                <w:szCs w:val="18"/>
              </w:rPr>
            </w:pPr>
            <w:r>
              <w:rPr>
                <w:rFonts w:ascii="Arial" w:hAnsi="Arial" w:cs="Arial"/>
                <w:sz w:val="18"/>
                <w:szCs w:val="18"/>
              </w:rPr>
              <w:t>Berkeley Springs</w:t>
            </w:r>
          </w:p>
        </w:tc>
        <w:tc>
          <w:tcPr>
            <w:tcW w:w="509" w:type="pct"/>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w:t>
            </w:r>
          </w:p>
        </w:tc>
        <w:tc>
          <w:tcPr>
            <w:tcW w:w="871" w:type="pct"/>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w:t>
            </w:r>
          </w:p>
        </w:tc>
        <w:tc>
          <w:tcPr>
            <w:tcW w:w="826" w:type="pct"/>
            <w:shd w:val="clear" w:color="auto" w:fill="FFFFCC"/>
          </w:tcPr>
          <w:p w:rsidR="00D01C0A" w:rsidRPr="00930F0E" w:rsidRDefault="009A50FD" w:rsidP="00FF7DF8">
            <w:pPr>
              <w:spacing w:before="40" w:after="40"/>
              <w:jc w:val="center"/>
              <w:rPr>
                <w:rFonts w:ascii="Arial" w:hAnsi="Arial" w:cs="Arial"/>
                <w:sz w:val="18"/>
                <w:szCs w:val="18"/>
              </w:rPr>
            </w:pPr>
            <w:r>
              <w:rPr>
                <w:rFonts w:ascii="Arial" w:hAnsi="Arial" w:cs="Arial"/>
                <w:sz w:val="18"/>
                <w:szCs w:val="18"/>
              </w:rPr>
              <w:t>527</w:t>
            </w:r>
          </w:p>
        </w:tc>
        <w:tc>
          <w:tcPr>
            <w:tcW w:w="1114" w:type="pct"/>
            <w:shd w:val="clear" w:color="auto" w:fill="FFFFCC"/>
          </w:tcPr>
          <w:p w:rsidR="00D01C0A" w:rsidRPr="00930F0E" w:rsidRDefault="006D361C" w:rsidP="00FF7DF8">
            <w:pPr>
              <w:spacing w:before="40" w:after="40"/>
              <w:jc w:val="center"/>
              <w:rPr>
                <w:rFonts w:ascii="Arial" w:hAnsi="Arial" w:cs="Arial"/>
                <w:sz w:val="18"/>
                <w:szCs w:val="18"/>
              </w:rPr>
            </w:pPr>
            <w:r>
              <w:rPr>
                <w:rFonts w:ascii="Arial" w:hAnsi="Arial" w:cs="Arial"/>
                <w:sz w:val="18"/>
                <w:szCs w:val="18"/>
              </w:rPr>
              <w:t>411</w:t>
            </w:r>
          </w:p>
        </w:tc>
        <w:tc>
          <w:tcPr>
            <w:tcW w:w="126" w:type="pct"/>
          </w:tcPr>
          <w:p w:rsidR="00D01C0A" w:rsidRPr="00930F0E" w:rsidRDefault="00D01C0A" w:rsidP="00FF7DF8">
            <w:pPr>
              <w:spacing w:before="40" w:after="40"/>
              <w:jc w:val="center"/>
              <w:rPr>
                <w:rFonts w:ascii="Arial" w:hAnsi="Arial" w:cs="Arial"/>
                <w:sz w:val="18"/>
                <w:szCs w:val="18"/>
              </w:rPr>
            </w:pPr>
          </w:p>
        </w:tc>
        <w:tc>
          <w:tcPr>
            <w:tcW w:w="772" w:type="pct"/>
            <w:shd w:val="clear" w:color="auto" w:fill="FFFFCC"/>
          </w:tcPr>
          <w:p w:rsidR="00D01C0A" w:rsidRPr="00930F0E" w:rsidRDefault="009E584D" w:rsidP="00FF7DF8">
            <w:pPr>
              <w:spacing w:before="40" w:after="40"/>
              <w:jc w:val="center"/>
              <w:rPr>
                <w:rFonts w:ascii="Arial" w:hAnsi="Arial" w:cs="Arial"/>
                <w:sz w:val="18"/>
                <w:szCs w:val="18"/>
              </w:rPr>
            </w:pPr>
            <w:r>
              <w:rPr>
                <w:rFonts w:ascii="Arial" w:hAnsi="Arial" w:cs="Arial"/>
                <w:sz w:val="18"/>
                <w:szCs w:val="18"/>
              </w:rPr>
              <w:t>511</w:t>
            </w:r>
          </w:p>
        </w:tc>
      </w:tr>
      <w:tr w:rsidR="00755AE5" w:rsidRPr="00C923B5" w:rsidTr="00D01C0A">
        <w:trPr>
          <w:trHeight w:val="262"/>
        </w:trPr>
        <w:tc>
          <w:tcPr>
            <w:tcW w:w="782" w:type="pct"/>
            <w:noWrap/>
          </w:tcPr>
          <w:p w:rsidR="00755AE5" w:rsidRPr="00930F0E" w:rsidRDefault="00755AE5" w:rsidP="00FF7DF8">
            <w:pPr>
              <w:autoSpaceDE w:val="0"/>
              <w:autoSpaceDN w:val="0"/>
              <w:adjustRightInd w:val="0"/>
              <w:spacing w:before="40" w:after="40"/>
              <w:rPr>
                <w:rFonts w:ascii="Arial" w:hAnsi="Arial" w:cs="Arial"/>
                <w:sz w:val="18"/>
                <w:szCs w:val="18"/>
              </w:rPr>
            </w:pPr>
            <w:r>
              <w:rPr>
                <w:rFonts w:ascii="Arial" w:hAnsi="Arial" w:cs="Arial"/>
                <w:sz w:val="18"/>
                <w:szCs w:val="18"/>
              </w:rPr>
              <w:t xml:space="preserve">Paw </w:t>
            </w:r>
            <w:proofErr w:type="spellStart"/>
            <w:r>
              <w:rPr>
                <w:rFonts w:ascii="Arial" w:hAnsi="Arial" w:cs="Arial"/>
                <w:sz w:val="18"/>
                <w:szCs w:val="18"/>
              </w:rPr>
              <w:t>Paw</w:t>
            </w:r>
            <w:proofErr w:type="spellEnd"/>
          </w:p>
        </w:tc>
        <w:tc>
          <w:tcPr>
            <w:tcW w:w="509" w:type="pct"/>
          </w:tcPr>
          <w:p w:rsidR="00755AE5" w:rsidRPr="00930F0E" w:rsidRDefault="00755AE5" w:rsidP="00FF7DF8">
            <w:pPr>
              <w:spacing w:before="40" w:after="40"/>
              <w:jc w:val="center"/>
              <w:rPr>
                <w:rFonts w:ascii="Arial" w:hAnsi="Arial" w:cs="Arial"/>
                <w:sz w:val="18"/>
                <w:szCs w:val="18"/>
              </w:rPr>
            </w:pPr>
          </w:p>
        </w:tc>
        <w:tc>
          <w:tcPr>
            <w:tcW w:w="871" w:type="pct"/>
          </w:tcPr>
          <w:p w:rsidR="00755AE5" w:rsidRPr="00930F0E" w:rsidRDefault="00755AE5" w:rsidP="00FF7DF8">
            <w:pPr>
              <w:spacing w:before="40" w:after="40"/>
              <w:jc w:val="center"/>
              <w:rPr>
                <w:rFonts w:ascii="Arial" w:hAnsi="Arial" w:cs="Arial"/>
                <w:sz w:val="18"/>
                <w:szCs w:val="18"/>
              </w:rPr>
            </w:pPr>
          </w:p>
        </w:tc>
        <w:tc>
          <w:tcPr>
            <w:tcW w:w="826" w:type="pct"/>
            <w:shd w:val="clear" w:color="auto" w:fill="FFFFCC"/>
          </w:tcPr>
          <w:p w:rsidR="00755AE5" w:rsidRPr="00930F0E" w:rsidRDefault="009A50FD" w:rsidP="00FF7DF8">
            <w:pPr>
              <w:spacing w:before="40" w:after="40"/>
              <w:jc w:val="center"/>
              <w:rPr>
                <w:rFonts w:ascii="Arial" w:hAnsi="Arial" w:cs="Arial"/>
                <w:sz w:val="18"/>
                <w:szCs w:val="18"/>
              </w:rPr>
            </w:pPr>
            <w:r>
              <w:rPr>
                <w:rFonts w:ascii="Arial" w:hAnsi="Arial" w:cs="Arial"/>
                <w:sz w:val="18"/>
                <w:szCs w:val="18"/>
              </w:rPr>
              <w:t>99</w:t>
            </w:r>
          </w:p>
        </w:tc>
        <w:tc>
          <w:tcPr>
            <w:tcW w:w="1114" w:type="pct"/>
            <w:shd w:val="clear" w:color="auto" w:fill="FFFFCC"/>
          </w:tcPr>
          <w:p w:rsidR="00755AE5" w:rsidRPr="00930F0E" w:rsidRDefault="006D361C" w:rsidP="00FF7DF8">
            <w:pPr>
              <w:spacing w:before="40" w:after="40"/>
              <w:jc w:val="center"/>
              <w:rPr>
                <w:rFonts w:ascii="Arial" w:hAnsi="Arial" w:cs="Arial"/>
                <w:sz w:val="18"/>
                <w:szCs w:val="18"/>
              </w:rPr>
            </w:pPr>
            <w:r>
              <w:rPr>
                <w:rFonts w:ascii="Arial" w:hAnsi="Arial" w:cs="Arial"/>
                <w:sz w:val="18"/>
                <w:szCs w:val="18"/>
              </w:rPr>
              <w:t>259</w:t>
            </w:r>
          </w:p>
        </w:tc>
        <w:tc>
          <w:tcPr>
            <w:tcW w:w="126" w:type="pct"/>
          </w:tcPr>
          <w:p w:rsidR="00755AE5" w:rsidRPr="00930F0E" w:rsidRDefault="00755AE5" w:rsidP="00FF7DF8">
            <w:pPr>
              <w:spacing w:before="40" w:after="40"/>
              <w:jc w:val="center"/>
              <w:rPr>
                <w:rFonts w:ascii="Arial" w:hAnsi="Arial" w:cs="Arial"/>
                <w:sz w:val="18"/>
                <w:szCs w:val="18"/>
              </w:rPr>
            </w:pPr>
          </w:p>
        </w:tc>
        <w:tc>
          <w:tcPr>
            <w:tcW w:w="772" w:type="pct"/>
            <w:shd w:val="clear" w:color="auto" w:fill="FFFFCC"/>
          </w:tcPr>
          <w:p w:rsidR="00755AE5" w:rsidRPr="00930F0E" w:rsidRDefault="009E584D" w:rsidP="00FF7DF8">
            <w:pPr>
              <w:spacing w:before="40" w:after="40"/>
              <w:jc w:val="center"/>
              <w:rPr>
                <w:rFonts w:ascii="Arial" w:hAnsi="Arial" w:cs="Arial"/>
                <w:sz w:val="18"/>
                <w:szCs w:val="18"/>
              </w:rPr>
            </w:pPr>
            <w:r>
              <w:rPr>
                <w:rFonts w:ascii="Arial" w:hAnsi="Arial" w:cs="Arial"/>
                <w:sz w:val="18"/>
                <w:szCs w:val="18"/>
              </w:rPr>
              <w:t>351</w:t>
            </w:r>
          </w:p>
        </w:tc>
      </w:tr>
      <w:tr w:rsidR="00D01C0A" w:rsidRPr="00C923B5" w:rsidTr="00D01C0A">
        <w:trPr>
          <w:trHeight w:val="262"/>
        </w:trPr>
        <w:tc>
          <w:tcPr>
            <w:tcW w:w="782" w:type="pct"/>
            <w:noWrap/>
          </w:tcPr>
          <w:p w:rsidR="00D01C0A" w:rsidRPr="00930F0E" w:rsidRDefault="00D01C0A" w:rsidP="00FF7DF8">
            <w:pPr>
              <w:autoSpaceDE w:val="0"/>
              <w:autoSpaceDN w:val="0"/>
              <w:adjustRightInd w:val="0"/>
              <w:spacing w:before="40" w:after="40"/>
              <w:rPr>
                <w:rFonts w:ascii="Arial" w:hAnsi="Arial" w:cs="Arial"/>
                <w:sz w:val="18"/>
                <w:szCs w:val="18"/>
              </w:rPr>
            </w:pPr>
            <w:r w:rsidRPr="00930F0E">
              <w:rPr>
                <w:rFonts w:ascii="Arial" w:hAnsi="Arial" w:cs="Arial"/>
                <w:sz w:val="18"/>
                <w:szCs w:val="18"/>
              </w:rPr>
              <w:t>Unincorporated</w:t>
            </w:r>
          </w:p>
        </w:tc>
        <w:tc>
          <w:tcPr>
            <w:tcW w:w="509" w:type="pct"/>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w:t>
            </w:r>
          </w:p>
        </w:tc>
        <w:tc>
          <w:tcPr>
            <w:tcW w:w="871" w:type="pct"/>
          </w:tcPr>
          <w:p w:rsidR="00D01C0A" w:rsidRPr="00930F0E" w:rsidRDefault="00D01C0A" w:rsidP="00FF7DF8">
            <w:pPr>
              <w:spacing w:before="40" w:after="40"/>
              <w:jc w:val="center"/>
              <w:rPr>
                <w:rFonts w:ascii="Arial" w:hAnsi="Arial" w:cs="Arial"/>
                <w:sz w:val="18"/>
                <w:szCs w:val="18"/>
              </w:rPr>
            </w:pPr>
            <w:r w:rsidRPr="00930F0E">
              <w:rPr>
                <w:rFonts w:ascii="Arial" w:hAnsi="Arial" w:cs="Arial"/>
                <w:sz w:val="18"/>
                <w:szCs w:val="18"/>
              </w:rPr>
              <w:t>-</w:t>
            </w:r>
          </w:p>
        </w:tc>
        <w:tc>
          <w:tcPr>
            <w:tcW w:w="826" w:type="pct"/>
            <w:shd w:val="clear" w:color="auto" w:fill="FFFFCC"/>
          </w:tcPr>
          <w:p w:rsidR="00D01C0A" w:rsidRPr="00930F0E" w:rsidRDefault="009A50FD" w:rsidP="00FF7DF8">
            <w:pPr>
              <w:spacing w:before="40" w:after="40"/>
              <w:jc w:val="center"/>
              <w:rPr>
                <w:rFonts w:ascii="Arial" w:hAnsi="Arial" w:cs="Arial"/>
                <w:sz w:val="18"/>
                <w:szCs w:val="18"/>
              </w:rPr>
            </w:pPr>
            <w:r>
              <w:rPr>
                <w:rFonts w:ascii="Arial" w:hAnsi="Arial" w:cs="Arial"/>
                <w:sz w:val="18"/>
                <w:szCs w:val="18"/>
              </w:rPr>
              <w:t>14,828</w:t>
            </w:r>
          </w:p>
        </w:tc>
        <w:tc>
          <w:tcPr>
            <w:tcW w:w="1114" w:type="pct"/>
            <w:shd w:val="clear" w:color="auto" w:fill="FFFFCC"/>
          </w:tcPr>
          <w:p w:rsidR="00D01C0A" w:rsidRPr="00930F0E" w:rsidRDefault="006D361C" w:rsidP="00FF7DF8">
            <w:pPr>
              <w:spacing w:before="40" w:after="40"/>
              <w:jc w:val="center"/>
              <w:rPr>
                <w:rFonts w:ascii="Arial" w:hAnsi="Arial" w:cs="Arial"/>
                <w:sz w:val="18"/>
                <w:szCs w:val="18"/>
              </w:rPr>
            </w:pPr>
            <w:r>
              <w:rPr>
                <w:rFonts w:ascii="Arial" w:hAnsi="Arial" w:cs="Arial"/>
                <w:sz w:val="18"/>
                <w:szCs w:val="18"/>
              </w:rPr>
              <w:t>9,065</w:t>
            </w:r>
          </w:p>
        </w:tc>
        <w:tc>
          <w:tcPr>
            <w:tcW w:w="126" w:type="pct"/>
          </w:tcPr>
          <w:p w:rsidR="00D01C0A" w:rsidRPr="00930F0E" w:rsidRDefault="00D01C0A" w:rsidP="00FF7DF8">
            <w:pPr>
              <w:spacing w:before="40" w:after="40"/>
              <w:jc w:val="center"/>
              <w:rPr>
                <w:rFonts w:ascii="Arial" w:hAnsi="Arial" w:cs="Arial"/>
                <w:sz w:val="18"/>
                <w:szCs w:val="18"/>
              </w:rPr>
            </w:pPr>
          </w:p>
        </w:tc>
        <w:tc>
          <w:tcPr>
            <w:tcW w:w="772" w:type="pct"/>
            <w:shd w:val="clear" w:color="auto" w:fill="FFFFCC"/>
          </w:tcPr>
          <w:p w:rsidR="00D01C0A" w:rsidRPr="00930F0E" w:rsidRDefault="009E584D" w:rsidP="00FF7DF8">
            <w:pPr>
              <w:spacing w:before="40" w:after="40"/>
              <w:jc w:val="center"/>
              <w:rPr>
                <w:rFonts w:ascii="Arial" w:hAnsi="Arial" w:cs="Arial"/>
                <w:sz w:val="18"/>
                <w:szCs w:val="18"/>
              </w:rPr>
            </w:pPr>
            <w:r>
              <w:rPr>
                <w:rFonts w:ascii="Arial" w:hAnsi="Arial" w:cs="Arial"/>
                <w:sz w:val="18"/>
                <w:szCs w:val="18"/>
              </w:rPr>
              <w:t>15,629</w:t>
            </w:r>
          </w:p>
        </w:tc>
      </w:tr>
      <w:tr w:rsidR="00D01C0A" w:rsidRPr="00C923B5" w:rsidTr="00930F0E">
        <w:trPr>
          <w:trHeight w:val="300"/>
        </w:trPr>
        <w:tc>
          <w:tcPr>
            <w:tcW w:w="782" w:type="pct"/>
            <w:noWrap/>
          </w:tcPr>
          <w:p w:rsidR="00D01C0A" w:rsidRPr="00930F0E" w:rsidRDefault="00D01C0A" w:rsidP="00FF7DF8">
            <w:pPr>
              <w:autoSpaceDE w:val="0"/>
              <w:autoSpaceDN w:val="0"/>
              <w:adjustRightInd w:val="0"/>
              <w:spacing w:before="40" w:after="40"/>
              <w:rPr>
                <w:rFonts w:ascii="Arial" w:hAnsi="Arial" w:cs="Arial"/>
                <w:b/>
                <w:sz w:val="18"/>
                <w:szCs w:val="18"/>
              </w:rPr>
            </w:pPr>
            <w:r w:rsidRPr="00930F0E">
              <w:rPr>
                <w:rFonts w:ascii="Arial" w:hAnsi="Arial" w:cs="Arial"/>
                <w:b/>
                <w:sz w:val="18"/>
                <w:szCs w:val="18"/>
              </w:rPr>
              <w:t>Total</w:t>
            </w:r>
          </w:p>
        </w:tc>
        <w:tc>
          <w:tcPr>
            <w:tcW w:w="509" w:type="pct"/>
            <w:shd w:val="clear" w:color="auto" w:fill="FFFFCC"/>
          </w:tcPr>
          <w:p w:rsidR="00D01C0A" w:rsidRPr="00930F0E" w:rsidRDefault="00755AE5" w:rsidP="00FF7DF8">
            <w:pPr>
              <w:spacing w:before="40" w:after="40"/>
              <w:jc w:val="center"/>
              <w:rPr>
                <w:rFonts w:ascii="Arial" w:hAnsi="Arial" w:cs="Arial"/>
                <w:sz w:val="18"/>
                <w:szCs w:val="18"/>
              </w:rPr>
            </w:pPr>
            <w:r>
              <w:rPr>
                <w:rFonts w:ascii="Arial" w:hAnsi="Arial" w:cs="Arial"/>
                <w:sz w:val="18"/>
                <w:szCs w:val="18"/>
              </w:rPr>
              <w:t>15,454</w:t>
            </w:r>
          </w:p>
        </w:tc>
        <w:tc>
          <w:tcPr>
            <w:tcW w:w="871" w:type="pct"/>
            <w:shd w:val="clear" w:color="auto" w:fill="FFFFCC"/>
          </w:tcPr>
          <w:p w:rsidR="00D01C0A" w:rsidRPr="0087295C" w:rsidRDefault="00755AE5" w:rsidP="00FF7DF8">
            <w:pPr>
              <w:spacing w:before="40" w:after="40"/>
              <w:jc w:val="center"/>
              <w:rPr>
                <w:rFonts w:ascii="Arial" w:hAnsi="Arial" w:cs="Arial"/>
                <w:b/>
                <w:sz w:val="18"/>
                <w:szCs w:val="18"/>
              </w:rPr>
            </w:pPr>
            <w:r w:rsidRPr="0087295C">
              <w:rPr>
                <w:rFonts w:ascii="Arial" w:hAnsi="Arial" w:cs="Arial"/>
                <w:b/>
                <w:sz w:val="18"/>
                <w:szCs w:val="18"/>
              </w:rPr>
              <w:t>10,828</w:t>
            </w:r>
          </w:p>
        </w:tc>
        <w:tc>
          <w:tcPr>
            <w:tcW w:w="826" w:type="pct"/>
            <w:shd w:val="clear" w:color="auto" w:fill="FFFFCC"/>
          </w:tcPr>
          <w:p w:rsidR="00D01C0A" w:rsidRPr="00930F0E" w:rsidRDefault="00755AE5" w:rsidP="00FF7DF8">
            <w:pPr>
              <w:spacing w:before="40" w:after="40"/>
              <w:jc w:val="center"/>
              <w:rPr>
                <w:rFonts w:ascii="Arial" w:hAnsi="Arial" w:cs="Arial"/>
                <w:sz w:val="18"/>
                <w:szCs w:val="18"/>
              </w:rPr>
            </w:pPr>
            <w:r>
              <w:rPr>
                <w:rFonts w:ascii="Arial" w:hAnsi="Arial" w:cs="Arial"/>
                <w:sz w:val="18"/>
                <w:szCs w:val="18"/>
              </w:rPr>
              <w:t>15,039</w:t>
            </w:r>
          </w:p>
        </w:tc>
        <w:tc>
          <w:tcPr>
            <w:tcW w:w="1114" w:type="pct"/>
            <w:shd w:val="clear" w:color="auto" w:fill="FFFFCC"/>
          </w:tcPr>
          <w:p w:rsidR="00D01C0A" w:rsidRPr="0087295C" w:rsidRDefault="00755AE5" w:rsidP="00FF7DF8">
            <w:pPr>
              <w:spacing w:before="40" w:after="40"/>
              <w:jc w:val="center"/>
              <w:rPr>
                <w:rFonts w:ascii="Arial" w:hAnsi="Arial" w:cs="Arial"/>
                <w:b/>
                <w:sz w:val="18"/>
                <w:szCs w:val="18"/>
              </w:rPr>
            </w:pPr>
            <w:r w:rsidRPr="0087295C">
              <w:rPr>
                <w:rFonts w:ascii="Arial" w:hAnsi="Arial" w:cs="Arial"/>
                <w:b/>
                <w:sz w:val="18"/>
                <w:szCs w:val="18"/>
              </w:rPr>
              <w:t>9,73</w:t>
            </w:r>
            <w:r w:rsidR="00017686" w:rsidRPr="0087295C">
              <w:rPr>
                <w:rFonts w:ascii="Arial" w:hAnsi="Arial" w:cs="Arial"/>
                <w:b/>
                <w:sz w:val="18"/>
                <w:szCs w:val="18"/>
              </w:rPr>
              <w:t>5</w:t>
            </w:r>
          </w:p>
        </w:tc>
        <w:tc>
          <w:tcPr>
            <w:tcW w:w="126" w:type="pct"/>
            <w:shd w:val="clear" w:color="auto" w:fill="FFFFFF" w:themeFill="background1"/>
          </w:tcPr>
          <w:p w:rsidR="00D01C0A" w:rsidRPr="00755AE5" w:rsidRDefault="00D01C0A" w:rsidP="00FF7DF8">
            <w:pPr>
              <w:spacing w:before="40" w:after="40"/>
              <w:jc w:val="center"/>
              <w:rPr>
                <w:rFonts w:ascii="Arial" w:hAnsi="Arial" w:cs="Arial"/>
                <w:sz w:val="18"/>
                <w:szCs w:val="18"/>
              </w:rPr>
            </w:pPr>
          </w:p>
        </w:tc>
        <w:tc>
          <w:tcPr>
            <w:tcW w:w="772" w:type="pct"/>
            <w:shd w:val="clear" w:color="auto" w:fill="FFFFCC"/>
          </w:tcPr>
          <w:p w:rsidR="00D01C0A" w:rsidRPr="0087295C" w:rsidRDefault="00755AE5" w:rsidP="00FF7DF8">
            <w:pPr>
              <w:spacing w:before="40" w:after="40"/>
              <w:jc w:val="center"/>
              <w:rPr>
                <w:rFonts w:ascii="Arial" w:hAnsi="Arial" w:cs="Arial"/>
                <w:b/>
                <w:sz w:val="18"/>
                <w:szCs w:val="18"/>
              </w:rPr>
            </w:pPr>
            <w:r w:rsidRPr="0087295C">
              <w:rPr>
                <w:rFonts w:ascii="Arial" w:hAnsi="Arial" w:cs="Arial"/>
                <w:b/>
                <w:sz w:val="18"/>
                <w:szCs w:val="18"/>
              </w:rPr>
              <w:t>16,491</w:t>
            </w:r>
          </w:p>
        </w:tc>
      </w:tr>
    </w:tbl>
    <w:p w:rsidR="0087295C" w:rsidRDefault="002C165E" w:rsidP="0087295C">
      <w:pPr>
        <w:spacing w:after="200" w:line="276" w:lineRule="auto"/>
        <w:rPr>
          <w:rFonts w:ascii="Calibri" w:hAnsi="Calibri"/>
        </w:rPr>
      </w:pPr>
      <w:r>
        <w:br/>
      </w:r>
      <w:r w:rsidR="00F3782C">
        <w:br/>
      </w:r>
      <w:r w:rsidR="00F3782C">
        <w:br/>
      </w:r>
      <w:r w:rsidR="00755AE5" w:rsidRPr="00755AE5">
        <w:t xml:space="preserve">Based on the spatial join of the GIS parcels and CAMA records, the match rate between the GIS parcel-based building inventory (9,736) and the processed CAMA records (10,828) for Morgan County was </w:t>
      </w:r>
      <w:r w:rsidR="00755AE5" w:rsidRPr="00A203FB">
        <w:rPr>
          <w:b/>
        </w:rPr>
        <w:t>90%</w:t>
      </w:r>
      <w:r w:rsidR="00755AE5" w:rsidRPr="0087295C">
        <w:t>.</w:t>
      </w:r>
      <w:r w:rsidR="0087295C">
        <w:t xml:space="preserve">  </w:t>
      </w:r>
      <w:r w:rsidR="0087295C" w:rsidRPr="00D90E6F">
        <w:t xml:space="preserve">Further </w:t>
      </w:r>
      <w:r w:rsidR="0087295C" w:rsidRPr="00D90E6F">
        <w:lastRenderedPageBreak/>
        <w:t>research</w:t>
      </w:r>
      <w:r w:rsidR="0087295C">
        <w:t xml:space="preserve"> should be conducted to improve the match rate between the assessor CAMA records and GIS parcels.  </w:t>
      </w:r>
    </w:p>
    <w:p w:rsidR="0037739D" w:rsidRDefault="0054415E" w:rsidP="0087295C">
      <w:pPr>
        <w:spacing w:after="200" w:line="276" w:lineRule="auto"/>
      </w:pPr>
      <w:r>
        <w:t xml:space="preserve"> </w:t>
      </w:r>
      <w:r w:rsidR="00263D0C">
        <w:t>As a cross-reference check</w:t>
      </w:r>
      <w:r w:rsidR="00C527CB">
        <w:t xml:space="preserve"> for the completeness of the parcel-based building inventory</w:t>
      </w:r>
      <w:r w:rsidR="00263D0C">
        <w:t>, t</w:t>
      </w:r>
      <w:r w:rsidR="0037739D">
        <w:t xml:space="preserve">he E-911 addressable structures for </w:t>
      </w:r>
      <w:r w:rsidR="00B24AE4">
        <w:t>Morgan</w:t>
      </w:r>
      <w:r w:rsidR="0037739D">
        <w:t xml:space="preserve"> County were extracted from the Statewide Addressing and Mapping System maintained by WV DHSEM.  The match rate between the </w:t>
      </w:r>
      <w:r w:rsidR="00EA3EC2">
        <w:t xml:space="preserve">GIS </w:t>
      </w:r>
      <w:r w:rsidR="0037739D">
        <w:t>parcel-based building inventory</w:t>
      </w:r>
      <w:r w:rsidR="00DC6458">
        <w:t xml:space="preserve"> (9,</w:t>
      </w:r>
      <w:r w:rsidR="00053E3F">
        <w:t>736</w:t>
      </w:r>
      <w:r w:rsidR="00DC6458">
        <w:t>)</w:t>
      </w:r>
      <w:r w:rsidR="0037739D">
        <w:t xml:space="preserve"> and</w:t>
      </w:r>
      <w:r>
        <w:t xml:space="preserve"> E-911 addressable </w:t>
      </w:r>
      <w:r w:rsidRPr="00930F0E">
        <w:t>structures</w:t>
      </w:r>
      <w:r w:rsidR="00DC6458">
        <w:t xml:space="preserve"> (</w:t>
      </w:r>
      <w:r w:rsidR="00053E3F">
        <w:t>16,</w:t>
      </w:r>
      <w:r w:rsidR="00DC6458">
        <w:t>49</w:t>
      </w:r>
      <w:r w:rsidR="00053E3F">
        <w:t>1</w:t>
      </w:r>
      <w:r w:rsidR="00DC6458">
        <w:t>)</w:t>
      </w:r>
      <w:r w:rsidRPr="00930F0E">
        <w:t xml:space="preserve"> was</w:t>
      </w:r>
      <w:r w:rsidR="00D90E6F" w:rsidRPr="00930F0E">
        <w:t xml:space="preserve"> </w:t>
      </w:r>
      <w:r w:rsidR="00053E3F">
        <w:rPr>
          <w:b/>
        </w:rPr>
        <w:t>59</w:t>
      </w:r>
      <w:r w:rsidR="00D90E6F" w:rsidRPr="00930F0E">
        <w:rPr>
          <w:b/>
        </w:rPr>
        <w:t>%</w:t>
      </w:r>
      <w:r w:rsidR="00A85B7B">
        <w:rPr>
          <w:b/>
        </w:rPr>
        <w:t>, a low rate because numerous structures in the E-911 database are uninhabitable structures and have no address</w:t>
      </w:r>
      <w:r w:rsidRPr="00930F0E">
        <w:t>.  See</w:t>
      </w:r>
      <w:r>
        <w:t xml:space="preserve"> Appendix A for more information about the match rates and </w:t>
      </w:r>
      <w:r w:rsidR="00C078B7">
        <w:t xml:space="preserve">other </w:t>
      </w:r>
      <w:r>
        <w:t xml:space="preserve">statistics in creating the building inventory.  </w:t>
      </w:r>
      <w:r w:rsidR="0037739D">
        <w:t xml:space="preserve">  </w:t>
      </w:r>
    </w:p>
    <w:p w:rsidR="00F3782C" w:rsidRDefault="00F3782C" w:rsidP="00D01C0A">
      <w:pPr>
        <w:pStyle w:val="BodyText"/>
        <w:spacing w:before="0" w:beforeAutospacing="0" w:after="200" w:afterAutospacing="0" w:line="276" w:lineRule="auto"/>
        <w:rPr>
          <w:rFonts w:ascii="Calibri" w:hAnsi="Calibri"/>
        </w:rPr>
      </w:pPr>
    </w:p>
    <w:p w:rsidR="00F3782C" w:rsidRDefault="00F3782C" w:rsidP="00F3782C">
      <w:pPr>
        <w:pStyle w:val="Heading2"/>
      </w:pPr>
      <w:bookmarkStart w:id="17" w:name="_Toc465247537"/>
      <w:r>
        <w:t xml:space="preserve">Generating </w:t>
      </w:r>
      <w:proofErr w:type="spellStart"/>
      <w:r>
        <w:t>Hazus</w:t>
      </w:r>
      <w:proofErr w:type="spellEnd"/>
      <w:r>
        <w:t xml:space="preserve"> GBS and UDF from Building Inventory</w:t>
      </w:r>
      <w:bookmarkEnd w:id="17"/>
    </w:p>
    <w:p w:rsidR="00F3782C" w:rsidRDefault="00F3782C" w:rsidP="00D01C0A">
      <w:pPr>
        <w:pStyle w:val="BodyText"/>
        <w:spacing w:before="0" w:beforeAutospacing="0" w:after="200" w:afterAutospacing="0" w:line="276" w:lineRule="auto"/>
        <w:rPr>
          <w:rFonts w:ascii="Calibri" w:hAnsi="Calibri"/>
        </w:rPr>
      </w:pPr>
    </w:p>
    <w:p w:rsidR="00476F7D" w:rsidRDefault="00A85B7B" w:rsidP="00D01C0A">
      <w:pPr>
        <w:pStyle w:val="BodyText"/>
        <w:spacing w:before="0" w:beforeAutospacing="0" w:after="200" w:afterAutospacing="0" w:line="276" w:lineRule="auto"/>
        <w:rPr>
          <w:rStyle w:val="Heading3Char"/>
        </w:rPr>
      </w:pPr>
      <w:r>
        <w:rPr>
          <w:noProof/>
        </w:rPr>
        <w:drawing>
          <wp:anchor distT="0" distB="0" distL="114300" distR="114300" simplePos="0" relativeHeight="251681792" behindDoc="1" locked="0" layoutInCell="1" allowOverlap="1" wp14:anchorId="64137C40" wp14:editId="5A929F1B">
            <wp:simplePos x="0" y="0"/>
            <wp:positionH relativeFrom="margin">
              <wp:posOffset>1260475</wp:posOffset>
            </wp:positionH>
            <wp:positionV relativeFrom="paragraph">
              <wp:posOffset>1835150</wp:posOffset>
            </wp:positionV>
            <wp:extent cx="3330575" cy="2496820"/>
            <wp:effectExtent l="0" t="0" r="0" b="55880"/>
            <wp:wrapSquare wrapText="bothSides"/>
            <wp:docPr id="2"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FF5463">
        <w:rPr>
          <w:rFonts w:ascii="Calibri" w:hAnsi="Calibri"/>
        </w:rPr>
        <w:t xml:space="preserve">To import the building inventory into the </w:t>
      </w:r>
      <w:proofErr w:type="spellStart"/>
      <w:r w:rsidR="00FF5463">
        <w:rPr>
          <w:rFonts w:ascii="Calibri" w:hAnsi="Calibri"/>
        </w:rPr>
        <w:t>Hazus</w:t>
      </w:r>
      <w:proofErr w:type="spellEnd"/>
      <w:r w:rsidR="00FF5463">
        <w:rPr>
          <w:rFonts w:ascii="Calibri" w:hAnsi="Calibri"/>
        </w:rPr>
        <w:t>-MH loss es</w:t>
      </w:r>
      <w:r w:rsidR="00737B6D">
        <w:rPr>
          <w:rFonts w:ascii="Calibri" w:hAnsi="Calibri"/>
        </w:rPr>
        <w:t>timation software, the building inventory</w:t>
      </w:r>
      <w:r w:rsidR="00FF5463">
        <w:rPr>
          <w:rFonts w:ascii="Calibri" w:hAnsi="Calibri"/>
        </w:rPr>
        <w:t xml:space="preserve"> data is processed </w:t>
      </w:r>
      <w:r w:rsidR="00DC6458">
        <w:rPr>
          <w:rFonts w:ascii="Calibri" w:hAnsi="Calibri"/>
        </w:rPr>
        <w:t>for</w:t>
      </w:r>
      <w:r w:rsidR="00FF5463">
        <w:rPr>
          <w:rFonts w:ascii="Calibri" w:hAnsi="Calibri"/>
        </w:rPr>
        <w:t xml:space="preserve"> two formats: </w:t>
      </w:r>
      <w:r w:rsidR="00FF5463" w:rsidRPr="00D90E6F">
        <w:rPr>
          <w:rFonts w:ascii="Calibri" w:hAnsi="Calibri"/>
          <w:b/>
        </w:rPr>
        <w:t xml:space="preserve">General Building </w:t>
      </w:r>
      <w:r w:rsidR="00737B6D" w:rsidRPr="00D90E6F">
        <w:rPr>
          <w:rFonts w:ascii="Calibri" w:hAnsi="Calibri"/>
          <w:b/>
        </w:rPr>
        <w:t>Stock</w:t>
      </w:r>
      <w:r w:rsidR="00FF5463">
        <w:rPr>
          <w:rFonts w:ascii="Calibri" w:hAnsi="Calibri"/>
        </w:rPr>
        <w:t xml:space="preserve"> (aggregate data) and </w:t>
      </w:r>
      <w:r w:rsidR="00FF5463" w:rsidRPr="00D90E6F">
        <w:rPr>
          <w:rFonts w:ascii="Calibri" w:hAnsi="Calibri"/>
          <w:b/>
        </w:rPr>
        <w:t>User Defined Facilities</w:t>
      </w:r>
      <w:r w:rsidR="00FF5463">
        <w:rPr>
          <w:rFonts w:ascii="Calibri" w:hAnsi="Calibri"/>
        </w:rPr>
        <w:t xml:space="preserve"> (site-specific data).  The General Building Stock</w:t>
      </w:r>
      <w:r w:rsidR="00376241">
        <w:rPr>
          <w:rFonts w:ascii="Calibri" w:hAnsi="Calibri"/>
        </w:rPr>
        <w:t xml:space="preserve"> (GBS)</w:t>
      </w:r>
      <w:r w:rsidR="00FF5463">
        <w:rPr>
          <w:rFonts w:ascii="Calibri" w:hAnsi="Calibri"/>
        </w:rPr>
        <w:t xml:space="preserve"> contains the least amount of detail and is stored as data that has been aggregated by census tra</w:t>
      </w:r>
      <w:r w:rsidR="00376241">
        <w:rPr>
          <w:rFonts w:ascii="Calibri" w:hAnsi="Calibri"/>
        </w:rPr>
        <w:t>ct or block, whereas User Defined Facilities (UDF) contain basic characteristics about individual buildings.</w:t>
      </w:r>
      <w:r w:rsidR="00230325">
        <w:rPr>
          <w:rFonts w:ascii="Calibri" w:hAnsi="Calibri"/>
        </w:rPr>
        <w:t xml:space="preserve">  Both the GBS and UDF data layers contain building characteristics (occupancy class, square footage, building type, foundation, year buil</w:t>
      </w:r>
      <w:r w:rsidR="005E37C8">
        <w:rPr>
          <w:rFonts w:ascii="Calibri" w:hAnsi="Calibri"/>
        </w:rPr>
        <w:t>t</w:t>
      </w:r>
      <w:r w:rsidR="00230325">
        <w:rPr>
          <w:rFonts w:ascii="Calibri" w:hAnsi="Calibri"/>
        </w:rPr>
        <w:t xml:space="preserve">, etc.) to determine the </w:t>
      </w:r>
      <w:r w:rsidR="00230325" w:rsidRPr="00230325">
        <w:rPr>
          <w:rFonts w:ascii="Calibri" w:hAnsi="Calibri"/>
          <w:b/>
        </w:rPr>
        <w:t xml:space="preserve">building replacement </w:t>
      </w:r>
      <w:r w:rsidR="00017330">
        <w:rPr>
          <w:rFonts w:ascii="Calibri" w:hAnsi="Calibri"/>
          <w:b/>
        </w:rPr>
        <w:t xml:space="preserve">costs.  </w:t>
      </w:r>
      <w:r w:rsidR="00476F7D">
        <w:t>Note that the replacement costs for both the GBS inventory and UDF inventory should match.  Lastly, t</w:t>
      </w:r>
      <w:r w:rsidR="00017330" w:rsidRPr="00017330">
        <w:rPr>
          <w:rFonts w:ascii="Calibri" w:hAnsi="Calibri"/>
        </w:rPr>
        <w:t xml:space="preserve">he GBS is used for the debris and people evacuation models while the UDF is </w:t>
      </w:r>
      <w:r w:rsidR="00017330">
        <w:rPr>
          <w:rFonts w:ascii="Calibri" w:hAnsi="Calibri"/>
        </w:rPr>
        <w:t xml:space="preserve">needed for the detail flood loss analysis of structures in the </w:t>
      </w:r>
      <w:r w:rsidR="00AA7F68">
        <w:rPr>
          <w:rFonts w:ascii="Calibri" w:hAnsi="Calibri"/>
        </w:rPr>
        <w:t>1% annual chance</w:t>
      </w:r>
      <w:r w:rsidR="00017330">
        <w:rPr>
          <w:rFonts w:ascii="Calibri" w:hAnsi="Calibri"/>
        </w:rPr>
        <w:t xml:space="preserve"> </w:t>
      </w:r>
      <w:r w:rsidR="00C078B7">
        <w:rPr>
          <w:rFonts w:ascii="Calibri" w:hAnsi="Calibri"/>
        </w:rPr>
        <w:t>flood hazard area</w:t>
      </w:r>
      <w:r w:rsidR="00017330">
        <w:rPr>
          <w:rFonts w:ascii="Calibri" w:hAnsi="Calibri"/>
        </w:rPr>
        <w:t>.</w:t>
      </w:r>
      <w:r w:rsidR="00191A87">
        <w:rPr>
          <w:rFonts w:ascii="Calibri" w:hAnsi="Calibri"/>
        </w:rPr>
        <w:t xml:space="preserve"> </w:t>
      </w:r>
      <w:bookmarkStart w:id="18" w:name="_Toc445034168"/>
      <w:bookmarkStart w:id="19" w:name="_Toc445034911"/>
      <w:r w:rsidR="00656DE2">
        <w:rPr>
          <w:rStyle w:val="Heading3Char"/>
        </w:rPr>
        <w:br/>
      </w:r>
    </w:p>
    <w:p w:rsidR="00476F7D" w:rsidRDefault="00476F7D" w:rsidP="00D01C0A">
      <w:pPr>
        <w:pStyle w:val="BodyText"/>
        <w:spacing w:before="0" w:beforeAutospacing="0" w:after="200" w:afterAutospacing="0" w:line="276" w:lineRule="auto"/>
        <w:rPr>
          <w:rStyle w:val="Heading3Char"/>
        </w:rPr>
      </w:pPr>
    </w:p>
    <w:p w:rsidR="00476F7D" w:rsidRDefault="00476F7D"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F3782C" w:rsidRDefault="00F3782C" w:rsidP="00D01C0A">
      <w:pPr>
        <w:pStyle w:val="BodyText"/>
        <w:spacing w:before="0" w:beforeAutospacing="0" w:after="200" w:afterAutospacing="0" w:line="276" w:lineRule="auto"/>
        <w:rPr>
          <w:rStyle w:val="Heading3Char"/>
        </w:rPr>
      </w:pPr>
    </w:p>
    <w:p w:rsidR="00053F7E" w:rsidRDefault="0054415E" w:rsidP="00D01C0A">
      <w:pPr>
        <w:pStyle w:val="BodyText"/>
        <w:spacing w:before="0" w:beforeAutospacing="0" w:after="200" w:afterAutospacing="0" w:line="276" w:lineRule="auto"/>
        <w:rPr>
          <w:rFonts w:ascii="Calibri" w:hAnsi="Calibri"/>
        </w:rPr>
      </w:pPr>
      <w:bookmarkStart w:id="20" w:name="_Toc465247586"/>
      <w:r w:rsidRPr="00017330">
        <w:rPr>
          <w:rStyle w:val="Heading3Char"/>
        </w:rPr>
        <w:t>Figure 2</w:t>
      </w:r>
      <w:r>
        <w:rPr>
          <w:rStyle w:val="Heading3Char"/>
        </w:rPr>
        <w:t>:</w:t>
      </w:r>
      <w:r>
        <w:rPr>
          <w:rStyle w:val="Heading3Char"/>
        </w:rPr>
        <w:tab/>
      </w:r>
      <w:proofErr w:type="spellStart"/>
      <w:r w:rsidRPr="00017330">
        <w:rPr>
          <w:rStyle w:val="Heading3Char"/>
        </w:rPr>
        <w:t>Hazus</w:t>
      </w:r>
      <w:proofErr w:type="spellEnd"/>
      <w:r w:rsidRPr="00017330">
        <w:rPr>
          <w:rStyle w:val="Heading3Char"/>
        </w:rPr>
        <w:t xml:space="preserve"> GBS and UDF </w:t>
      </w:r>
      <w:r w:rsidR="00873CB9">
        <w:rPr>
          <w:rStyle w:val="Heading3Char"/>
        </w:rPr>
        <w:t>Inventory D</w:t>
      </w:r>
      <w:r w:rsidRPr="00017330">
        <w:rPr>
          <w:rStyle w:val="Heading3Char"/>
        </w:rPr>
        <w:t>ata.</w:t>
      </w:r>
      <w:bookmarkEnd w:id="18"/>
      <w:bookmarkEnd w:id="19"/>
      <w:bookmarkEnd w:id="20"/>
      <w:r>
        <w:rPr>
          <w:rFonts w:ascii="Calibri" w:hAnsi="Calibri"/>
        </w:rPr>
        <w:t xml:space="preserve">  The General Building Stock (aggregate buildings) and User Defined Facilities (individual buildings) are derived from the Building Inventory. </w:t>
      </w:r>
    </w:p>
    <w:p w:rsidR="0061088A" w:rsidRDefault="0061088A" w:rsidP="0061088A">
      <w:pPr>
        <w:pStyle w:val="Heading1"/>
      </w:pPr>
      <w:bookmarkStart w:id="21" w:name="_Toc465247538"/>
      <w:bookmarkStart w:id="22" w:name="_Toc445034169"/>
      <w:r>
        <w:lastRenderedPageBreak/>
        <w:t>Building Exposure to Potential Hazards</w:t>
      </w:r>
      <w:bookmarkEnd w:id="21"/>
    </w:p>
    <w:p w:rsidR="00D90E6F" w:rsidRDefault="00706BE1" w:rsidP="004004F4">
      <w:pPr>
        <w:pStyle w:val="Heading2"/>
      </w:pPr>
      <w:r>
        <w:br/>
      </w:r>
      <w:bookmarkStart w:id="23" w:name="_Toc465247539"/>
      <w:r w:rsidR="008D05D9">
        <w:t>Building Exposure</w:t>
      </w:r>
      <w:r w:rsidR="005672BF">
        <w:t xml:space="preserve"> </w:t>
      </w:r>
      <w:r w:rsidR="0018167C">
        <w:t>-</w:t>
      </w:r>
      <w:r w:rsidR="008D05D9">
        <w:t xml:space="preserve"> </w:t>
      </w:r>
      <w:r w:rsidR="00D90E6F">
        <w:t>General Building Stock (GBS)</w:t>
      </w:r>
      <w:bookmarkEnd w:id="22"/>
      <w:bookmarkEnd w:id="23"/>
      <w:r w:rsidR="0087295C">
        <w:br/>
      </w:r>
    </w:p>
    <w:p w:rsidR="00757800" w:rsidRPr="0087295C" w:rsidRDefault="00737B6D" w:rsidP="00EA4B8D">
      <w:pPr>
        <w:pStyle w:val="BodyText"/>
        <w:spacing w:before="0" w:beforeAutospacing="0" w:after="200" w:afterAutospacing="0" w:line="276" w:lineRule="auto"/>
        <w:rPr>
          <w:sz w:val="22"/>
          <w:szCs w:val="22"/>
        </w:rPr>
      </w:pPr>
      <w:r w:rsidRPr="0087295C">
        <w:rPr>
          <w:sz w:val="22"/>
          <w:szCs w:val="22"/>
        </w:rPr>
        <w:t xml:space="preserve">The </w:t>
      </w:r>
      <w:r w:rsidRPr="0087295C">
        <w:rPr>
          <w:b/>
          <w:sz w:val="22"/>
          <w:szCs w:val="22"/>
        </w:rPr>
        <w:t>General Building Stock</w:t>
      </w:r>
      <w:r w:rsidR="00230325" w:rsidRPr="0087295C">
        <w:rPr>
          <w:sz w:val="22"/>
          <w:szCs w:val="22"/>
        </w:rPr>
        <w:t xml:space="preserve"> (GBS) </w:t>
      </w:r>
      <w:r w:rsidR="00C078B7" w:rsidRPr="0087295C">
        <w:rPr>
          <w:sz w:val="22"/>
          <w:szCs w:val="22"/>
        </w:rPr>
        <w:t>is</w:t>
      </w:r>
      <w:r w:rsidR="00757800" w:rsidRPr="0087295C">
        <w:rPr>
          <w:sz w:val="22"/>
          <w:szCs w:val="22"/>
        </w:rPr>
        <w:t xml:space="preserve"> updated in </w:t>
      </w:r>
      <w:proofErr w:type="spellStart"/>
      <w:r w:rsidR="00757800" w:rsidRPr="0087295C">
        <w:rPr>
          <w:sz w:val="22"/>
          <w:szCs w:val="22"/>
        </w:rPr>
        <w:t>Hazus</w:t>
      </w:r>
      <w:proofErr w:type="spellEnd"/>
      <w:r w:rsidR="00656DE2" w:rsidRPr="0087295C">
        <w:rPr>
          <w:sz w:val="22"/>
          <w:szCs w:val="22"/>
        </w:rPr>
        <w:t>-MH</w:t>
      </w:r>
      <w:r w:rsidR="00757800" w:rsidRPr="0087295C">
        <w:rPr>
          <w:sz w:val="22"/>
          <w:szCs w:val="22"/>
        </w:rPr>
        <w:t xml:space="preserve"> with the local building inventory </w:t>
      </w:r>
      <w:r w:rsidRPr="0087295C">
        <w:rPr>
          <w:sz w:val="22"/>
          <w:szCs w:val="22"/>
        </w:rPr>
        <w:t xml:space="preserve">prior to running the Flood Model </w:t>
      </w:r>
      <w:r w:rsidR="00064107" w:rsidRPr="0087295C">
        <w:rPr>
          <w:sz w:val="22"/>
          <w:szCs w:val="22"/>
        </w:rPr>
        <w:t>loss analysis scenarios.</w:t>
      </w:r>
      <w:r w:rsidR="00757800" w:rsidRPr="0087295C">
        <w:rPr>
          <w:sz w:val="22"/>
          <w:szCs w:val="22"/>
        </w:rPr>
        <w:t xml:space="preserve">  Table 2A lists all the buildings in the county that are exposed to potential hazards.  The number of buildings and </w:t>
      </w:r>
      <w:r w:rsidR="00EA66FB" w:rsidRPr="0087295C">
        <w:rPr>
          <w:sz w:val="22"/>
          <w:szCs w:val="22"/>
        </w:rPr>
        <w:t>full replacement costs based on standardized engineering cost calculations are listed by specific occupancy classes.  Table 2B lists similar information but was derived from the appraised building value</w:t>
      </w:r>
      <w:r w:rsidR="00656DE2" w:rsidRPr="0087295C">
        <w:rPr>
          <w:sz w:val="22"/>
          <w:szCs w:val="22"/>
        </w:rPr>
        <w:t>s</w:t>
      </w:r>
      <w:r w:rsidR="00EA66FB" w:rsidRPr="0087295C">
        <w:rPr>
          <w:sz w:val="22"/>
          <w:szCs w:val="22"/>
        </w:rPr>
        <w:t xml:space="preserve"> directly</w:t>
      </w:r>
      <w:r w:rsidR="00656DE2" w:rsidRPr="0087295C">
        <w:rPr>
          <w:sz w:val="22"/>
          <w:szCs w:val="22"/>
        </w:rPr>
        <w:t xml:space="preserve"> queried</w:t>
      </w:r>
      <w:r w:rsidR="00EA66FB" w:rsidRPr="0087295C">
        <w:rPr>
          <w:sz w:val="22"/>
          <w:szCs w:val="22"/>
        </w:rPr>
        <w:t xml:space="preserve"> from the assessor</w:t>
      </w:r>
      <w:r w:rsidR="00656DE2" w:rsidRPr="0087295C">
        <w:rPr>
          <w:sz w:val="22"/>
          <w:szCs w:val="22"/>
        </w:rPr>
        <w:t xml:space="preserve"> records</w:t>
      </w:r>
      <w:r w:rsidR="00EA66FB" w:rsidRPr="0087295C">
        <w:rPr>
          <w:sz w:val="22"/>
          <w:szCs w:val="22"/>
        </w:rPr>
        <w:t xml:space="preserve"> database.</w:t>
      </w:r>
      <w:r w:rsidR="008D05D9" w:rsidRPr="0087295C">
        <w:rPr>
          <w:sz w:val="22"/>
          <w:szCs w:val="22"/>
        </w:rPr>
        <w:t xml:space="preserve">  </w:t>
      </w:r>
    </w:p>
    <w:p w:rsidR="00873A6D" w:rsidRPr="0087295C" w:rsidRDefault="00656DE2" w:rsidP="00EA4B8D">
      <w:pPr>
        <w:pStyle w:val="BodyText"/>
        <w:spacing w:before="0" w:beforeAutospacing="0" w:after="200" w:afterAutospacing="0" w:line="276" w:lineRule="auto"/>
        <w:rPr>
          <w:sz w:val="22"/>
          <w:szCs w:val="22"/>
        </w:rPr>
      </w:pPr>
      <w:r w:rsidRPr="0087295C">
        <w:rPr>
          <w:sz w:val="22"/>
          <w:szCs w:val="22"/>
        </w:rPr>
        <w:t>Bas</w:t>
      </w:r>
      <w:r w:rsidR="00F23830" w:rsidRPr="0087295C">
        <w:rPr>
          <w:sz w:val="22"/>
          <w:szCs w:val="22"/>
        </w:rPr>
        <w:t xml:space="preserve">ed on engineering calculation estimates there are </w:t>
      </w:r>
      <w:r w:rsidR="00F23830" w:rsidRPr="0087295C">
        <w:rPr>
          <w:b/>
          <w:sz w:val="22"/>
          <w:szCs w:val="22"/>
        </w:rPr>
        <w:t>9,</w:t>
      </w:r>
      <w:r w:rsidR="00CB6F8A" w:rsidRPr="0087295C">
        <w:rPr>
          <w:b/>
          <w:sz w:val="22"/>
          <w:szCs w:val="22"/>
        </w:rPr>
        <w:t>735</w:t>
      </w:r>
      <w:r w:rsidR="00F23830" w:rsidRPr="0087295C">
        <w:rPr>
          <w:b/>
          <w:sz w:val="22"/>
          <w:szCs w:val="22"/>
        </w:rPr>
        <w:t xml:space="preserve"> </w:t>
      </w:r>
      <w:r w:rsidR="0065411F" w:rsidRPr="0087295C">
        <w:rPr>
          <w:b/>
          <w:sz w:val="22"/>
          <w:szCs w:val="22"/>
        </w:rPr>
        <w:t xml:space="preserve">parcels with </w:t>
      </w:r>
      <w:r w:rsidR="00F23830" w:rsidRPr="0087295C">
        <w:rPr>
          <w:b/>
          <w:sz w:val="22"/>
          <w:szCs w:val="22"/>
        </w:rPr>
        <w:t>building</w:t>
      </w:r>
      <w:r w:rsidR="00930F0E" w:rsidRPr="0087295C">
        <w:rPr>
          <w:b/>
          <w:sz w:val="22"/>
          <w:szCs w:val="22"/>
        </w:rPr>
        <w:t>s</w:t>
      </w:r>
      <w:r w:rsidR="00F23830" w:rsidRPr="0087295C">
        <w:rPr>
          <w:sz w:val="22"/>
          <w:szCs w:val="22"/>
        </w:rPr>
        <w:t xml:space="preserve"> in the county which have an aggregate total replacement value of </w:t>
      </w:r>
      <w:r w:rsidR="00CB6F8A" w:rsidRPr="0087295C">
        <w:rPr>
          <w:b/>
          <w:sz w:val="22"/>
          <w:szCs w:val="22"/>
        </w:rPr>
        <w:t>2</w:t>
      </w:r>
      <w:r w:rsidRPr="0087295C">
        <w:rPr>
          <w:b/>
          <w:sz w:val="22"/>
          <w:szCs w:val="22"/>
        </w:rPr>
        <w:t xml:space="preserve"> billion dollars</w:t>
      </w:r>
      <w:r w:rsidR="00F23830" w:rsidRPr="0087295C">
        <w:rPr>
          <w:sz w:val="22"/>
          <w:szCs w:val="22"/>
        </w:rPr>
        <w:t xml:space="preserve"> (2010 dollars)</w:t>
      </w:r>
      <w:r w:rsidRPr="0087295C">
        <w:rPr>
          <w:sz w:val="22"/>
          <w:szCs w:val="22"/>
        </w:rPr>
        <w:t xml:space="preserve">.  </w:t>
      </w:r>
      <w:r w:rsidR="00573044" w:rsidRPr="0087295C">
        <w:rPr>
          <w:i/>
          <w:sz w:val="22"/>
          <w:szCs w:val="22"/>
        </w:rPr>
        <w:t>Note that t</w:t>
      </w:r>
      <w:r w:rsidRPr="0087295C">
        <w:rPr>
          <w:i/>
          <w:sz w:val="22"/>
          <w:szCs w:val="22"/>
        </w:rPr>
        <w:t>his cost was calculated for one primary structure per parcel and does not account for multi</w:t>
      </w:r>
      <w:r w:rsidR="00C078B7" w:rsidRPr="0087295C">
        <w:rPr>
          <w:i/>
          <w:sz w:val="22"/>
          <w:szCs w:val="22"/>
        </w:rPr>
        <w:t xml:space="preserve">ple </w:t>
      </w:r>
      <w:r w:rsidRPr="0087295C">
        <w:rPr>
          <w:i/>
          <w:sz w:val="22"/>
          <w:szCs w:val="22"/>
        </w:rPr>
        <w:t>valued</w:t>
      </w:r>
      <w:bookmarkStart w:id="24" w:name="_Toc445034170"/>
      <w:bookmarkStart w:id="25" w:name="_Toc445034912"/>
      <w:r w:rsidR="00873A6D" w:rsidRPr="0087295C">
        <w:rPr>
          <w:i/>
          <w:sz w:val="22"/>
          <w:szCs w:val="22"/>
        </w:rPr>
        <w:t xml:space="preserve"> structures in </w:t>
      </w:r>
      <w:r w:rsidR="00573044" w:rsidRPr="0087295C">
        <w:rPr>
          <w:i/>
          <w:sz w:val="22"/>
          <w:szCs w:val="22"/>
        </w:rPr>
        <w:t xml:space="preserve">the same </w:t>
      </w:r>
      <w:r w:rsidR="00873A6D" w:rsidRPr="0087295C">
        <w:rPr>
          <w:i/>
          <w:sz w:val="22"/>
          <w:szCs w:val="22"/>
        </w:rPr>
        <w:t>parcel.</w:t>
      </w:r>
      <w:r w:rsidR="0065411F" w:rsidRPr="0087295C">
        <w:rPr>
          <w:sz w:val="22"/>
          <w:szCs w:val="22"/>
        </w:rPr>
        <w:t xml:space="preserve">  Figure 3 shows a map representation </w:t>
      </w:r>
      <w:r w:rsidR="00C078B7" w:rsidRPr="0087295C">
        <w:rPr>
          <w:sz w:val="22"/>
          <w:szCs w:val="22"/>
        </w:rPr>
        <w:t>by census block</w:t>
      </w:r>
      <w:r w:rsidR="0065411F" w:rsidRPr="0087295C">
        <w:rPr>
          <w:sz w:val="22"/>
          <w:szCs w:val="22"/>
        </w:rPr>
        <w:t xml:space="preserve"> geographical units of the GBS building assets exposed to potential hazards.</w:t>
      </w:r>
      <w:r w:rsidR="00873A6D" w:rsidRPr="0087295C">
        <w:rPr>
          <w:sz w:val="22"/>
          <w:szCs w:val="22"/>
        </w:rPr>
        <w:t xml:space="preserve">  </w:t>
      </w:r>
    </w:p>
    <w:p w:rsidR="00D90E6F" w:rsidRPr="00EA4B8D" w:rsidRDefault="00D90E6F" w:rsidP="00EA4B8D">
      <w:pPr>
        <w:pStyle w:val="TableFigure"/>
        <w:tabs>
          <w:tab w:val="left" w:pos="990"/>
        </w:tabs>
        <w:spacing w:line="240" w:lineRule="auto"/>
      </w:pPr>
      <w:bookmarkStart w:id="26" w:name="_Toc465247604"/>
      <w:r w:rsidRPr="00EA4B8D">
        <w:t xml:space="preserve">Table </w:t>
      </w:r>
      <w:r w:rsidR="00737B6D" w:rsidRPr="00EA4B8D">
        <w:t>2</w:t>
      </w:r>
      <w:r w:rsidR="007E71CF" w:rsidRPr="00EA4B8D">
        <w:t>A:</w:t>
      </w:r>
      <w:r w:rsidR="00D26FD2" w:rsidRPr="00EA4B8D">
        <w:tab/>
      </w:r>
      <w:r w:rsidR="00230325" w:rsidRPr="00EA4B8D">
        <w:t>Countywide</w:t>
      </w:r>
      <w:r w:rsidR="00D52CA6" w:rsidRPr="00EA4B8D">
        <w:t>/</w:t>
      </w:r>
      <w:r w:rsidR="000054EA" w:rsidRPr="00EA4B8D">
        <w:t>Community</w:t>
      </w:r>
      <w:r w:rsidR="00230325" w:rsidRPr="00EA4B8D">
        <w:t xml:space="preserve"> </w:t>
      </w:r>
      <w:r w:rsidR="00EA66FB" w:rsidRPr="00EA4B8D">
        <w:t xml:space="preserve">Building </w:t>
      </w:r>
      <w:r w:rsidR="000054EA" w:rsidRPr="00EA4B8D">
        <w:t>Count</w:t>
      </w:r>
      <w:r w:rsidR="00FC46AE" w:rsidRPr="00EA4B8D">
        <w:t xml:space="preserve"> and </w:t>
      </w:r>
      <w:r w:rsidR="00EA66FB" w:rsidRPr="00EA4B8D">
        <w:t>Exposure</w:t>
      </w:r>
      <w:r w:rsidR="00FC46AE" w:rsidRPr="00EA4B8D">
        <w:t xml:space="preserve"> ($)</w:t>
      </w:r>
      <w:r w:rsidR="00EA66FB" w:rsidRPr="00EA4B8D">
        <w:t xml:space="preserve"> from</w:t>
      </w:r>
      <w:r w:rsidR="00230325" w:rsidRPr="00EA4B8D">
        <w:t xml:space="preserve"> General Building Stock</w:t>
      </w:r>
      <w:bookmarkEnd w:id="24"/>
      <w:bookmarkEnd w:id="25"/>
      <w:bookmarkEnd w:id="26"/>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1"/>
        <w:gridCol w:w="1679"/>
        <w:gridCol w:w="1829"/>
        <w:gridCol w:w="1411"/>
      </w:tblGrid>
      <w:tr w:rsidR="00C84874" w:rsidRPr="00935AAF" w:rsidTr="00EC0265">
        <w:trPr>
          <w:trHeight w:val="187"/>
        </w:trPr>
        <w:tc>
          <w:tcPr>
            <w:tcW w:w="1561" w:type="dxa"/>
            <w:vAlign w:val="center"/>
          </w:tcPr>
          <w:p w:rsidR="00C84874" w:rsidRPr="00EA4B8D" w:rsidRDefault="00C84874" w:rsidP="00EC0265">
            <w:pPr>
              <w:autoSpaceDE w:val="0"/>
              <w:autoSpaceDN w:val="0"/>
              <w:adjustRightInd w:val="0"/>
              <w:spacing w:after="0" w:line="240" w:lineRule="auto"/>
              <w:jc w:val="center"/>
              <w:rPr>
                <w:rFonts w:ascii="Arial" w:hAnsi="Arial" w:cs="Arial"/>
                <w:b/>
                <w:color w:val="000000"/>
                <w:sz w:val="18"/>
                <w:szCs w:val="18"/>
              </w:rPr>
            </w:pPr>
            <w:r w:rsidRPr="00EA4B8D">
              <w:rPr>
                <w:rFonts w:ascii="Arial" w:hAnsi="Arial" w:cs="Arial"/>
                <w:b/>
                <w:color w:val="000000"/>
                <w:sz w:val="18"/>
                <w:szCs w:val="18"/>
              </w:rPr>
              <w:t>Occupancy Classification</w:t>
            </w:r>
          </w:p>
        </w:tc>
        <w:tc>
          <w:tcPr>
            <w:tcW w:w="1679" w:type="dxa"/>
            <w:vAlign w:val="center"/>
          </w:tcPr>
          <w:p w:rsidR="00C84874" w:rsidRPr="00EA4B8D" w:rsidRDefault="00C84874" w:rsidP="00EC0265">
            <w:pPr>
              <w:autoSpaceDE w:val="0"/>
              <w:autoSpaceDN w:val="0"/>
              <w:adjustRightInd w:val="0"/>
              <w:spacing w:after="0" w:line="240" w:lineRule="auto"/>
              <w:jc w:val="center"/>
              <w:rPr>
                <w:rFonts w:ascii="Arial" w:hAnsi="Arial" w:cs="Arial"/>
                <w:b/>
                <w:color w:val="000000"/>
                <w:sz w:val="18"/>
                <w:szCs w:val="18"/>
              </w:rPr>
            </w:pPr>
            <w:r w:rsidRPr="00EA4B8D">
              <w:rPr>
                <w:rFonts w:ascii="Arial" w:hAnsi="Arial" w:cs="Arial"/>
                <w:b/>
                <w:color w:val="000000"/>
                <w:sz w:val="18"/>
                <w:szCs w:val="18"/>
              </w:rPr>
              <w:t>Building Count</w:t>
            </w:r>
          </w:p>
        </w:tc>
        <w:tc>
          <w:tcPr>
            <w:tcW w:w="1829" w:type="dxa"/>
            <w:vAlign w:val="center"/>
          </w:tcPr>
          <w:p w:rsidR="00C84874" w:rsidRPr="00EA4B8D" w:rsidRDefault="00C84874" w:rsidP="00EC0265">
            <w:pPr>
              <w:autoSpaceDE w:val="0"/>
              <w:autoSpaceDN w:val="0"/>
              <w:adjustRightInd w:val="0"/>
              <w:spacing w:after="0" w:line="240" w:lineRule="auto"/>
              <w:jc w:val="center"/>
              <w:rPr>
                <w:rFonts w:ascii="Arial" w:hAnsi="Arial" w:cs="Arial"/>
                <w:b/>
                <w:color w:val="000000"/>
                <w:sz w:val="18"/>
                <w:szCs w:val="18"/>
              </w:rPr>
            </w:pPr>
            <w:r w:rsidRPr="00EA4B8D">
              <w:rPr>
                <w:rFonts w:ascii="Arial" w:hAnsi="Arial" w:cs="Arial"/>
                <w:b/>
                <w:color w:val="000000"/>
                <w:sz w:val="18"/>
                <w:szCs w:val="18"/>
              </w:rPr>
              <w:t>Total Building Exposure ($)</w:t>
            </w:r>
          </w:p>
        </w:tc>
        <w:tc>
          <w:tcPr>
            <w:tcW w:w="1411" w:type="dxa"/>
          </w:tcPr>
          <w:p w:rsidR="00C84874" w:rsidRPr="00EA4B8D" w:rsidRDefault="00EC0265" w:rsidP="00EC0265">
            <w:pPr>
              <w:autoSpaceDE w:val="0"/>
              <w:autoSpaceDN w:val="0"/>
              <w:adjustRightInd w:val="0"/>
              <w:spacing w:after="0" w:line="240" w:lineRule="auto"/>
              <w:jc w:val="center"/>
              <w:rPr>
                <w:rFonts w:ascii="Arial" w:hAnsi="Arial" w:cs="Arial"/>
                <w:b/>
                <w:color w:val="000000"/>
                <w:sz w:val="18"/>
                <w:szCs w:val="18"/>
              </w:rPr>
            </w:pPr>
            <w:r w:rsidRPr="00EA4B8D">
              <w:rPr>
                <w:rFonts w:ascii="Arial" w:hAnsi="Arial" w:cs="Arial"/>
                <w:b/>
                <w:color w:val="000000"/>
                <w:sz w:val="18"/>
                <w:szCs w:val="18"/>
              </w:rPr>
              <w:t>Percent of Total</w:t>
            </w:r>
          </w:p>
        </w:tc>
      </w:tr>
      <w:tr w:rsidR="00EC0265" w:rsidRPr="002722BB" w:rsidTr="00F23830">
        <w:trPr>
          <w:trHeight w:val="106"/>
        </w:trPr>
        <w:tc>
          <w:tcPr>
            <w:tcW w:w="6480" w:type="dxa"/>
            <w:gridSpan w:val="4"/>
          </w:tcPr>
          <w:p w:rsidR="00EC0265" w:rsidRPr="00EA4B8D" w:rsidRDefault="00EC0265" w:rsidP="0029649C">
            <w:pPr>
              <w:autoSpaceDE w:val="0"/>
              <w:autoSpaceDN w:val="0"/>
              <w:adjustRightInd w:val="0"/>
              <w:spacing w:after="0" w:line="240" w:lineRule="auto"/>
              <w:jc w:val="center"/>
              <w:rPr>
                <w:rFonts w:ascii="Arial" w:hAnsi="Arial" w:cs="Arial"/>
                <w:color w:val="000000"/>
                <w:sz w:val="18"/>
                <w:szCs w:val="18"/>
              </w:rPr>
            </w:pPr>
            <w:r w:rsidRPr="00EA4B8D">
              <w:rPr>
                <w:rFonts w:ascii="Arial" w:hAnsi="Arial" w:cs="Arial"/>
                <w:color w:val="000000"/>
                <w:sz w:val="18"/>
                <w:szCs w:val="18"/>
              </w:rPr>
              <w:br/>
            </w:r>
            <w:r w:rsidR="00B24AE4" w:rsidRPr="00EA4B8D">
              <w:rPr>
                <w:rFonts w:ascii="Arial" w:hAnsi="Arial" w:cs="Arial"/>
                <w:color w:val="000000"/>
                <w:sz w:val="18"/>
                <w:szCs w:val="18"/>
              </w:rPr>
              <w:t>Morgan</w:t>
            </w:r>
            <w:r w:rsidRPr="00EA4B8D">
              <w:rPr>
                <w:rFonts w:ascii="Arial" w:hAnsi="Arial" w:cs="Arial"/>
                <w:color w:val="000000"/>
                <w:sz w:val="18"/>
                <w:szCs w:val="18"/>
              </w:rPr>
              <w:t xml:space="preserve"> County (including all jurisdictions)</w:t>
            </w:r>
            <w:r w:rsidRPr="00EA4B8D">
              <w:rPr>
                <w:rFonts w:ascii="Arial" w:hAnsi="Arial" w:cs="Arial"/>
                <w:color w:val="000000"/>
                <w:sz w:val="18"/>
                <w:szCs w:val="18"/>
              </w:rPr>
              <w:br/>
            </w:r>
          </w:p>
        </w:tc>
      </w:tr>
      <w:tr w:rsidR="00F0360E" w:rsidRPr="002722BB" w:rsidTr="004C1A36">
        <w:trPr>
          <w:trHeight w:val="106"/>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Residential</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7,971</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1,375,697,425</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66.79%</w:t>
            </w:r>
          </w:p>
        </w:tc>
      </w:tr>
      <w:tr w:rsidR="00F0360E" w:rsidRPr="002722BB" w:rsidTr="004C1A36">
        <w:trPr>
          <w:trHeight w:val="106"/>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Commercial</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877</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308,882,657</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15.00%</w:t>
            </w:r>
          </w:p>
        </w:tc>
      </w:tr>
      <w:tr w:rsidR="00F0360E" w:rsidRPr="002722BB" w:rsidTr="004C1A36">
        <w:trPr>
          <w:trHeight w:val="104"/>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Industrial</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86</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145,824,422</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7.08%</w:t>
            </w:r>
          </w:p>
        </w:tc>
      </w:tr>
      <w:tr w:rsidR="00F0360E" w:rsidRPr="002722BB" w:rsidTr="004C1A36">
        <w:trPr>
          <w:trHeight w:val="106"/>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Agricultural</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713</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159,486,816</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7.74%</w:t>
            </w:r>
          </w:p>
        </w:tc>
      </w:tr>
      <w:tr w:rsidR="00F0360E" w:rsidRPr="002722BB" w:rsidTr="004C1A36">
        <w:trPr>
          <w:trHeight w:val="106"/>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Religious</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74</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53,230,099</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2.58%</w:t>
            </w:r>
          </w:p>
        </w:tc>
      </w:tr>
      <w:tr w:rsidR="00F0360E" w:rsidRPr="002722BB" w:rsidTr="004C1A36">
        <w:trPr>
          <w:trHeight w:val="106"/>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Government</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8</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1,987,453</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0.10%</w:t>
            </w:r>
          </w:p>
        </w:tc>
      </w:tr>
      <w:tr w:rsidR="00F0360E" w:rsidRPr="002722BB" w:rsidTr="004C1A36">
        <w:trPr>
          <w:trHeight w:val="70"/>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Education</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color w:val="000000"/>
                <w:sz w:val="18"/>
                <w:szCs w:val="18"/>
              </w:rPr>
            </w:pPr>
            <w:r w:rsidRPr="00EA4B8D">
              <w:rPr>
                <w:rFonts w:ascii="Arial" w:hAnsi="Arial" w:cs="Arial"/>
                <w:color w:val="000000"/>
                <w:sz w:val="18"/>
                <w:szCs w:val="18"/>
              </w:rPr>
              <w:t>6</w:t>
            </w:r>
          </w:p>
        </w:tc>
        <w:tc>
          <w:tcPr>
            <w:tcW w:w="1829" w:type="dxa"/>
            <w:shd w:val="clear" w:color="auto" w:fill="FFFFCC"/>
            <w:vAlign w:val="bottom"/>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14,542,194</w:t>
            </w:r>
          </w:p>
        </w:tc>
        <w:tc>
          <w:tcPr>
            <w:tcW w:w="1411" w:type="dxa"/>
            <w:shd w:val="clear" w:color="auto" w:fill="FFFFCC"/>
          </w:tcPr>
          <w:p w:rsidR="00F0360E" w:rsidRPr="00EA4B8D" w:rsidRDefault="00F0360E"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0.71%</w:t>
            </w:r>
          </w:p>
        </w:tc>
      </w:tr>
      <w:tr w:rsidR="00F0360E" w:rsidRPr="002722BB" w:rsidTr="004C1A36">
        <w:trPr>
          <w:trHeight w:val="104"/>
        </w:trPr>
        <w:tc>
          <w:tcPr>
            <w:tcW w:w="1561" w:type="dxa"/>
          </w:tcPr>
          <w:p w:rsidR="00F0360E" w:rsidRPr="00EA4B8D" w:rsidRDefault="00F0360E" w:rsidP="00EA4B8D">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TOTAL</w:t>
            </w:r>
          </w:p>
        </w:tc>
        <w:tc>
          <w:tcPr>
            <w:tcW w:w="1679" w:type="dxa"/>
            <w:shd w:val="clear" w:color="auto" w:fill="FFFFCC"/>
            <w:vAlign w:val="bottom"/>
          </w:tcPr>
          <w:p w:rsidR="00F0360E" w:rsidRPr="00EA4B8D" w:rsidRDefault="00F0360E" w:rsidP="00EA4B8D">
            <w:pPr>
              <w:spacing w:line="240" w:lineRule="auto"/>
              <w:contextualSpacing/>
              <w:jc w:val="center"/>
              <w:rPr>
                <w:rFonts w:ascii="Arial" w:hAnsi="Arial" w:cs="Arial"/>
                <w:b/>
                <w:color w:val="000000"/>
                <w:sz w:val="18"/>
                <w:szCs w:val="18"/>
              </w:rPr>
            </w:pPr>
            <w:r w:rsidRPr="00EA4B8D">
              <w:rPr>
                <w:rFonts w:ascii="Arial" w:hAnsi="Arial" w:cs="Arial"/>
                <w:b/>
                <w:color w:val="000000"/>
                <w:sz w:val="18"/>
                <w:szCs w:val="18"/>
              </w:rPr>
              <w:t>9,735</w:t>
            </w:r>
          </w:p>
        </w:tc>
        <w:tc>
          <w:tcPr>
            <w:tcW w:w="1829" w:type="dxa"/>
            <w:shd w:val="clear" w:color="auto" w:fill="FFFFCC"/>
            <w:vAlign w:val="bottom"/>
          </w:tcPr>
          <w:p w:rsidR="00F0360E" w:rsidRPr="00EA4B8D" w:rsidRDefault="00EA4B8D" w:rsidP="00EA4B8D">
            <w:pPr>
              <w:spacing w:line="240" w:lineRule="auto"/>
              <w:contextualSpacing/>
              <w:jc w:val="right"/>
              <w:rPr>
                <w:rFonts w:ascii="Arial" w:hAnsi="Arial" w:cs="Arial"/>
                <w:b/>
                <w:color w:val="000000"/>
                <w:sz w:val="18"/>
                <w:szCs w:val="18"/>
              </w:rPr>
            </w:pPr>
            <w:r w:rsidRPr="00EA4B8D">
              <w:rPr>
                <w:rFonts w:ascii="Arial" w:hAnsi="Arial" w:cs="Arial"/>
                <w:b/>
                <w:color w:val="000000"/>
                <w:sz w:val="18"/>
                <w:szCs w:val="18"/>
              </w:rPr>
              <w:t>$</w:t>
            </w:r>
            <w:r w:rsidR="00F0360E" w:rsidRPr="00EA4B8D">
              <w:rPr>
                <w:rFonts w:ascii="Arial" w:hAnsi="Arial" w:cs="Arial"/>
                <w:b/>
                <w:color w:val="000000"/>
                <w:sz w:val="18"/>
                <w:szCs w:val="18"/>
              </w:rPr>
              <w:t>2,059,651,066</w:t>
            </w:r>
          </w:p>
        </w:tc>
        <w:tc>
          <w:tcPr>
            <w:tcW w:w="1411" w:type="dxa"/>
            <w:shd w:val="clear" w:color="auto" w:fill="FFFFCC"/>
          </w:tcPr>
          <w:p w:rsidR="00F0360E" w:rsidRPr="00EA4B8D" w:rsidRDefault="00F0360E" w:rsidP="00EA4B8D">
            <w:pPr>
              <w:autoSpaceDE w:val="0"/>
              <w:autoSpaceDN w:val="0"/>
              <w:adjustRightInd w:val="0"/>
              <w:spacing w:after="0" w:line="240" w:lineRule="auto"/>
              <w:contextualSpacing/>
              <w:jc w:val="right"/>
              <w:rPr>
                <w:rFonts w:ascii="Arial" w:hAnsi="Arial" w:cs="Arial"/>
                <w:color w:val="000000"/>
                <w:sz w:val="18"/>
                <w:szCs w:val="18"/>
              </w:rPr>
            </w:pPr>
            <w:r w:rsidRPr="00EA4B8D">
              <w:rPr>
                <w:rFonts w:ascii="Arial" w:hAnsi="Arial" w:cs="Arial"/>
                <w:color w:val="000000"/>
                <w:sz w:val="18"/>
                <w:szCs w:val="18"/>
              </w:rPr>
              <w:t>100.00%</w:t>
            </w:r>
          </w:p>
        </w:tc>
      </w:tr>
      <w:tr w:rsidR="00F23830" w:rsidRPr="002722BB" w:rsidTr="00F23830">
        <w:trPr>
          <w:trHeight w:val="106"/>
        </w:trPr>
        <w:tc>
          <w:tcPr>
            <w:tcW w:w="6480" w:type="dxa"/>
            <w:gridSpan w:val="4"/>
          </w:tcPr>
          <w:p w:rsidR="00F23830" w:rsidRPr="00EA4B8D" w:rsidRDefault="004B36C9" w:rsidP="00A85B7B">
            <w:pPr>
              <w:autoSpaceDE w:val="0"/>
              <w:autoSpaceDN w:val="0"/>
              <w:adjustRightInd w:val="0"/>
              <w:spacing w:after="0" w:line="240" w:lineRule="auto"/>
              <w:jc w:val="center"/>
              <w:rPr>
                <w:rFonts w:ascii="Arial" w:hAnsi="Arial" w:cs="Arial"/>
                <w:color w:val="000000"/>
                <w:sz w:val="18"/>
                <w:szCs w:val="18"/>
                <w:highlight w:val="yellow"/>
              </w:rPr>
            </w:pPr>
            <w:r w:rsidRPr="00EA4B8D">
              <w:rPr>
                <w:rFonts w:ascii="Arial" w:hAnsi="Arial" w:cs="Arial"/>
                <w:color w:val="000000"/>
                <w:sz w:val="18"/>
                <w:szCs w:val="18"/>
              </w:rPr>
              <w:t>Berkeley Springs</w:t>
            </w:r>
          </w:p>
        </w:tc>
      </w:tr>
      <w:tr w:rsidR="00F23830" w:rsidRPr="002722BB" w:rsidTr="00F23830">
        <w:trPr>
          <w:trHeight w:val="106"/>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Residential </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288</w:t>
            </w:r>
          </w:p>
        </w:tc>
        <w:tc>
          <w:tcPr>
            <w:tcW w:w="1829" w:type="dxa"/>
            <w:shd w:val="clear" w:color="auto" w:fill="FFFFCC"/>
            <w:vAlign w:val="center"/>
          </w:tcPr>
          <w:p w:rsidR="00F23830" w:rsidRPr="00EA4B8D" w:rsidRDefault="00CF7EC5"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58</w:t>
            </w:r>
            <w:r w:rsidR="00FE4DF4">
              <w:rPr>
                <w:rFonts w:ascii="Arial" w:hAnsi="Arial" w:cs="Arial"/>
                <w:color w:val="000000"/>
                <w:sz w:val="18"/>
                <w:szCs w:val="18"/>
              </w:rPr>
              <w:t>,</w:t>
            </w:r>
            <w:r w:rsidRPr="00EA4B8D">
              <w:rPr>
                <w:rFonts w:ascii="Arial" w:hAnsi="Arial" w:cs="Arial"/>
                <w:color w:val="000000"/>
                <w:sz w:val="18"/>
                <w:szCs w:val="18"/>
              </w:rPr>
              <w:t>654</w:t>
            </w:r>
            <w:r w:rsidR="00FE4DF4">
              <w:rPr>
                <w:rFonts w:ascii="Arial" w:hAnsi="Arial" w:cs="Arial"/>
                <w:color w:val="000000"/>
                <w:sz w:val="18"/>
                <w:szCs w:val="18"/>
              </w:rPr>
              <w:t>,</w:t>
            </w:r>
            <w:r w:rsidRPr="00EA4B8D">
              <w:rPr>
                <w:rFonts w:ascii="Arial" w:hAnsi="Arial" w:cs="Arial"/>
                <w:color w:val="000000"/>
                <w:sz w:val="18"/>
                <w:szCs w:val="18"/>
              </w:rPr>
              <w:t>641</w:t>
            </w:r>
          </w:p>
        </w:tc>
        <w:tc>
          <w:tcPr>
            <w:tcW w:w="1411" w:type="dxa"/>
            <w:shd w:val="clear" w:color="auto" w:fill="FFFFCC"/>
            <w:vAlign w:val="bottom"/>
          </w:tcPr>
          <w:p w:rsidR="00F23830" w:rsidRPr="00EA4B8D" w:rsidRDefault="00CF7EC5"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51.06</w:t>
            </w:r>
            <w:r w:rsidR="00F23830" w:rsidRPr="00EA4B8D">
              <w:rPr>
                <w:rFonts w:ascii="Arial" w:hAnsi="Arial" w:cs="Arial"/>
                <w:color w:val="000000"/>
                <w:sz w:val="18"/>
                <w:szCs w:val="18"/>
              </w:rPr>
              <w:t>%</w:t>
            </w:r>
          </w:p>
        </w:tc>
      </w:tr>
      <w:tr w:rsidR="00F23830" w:rsidRPr="002722BB" w:rsidTr="00F23830">
        <w:trPr>
          <w:trHeight w:val="106"/>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Commercial </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107</w:t>
            </w:r>
          </w:p>
        </w:tc>
        <w:tc>
          <w:tcPr>
            <w:tcW w:w="1829" w:type="dxa"/>
            <w:shd w:val="clear" w:color="auto" w:fill="FFFFCC"/>
            <w:vAlign w:val="center"/>
          </w:tcPr>
          <w:p w:rsidR="00F23830" w:rsidRPr="00EA4B8D" w:rsidRDefault="00CF7EC5"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44</w:t>
            </w:r>
            <w:r w:rsidR="00FE4DF4">
              <w:rPr>
                <w:rFonts w:ascii="Arial" w:hAnsi="Arial" w:cs="Arial"/>
                <w:color w:val="000000"/>
                <w:sz w:val="18"/>
                <w:szCs w:val="18"/>
              </w:rPr>
              <w:t>,</w:t>
            </w:r>
            <w:r w:rsidRPr="00EA4B8D">
              <w:rPr>
                <w:rFonts w:ascii="Arial" w:hAnsi="Arial" w:cs="Arial"/>
                <w:color w:val="000000"/>
                <w:sz w:val="18"/>
                <w:szCs w:val="18"/>
              </w:rPr>
              <w:t>533</w:t>
            </w:r>
            <w:r w:rsidR="00FE4DF4">
              <w:rPr>
                <w:rFonts w:ascii="Arial" w:hAnsi="Arial" w:cs="Arial"/>
                <w:color w:val="000000"/>
                <w:sz w:val="18"/>
                <w:szCs w:val="18"/>
              </w:rPr>
              <w:t>,</w:t>
            </w:r>
            <w:r w:rsidRPr="00EA4B8D">
              <w:rPr>
                <w:rFonts w:ascii="Arial" w:hAnsi="Arial" w:cs="Arial"/>
                <w:color w:val="000000"/>
                <w:sz w:val="18"/>
                <w:szCs w:val="18"/>
              </w:rPr>
              <w:t>677</w:t>
            </w:r>
          </w:p>
        </w:tc>
        <w:tc>
          <w:tcPr>
            <w:tcW w:w="1411" w:type="dxa"/>
            <w:shd w:val="clear" w:color="auto" w:fill="FFFFCC"/>
            <w:vAlign w:val="bottom"/>
          </w:tcPr>
          <w:p w:rsidR="00F23830" w:rsidRPr="00EA4B8D" w:rsidRDefault="00CF7EC5"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38.77</w:t>
            </w:r>
            <w:r w:rsidR="00F23830" w:rsidRPr="00EA4B8D">
              <w:rPr>
                <w:rFonts w:ascii="Arial" w:hAnsi="Arial" w:cs="Arial"/>
                <w:color w:val="000000"/>
                <w:sz w:val="18"/>
                <w:szCs w:val="18"/>
              </w:rPr>
              <w:t>%</w:t>
            </w:r>
          </w:p>
        </w:tc>
      </w:tr>
      <w:tr w:rsidR="00F23830" w:rsidRPr="002722BB" w:rsidTr="00F23830">
        <w:trPr>
          <w:trHeight w:val="104"/>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Industrial </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0</w:t>
            </w:r>
          </w:p>
        </w:tc>
        <w:tc>
          <w:tcPr>
            <w:tcW w:w="1829" w:type="dxa"/>
            <w:shd w:val="clear" w:color="auto" w:fill="FFFFCC"/>
            <w:vAlign w:val="center"/>
          </w:tcPr>
          <w:p w:rsidR="00F23830" w:rsidRPr="00EA4B8D" w:rsidRDefault="00CF7EC5"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w:t>
            </w:r>
          </w:p>
        </w:tc>
        <w:tc>
          <w:tcPr>
            <w:tcW w:w="1411" w:type="dxa"/>
            <w:shd w:val="clear" w:color="auto" w:fill="FFFFCC"/>
            <w:vAlign w:val="bottom"/>
          </w:tcPr>
          <w:p w:rsidR="00F23830" w:rsidRPr="00EA4B8D" w:rsidRDefault="00CF7EC5"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0.00</w:t>
            </w:r>
            <w:r w:rsidR="00F23830" w:rsidRPr="00EA4B8D">
              <w:rPr>
                <w:rFonts w:ascii="Arial" w:hAnsi="Arial" w:cs="Arial"/>
                <w:color w:val="000000"/>
                <w:sz w:val="18"/>
                <w:szCs w:val="18"/>
              </w:rPr>
              <w:t>%</w:t>
            </w:r>
          </w:p>
        </w:tc>
      </w:tr>
      <w:tr w:rsidR="00F23830" w:rsidRPr="002722BB" w:rsidTr="00F23830">
        <w:trPr>
          <w:trHeight w:val="104"/>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Agricultural </w:t>
            </w:r>
          </w:p>
        </w:tc>
        <w:tc>
          <w:tcPr>
            <w:tcW w:w="1679" w:type="dxa"/>
            <w:shd w:val="clear" w:color="auto" w:fill="FFFFCC"/>
          </w:tcPr>
          <w:p w:rsidR="00F23830" w:rsidRPr="00EA4B8D" w:rsidRDefault="00F23830"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0</w:t>
            </w:r>
          </w:p>
        </w:tc>
        <w:tc>
          <w:tcPr>
            <w:tcW w:w="1829" w:type="dxa"/>
            <w:shd w:val="clear" w:color="auto" w:fill="FFFFCC"/>
            <w:vAlign w:val="center"/>
          </w:tcPr>
          <w:p w:rsidR="00F23830" w:rsidRPr="00EA4B8D" w:rsidRDefault="00F23830"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w:t>
            </w:r>
          </w:p>
        </w:tc>
        <w:tc>
          <w:tcPr>
            <w:tcW w:w="1411" w:type="dxa"/>
            <w:shd w:val="clear" w:color="auto" w:fill="FFFFCC"/>
            <w:vAlign w:val="bottom"/>
          </w:tcPr>
          <w:p w:rsidR="00F23830" w:rsidRPr="00EA4B8D" w:rsidRDefault="00F23830"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0.0</w:t>
            </w:r>
            <w:r w:rsidR="00CF7EC5" w:rsidRPr="00EA4B8D">
              <w:rPr>
                <w:rFonts w:ascii="Arial" w:hAnsi="Arial" w:cs="Arial"/>
                <w:color w:val="000000"/>
                <w:sz w:val="18"/>
                <w:szCs w:val="18"/>
              </w:rPr>
              <w:t>0</w:t>
            </w:r>
            <w:r w:rsidRPr="00EA4B8D">
              <w:rPr>
                <w:rFonts w:ascii="Arial" w:hAnsi="Arial" w:cs="Arial"/>
                <w:color w:val="000000"/>
                <w:sz w:val="18"/>
                <w:szCs w:val="18"/>
              </w:rPr>
              <w:t>%</w:t>
            </w:r>
          </w:p>
        </w:tc>
      </w:tr>
      <w:tr w:rsidR="00F23830" w:rsidRPr="002722BB" w:rsidTr="00F23830">
        <w:trPr>
          <w:trHeight w:val="106"/>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Religious </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13</w:t>
            </w:r>
          </w:p>
        </w:tc>
        <w:tc>
          <w:tcPr>
            <w:tcW w:w="1829" w:type="dxa"/>
            <w:shd w:val="clear" w:color="auto" w:fill="FFFFCC"/>
            <w:vAlign w:val="center"/>
          </w:tcPr>
          <w:p w:rsidR="00F23830" w:rsidRPr="00EA4B8D" w:rsidRDefault="00CF7EC5"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8</w:t>
            </w:r>
            <w:r w:rsidR="00FE4DF4">
              <w:rPr>
                <w:rFonts w:ascii="Arial" w:hAnsi="Arial" w:cs="Arial"/>
                <w:color w:val="000000"/>
                <w:sz w:val="18"/>
                <w:szCs w:val="18"/>
              </w:rPr>
              <w:t>,</w:t>
            </w:r>
            <w:r w:rsidRPr="00EA4B8D">
              <w:rPr>
                <w:rFonts w:ascii="Arial" w:hAnsi="Arial" w:cs="Arial"/>
                <w:color w:val="000000"/>
                <w:sz w:val="18"/>
                <w:szCs w:val="18"/>
              </w:rPr>
              <w:t>759</w:t>
            </w:r>
            <w:r w:rsidR="00FE4DF4">
              <w:rPr>
                <w:rFonts w:ascii="Arial" w:hAnsi="Arial" w:cs="Arial"/>
                <w:color w:val="000000"/>
                <w:sz w:val="18"/>
                <w:szCs w:val="18"/>
              </w:rPr>
              <w:t>,</w:t>
            </w:r>
            <w:r w:rsidRPr="00EA4B8D">
              <w:rPr>
                <w:rFonts w:ascii="Arial" w:hAnsi="Arial" w:cs="Arial"/>
                <w:color w:val="000000"/>
                <w:sz w:val="18"/>
                <w:szCs w:val="18"/>
              </w:rPr>
              <w:t>736</w:t>
            </w:r>
          </w:p>
        </w:tc>
        <w:tc>
          <w:tcPr>
            <w:tcW w:w="1411" w:type="dxa"/>
            <w:shd w:val="clear" w:color="auto" w:fill="FFFFCC"/>
            <w:vAlign w:val="bottom"/>
          </w:tcPr>
          <w:p w:rsidR="00F23830" w:rsidRPr="00EA4B8D" w:rsidRDefault="00CF7EC5"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7.63</w:t>
            </w:r>
            <w:r w:rsidR="00F23830" w:rsidRPr="00EA4B8D">
              <w:rPr>
                <w:rFonts w:ascii="Arial" w:hAnsi="Arial" w:cs="Arial"/>
                <w:color w:val="000000"/>
                <w:sz w:val="18"/>
                <w:szCs w:val="18"/>
              </w:rPr>
              <w:t>%</w:t>
            </w:r>
          </w:p>
        </w:tc>
      </w:tr>
      <w:tr w:rsidR="00F23830" w:rsidRPr="002722BB" w:rsidTr="00F23830">
        <w:trPr>
          <w:trHeight w:val="106"/>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Government </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2</w:t>
            </w:r>
          </w:p>
        </w:tc>
        <w:tc>
          <w:tcPr>
            <w:tcW w:w="1829" w:type="dxa"/>
            <w:shd w:val="clear" w:color="auto" w:fill="FFFFCC"/>
            <w:vAlign w:val="center"/>
          </w:tcPr>
          <w:p w:rsidR="00F23830" w:rsidRPr="00EA4B8D" w:rsidRDefault="005F216F"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499</w:t>
            </w:r>
            <w:r w:rsidR="00FE4DF4">
              <w:rPr>
                <w:rFonts w:ascii="Arial" w:hAnsi="Arial" w:cs="Arial"/>
                <w:color w:val="000000"/>
                <w:sz w:val="18"/>
                <w:szCs w:val="18"/>
              </w:rPr>
              <w:t>,</w:t>
            </w:r>
            <w:r w:rsidRPr="00EA4B8D">
              <w:rPr>
                <w:rFonts w:ascii="Arial" w:hAnsi="Arial" w:cs="Arial"/>
                <w:color w:val="000000"/>
                <w:sz w:val="18"/>
                <w:szCs w:val="18"/>
              </w:rPr>
              <w:t>958</w:t>
            </w:r>
          </w:p>
        </w:tc>
        <w:tc>
          <w:tcPr>
            <w:tcW w:w="1411" w:type="dxa"/>
            <w:shd w:val="clear" w:color="auto" w:fill="FFFFCC"/>
            <w:vAlign w:val="bottom"/>
          </w:tcPr>
          <w:p w:rsidR="00F23830" w:rsidRPr="00EA4B8D" w:rsidRDefault="00CF7EC5"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0.44</w:t>
            </w:r>
            <w:r w:rsidR="00F23830" w:rsidRPr="00EA4B8D">
              <w:rPr>
                <w:rFonts w:ascii="Arial" w:hAnsi="Arial" w:cs="Arial"/>
                <w:color w:val="000000"/>
                <w:sz w:val="18"/>
                <w:szCs w:val="18"/>
              </w:rPr>
              <w:t>%</w:t>
            </w:r>
          </w:p>
        </w:tc>
      </w:tr>
      <w:tr w:rsidR="00F23830" w:rsidRPr="002722BB" w:rsidTr="00F23830">
        <w:trPr>
          <w:trHeight w:val="70"/>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Education </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1</w:t>
            </w:r>
          </w:p>
        </w:tc>
        <w:tc>
          <w:tcPr>
            <w:tcW w:w="1829" w:type="dxa"/>
            <w:shd w:val="clear" w:color="auto" w:fill="FFFFCC"/>
            <w:vAlign w:val="center"/>
          </w:tcPr>
          <w:p w:rsidR="00F23830" w:rsidRPr="00EA4B8D" w:rsidRDefault="005F216F" w:rsidP="00F23830">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2,423,699</w:t>
            </w:r>
          </w:p>
        </w:tc>
        <w:tc>
          <w:tcPr>
            <w:tcW w:w="1411" w:type="dxa"/>
            <w:shd w:val="clear" w:color="auto" w:fill="FFFFCC"/>
            <w:vAlign w:val="bottom"/>
          </w:tcPr>
          <w:p w:rsidR="00F23830" w:rsidRPr="00EA4B8D" w:rsidRDefault="00CF7EC5"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2.11</w:t>
            </w:r>
            <w:r w:rsidR="00F23830" w:rsidRPr="00EA4B8D">
              <w:rPr>
                <w:rFonts w:ascii="Arial" w:hAnsi="Arial" w:cs="Arial"/>
                <w:color w:val="000000"/>
                <w:sz w:val="18"/>
                <w:szCs w:val="18"/>
              </w:rPr>
              <w:t>%</w:t>
            </w:r>
          </w:p>
        </w:tc>
      </w:tr>
      <w:tr w:rsidR="00F23830" w:rsidRPr="002722BB" w:rsidTr="00F23830">
        <w:trPr>
          <w:trHeight w:val="104"/>
        </w:trPr>
        <w:tc>
          <w:tcPr>
            <w:tcW w:w="1561" w:type="dxa"/>
          </w:tcPr>
          <w:p w:rsidR="00F23830" w:rsidRPr="00EA4B8D" w:rsidRDefault="00F23830" w:rsidP="00F23830">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TOTAL</w:t>
            </w:r>
          </w:p>
        </w:tc>
        <w:tc>
          <w:tcPr>
            <w:tcW w:w="1679" w:type="dxa"/>
            <w:shd w:val="clear" w:color="auto" w:fill="FFFFCC"/>
          </w:tcPr>
          <w:p w:rsidR="00F23830" w:rsidRPr="00EA4B8D" w:rsidRDefault="00CF7EC5" w:rsidP="005613F3">
            <w:pPr>
              <w:autoSpaceDE w:val="0"/>
              <w:autoSpaceDN w:val="0"/>
              <w:adjustRightInd w:val="0"/>
              <w:spacing w:after="0" w:line="240" w:lineRule="auto"/>
              <w:contextualSpacing/>
              <w:jc w:val="center"/>
              <w:rPr>
                <w:rFonts w:ascii="Arial" w:hAnsi="Arial" w:cs="Arial"/>
                <w:b/>
                <w:color w:val="000000"/>
                <w:sz w:val="18"/>
                <w:szCs w:val="18"/>
              </w:rPr>
            </w:pPr>
            <w:r w:rsidRPr="00EA4B8D">
              <w:rPr>
                <w:rFonts w:ascii="Arial" w:hAnsi="Arial" w:cs="Arial"/>
                <w:b/>
                <w:color w:val="000000"/>
                <w:sz w:val="18"/>
                <w:szCs w:val="18"/>
              </w:rPr>
              <w:t>411</w:t>
            </w:r>
          </w:p>
        </w:tc>
        <w:tc>
          <w:tcPr>
            <w:tcW w:w="1829" w:type="dxa"/>
            <w:shd w:val="clear" w:color="auto" w:fill="FFFFCC"/>
            <w:vAlign w:val="center"/>
          </w:tcPr>
          <w:p w:rsidR="00F23830" w:rsidRPr="00EA4B8D" w:rsidRDefault="00F23830" w:rsidP="00F23830">
            <w:pPr>
              <w:spacing w:line="240" w:lineRule="auto"/>
              <w:contextualSpacing/>
              <w:jc w:val="right"/>
              <w:rPr>
                <w:rFonts w:ascii="Arial" w:hAnsi="Arial" w:cs="Arial"/>
                <w:b/>
                <w:color w:val="000000"/>
                <w:sz w:val="18"/>
                <w:szCs w:val="18"/>
              </w:rPr>
            </w:pPr>
            <w:r w:rsidRPr="00EA4B8D">
              <w:rPr>
                <w:rFonts w:ascii="Arial" w:hAnsi="Arial" w:cs="Arial"/>
                <w:b/>
                <w:color w:val="000000"/>
                <w:sz w:val="18"/>
                <w:szCs w:val="18"/>
              </w:rPr>
              <w:t>$</w:t>
            </w:r>
            <w:r w:rsidR="00CF7EC5" w:rsidRPr="00EA4B8D">
              <w:rPr>
                <w:rFonts w:ascii="Arial" w:hAnsi="Arial" w:cs="Arial"/>
                <w:b/>
                <w:color w:val="000000"/>
                <w:sz w:val="18"/>
                <w:szCs w:val="18"/>
              </w:rPr>
              <w:t>114</w:t>
            </w:r>
            <w:r w:rsidR="00133ABA" w:rsidRPr="00EA4B8D">
              <w:rPr>
                <w:rFonts w:ascii="Arial" w:hAnsi="Arial" w:cs="Arial"/>
                <w:b/>
                <w:color w:val="000000"/>
                <w:sz w:val="18"/>
                <w:szCs w:val="18"/>
              </w:rPr>
              <w:t>,</w:t>
            </w:r>
            <w:r w:rsidR="00CF7EC5" w:rsidRPr="00EA4B8D">
              <w:rPr>
                <w:rFonts w:ascii="Arial" w:hAnsi="Arial" w:cs="Arial"/>
                <w:b/>
                <w:color w:val="000000"/>
                <w:sz w:val="18"/>
                <w:szCs w:val="18"/>
              </w:rPr>
              <w:t>871</w:t>
            </w:r>
            <w:r w:rsidR="00133ABA" w:rsidRPr="00EA4B8D">
              <w:rPr>
                <w:rFonts w:ascii="Arial" w:hAnsi="Arial" w:cs="Arial"/>
                <w:b/>
                <w:color w:val="000000"/>
                <w:sz w:val="18"/>
                <w:szCs w:val="18"/>
              </w:rPr>
              <w:t>,</w:t>
            </w:r>
            <w:r w:rsidR="00CF7EC5" w:rsidRPr="00EA4B8D">
              <w:rPr>
                <w:rFonts w:ascii="Arial" w:hAnsi="Arial" w:cs="Arial"/>
                <w:b/>
                <w:color w:val="000000"/>
                <w:sz w:val="18"/>
                <w:szCs w:val="18"/>
              </w:rPr>
              <w:t>711</w:t>
            </w:r>
          </w:p>
        </w:tc>
        <w:tc>
          <w:tcPr>
            <w:tcW w:w="1411" w:type="dxa"/>
            <w:shd w:val="clear" w:color="auto" w:fill="FFFFCC"/>
            <w:vAlign w:val="bottom"/>
          </w:tcPr>
          <w:p w:rsidR="00F23830" w:rsidRPr="00EA4B8D" w:rsidRDefault="00F23830"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100.0%</w:t>
            </w:r>
          </w:p>
        </w:tc>
      </w:tr>
      <w:tr w:rsidR="004B36C9" w:rsidRPr="002722BB" w:rsidTr="00860D16">
        <w:trPr>
          <w:trHeight w:val="106"/>
        </w:trPr>
        <w:tc>
          <w:tcPr>
            <w:tcW w:w="6480" w:type="dxa"/>
            <w:gridSpan w:val="4"/>
          </w:tcPr>
          <w:p w:rsidR="004B36C9" w:rsidRPr="00EA4B8D" w:rsidRDefault="004B36C9" w:rsidP="00A85B7B">
            <w:pPr>
              <w:autoSpaceDE w:val="0"/>
              <w:autoSpaceDN w:val="0"/>
              <w:adjustRightInd w:val="0"/>
              <w:spacing w:after="0" w:line="240" w:lineRule="auto"/>
              <w:jc w:val="center"/>
              <w:rPr>
                <w:rFonts w:ascii="Arial" w:hAnsi="Arial" w:cs="Arial"/>
                <w:color w:val="000000"/>
                <w:sz w:val="18"/>
                <w:szCs w:val="18"/>
                <w:highlight w:val="yellow"/>
              </w:rPr>
            </w:pPr>
            <w:r w:rsidRPr="00EA4B8D">
              <w:rPr>
                <w:rFonts w:ascii="Arial" w:hAnsi="Arial" w:cs="Arial"/>
                <w:color w:val="000000"/>
                <w:sz w:val="18"/>
                <w:szCs w:val="18"/>
              </w:rPr>
              <w:t xml:space="preserve">Paw </w:t>
            </w:r>
            <w:proofErr w:type="spellStart"/>
            <w:r w:rsidRPr="00EA4B8D">
              <w:rPr>
                <w:rFonts w:ascii="Arial" w:hAnsi="Arial" w:cs="Arial"/>
                <w:color w:val="000000"/>
                <w:sz w:val="18"/>
                <w:szCs w:val="18"/>
              </w:rPr>
              <w:t>Paw</w:t>
            </w:r>
            <w:proofErr w:type="spellEnd"/>
          </w:p>
        </w:tc>
      </w:tr>
      <w:tr w:rsidR="004B36C9" w:rsidRPr="002722BB" w:rsidTr="00860D16">
        <w:trPr>
          <w:trHeight w:val="106"/>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Residential </w:t>
            </w:r>
          </w:p>
        </w:tc>
        <w:tc>
          <w:tcPr>
            <w:tcW w:w="1679" w:type="dxa"/>
            <w:shd w:val="clear" w:color="auto" w:fill="FFFFCC"/>
          </w:tcPr>
          <w:p w:rsidR="004B36C9" w:rsidRPr="00EA4B8D" w:rsidRDefault="00A54ABF"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195</w:t>
            </w:r>
          </w:p>
        </w:tc>
        <w:tc>
          <w:tcPr>
            <w:tcW w:w="1829" w:type="dxa"/>
            <w:shd w:val="clear" w:color="auto" w:fill="FFFFCC"/>
            <w:vAlign w:val="center"/>
          </w:tcPr>
          <w:p w:rsidR="004B36C9" w:rsidRPr="00EA4B8D" w:rsidRDefault="00A54ABF"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33</w:t>
            </w:r>
            <w:r w:rsidR="00FE4DF4">
              <w:rPr>
                <w:rFonts w:ascii="Arial" w:hAnsi="Arial" w:cs="Arial"/>
                <w:color w:val="000000"/>
                <w:sz w:val="18"/>
                <w:szCs w:val="18"/>
              </w:rPr>
              <w:t>,</w:t>
            </w:r>
            <w:r w:rsidRPr="00EA4B8D">
              <w:rPr>
                <w:rFonts w:ascii="Arial" w:hAnsi="Arial" w:cs="Arial"/>
                <w:color w:val="000000"/>
                <w:sz w:val="18"/>
                <w:szCs w:val="18"/>
              </w:rPr>
              <w:t>549</w:t>
            </w:r>
            <w:r w:rsidR="00FE4DF4">
              <w:rPr>
                <w:rFonts w:ascii="Arial" w:hAnsi="Arial" w:cs="Arial"/>
                <w:color w:val="000000"/>
                <w:sz w:val="18"/>
                <w:szCs w:val="18"/>
              </w:rPr>
              <w:t>,</w:t>
            </w:r>
            <w:r w:rsidRPr="00EA4B8D">
              <w:rPr>
                <w:rFonts w:ascii="Arial" w:hAnsi="Arial" w:cs="Arial"/>
                <w:color w:val="000000"/>
                <w:sz w:val="18"/>
                <w:szCs w:val="18"/>
              </w:rPr>
              <w:t>178</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83.9%</w:t>
            </w:r>
          </w:p>
        </w:tc>
      </w:tr>
      <w:tr w:rsidR="004B36C9" w:rsidRPr="002722BB" w:rsidTr="00860D16">
        <w:trPr>
          <w:trHeight w:val="106"/>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Commercial </w:t>
            </w:r>
          </w:p>
        </w:tc>
        <w:tc>
          <w:tcPr>
            <w:tcW w:w="1679" w:type="dxa"/>
            <w:shd w:val="clear" w:color="auto" w:fill="FFFFCC"/>
          </w:tcPr>
          <w:p w:rsidR="004B36C9" w:rsidRPr="00EA4B8D" w:rsidRDefault="00DE6B92"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44</w:t>
            </w:r>
          </w:p>
        </w:tc>
        <w:tc>
          <w:tcPr>
            <w:tcW w:w="1829" w:type="dxa"/>
            <w:shd w:val="clear" w:color="auto" w:fill="FFFFCC"/>
            <w:vAlign w:val="center"/>
          </w:tcPr>
          <w:p w:rsidR="004B36C9" w:rsidRPr="00EA4B8D" w:rsidRDefault="00DE6B92"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16,585,541</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14.3%</w:t>
            </w:r>
          </w:p>
        </w:tc>
      </w:tr>
      <w:tr w:rsidR="004B36C9" w:rsidRPr="002722BB" w:rsidTr="00860D16">
        <w:trPr>
          <w:trHeight w:val="104"/>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Industrial </w:t>
            </w:r>
          </w:p>
        </w:tc>
        <w:tc>
          <w:tcPr>
            <w:tcW w:w="1679" w:type="dxa"/>
            <w:shd w:val="clear" w:color="auto" w:fill="FFFFCC"/>
          </w:tcPr>
          <w:p w:rsidR="004B36C9" w:rsidRPr="00EA4B8D" w:rsidRDefault="00A54ABF"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6</w:t>
            </w:r>
          </w:p>
        </w:tc>
        <w:tc>
          <w:tcPr>
            <w:tcW w:w="1829" w:type="dxa"/>
            <w:shd w:val="clear" w:color="auto" w:fill="FFFFCC"/>
            <w:vAlign w:val="center"/>
          </w:tcPr>
          <w:p w:rsidR="004B36C9" w:rsidRPr="00EA4B8D" w:rsidRDefault="00A54ABF"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11,336,982</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1.6%</w:t>
            </w:r>
          </w:p>
        </w:tc>
      </w:tr>
      <w:tr w:rsidR="004B36C9" w:rsidRPr="002722BB" w:rsidTr="00860D16">
        <w:trPr>
          <w:trHeight w:val="104"/>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Agricultural </w:t>
            </w:r>
          </w:p>
        </w:tc>
        <w:tc>
          <w:tcPr>
            <w:tcW w:w="1679" w:type="dxa"/>
            <w:shd w:val="clear" w:color="auto" w:fill="FFFFCC"/>
          </w:tcPr>
          <w:p w:rsidR="004B36C9" w:rsidRPr="00EA4B8D" w:rsidRDefault="00DE6B92"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3</w:t>
            </w:r>
          </w:p>
        </w:tc>
        <w:tc>
          <w:tcPr>
            <w:tcW w:w="1829" w:type="dxa"/>
            <w:shd w:val="clear" w:color="auto" w:fill="FFFFCC"/>
            <w:vAlign w:val="center"/>
          </w:tcPr>
          <w:p w:rsidR="004B36C9" w:rsidRPr="00EA4B8D" w:rsidRDefault="00DE6B92"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742,641</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0.0%</w:t>
            </w:r>
          </w:p>
        </w:tc>
      </w:tr>
      <w:tr w:rsidR="004B36C9" w:rsidRPr="002722BB" w:rsidTr="00860D16">
        <w:trPr>
          <w:trHeight w:val="106"/>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Religious </w:t>
            </w:r>
          </w:p>
        </w:tc>
        <w:tc>
          <w:tcPr>
            <w:tcW w:w="1679" w:type="dxa"/>
            <w:shd w:val="clear" w:color="auto" w:fill="FFFFCC"/>
          </w:tcPr>
          <w:p w:rsidR="004B36C9" w:rsidRPr="00EA4B8D" w:rsidRDefault="00A54ABF"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8</w:t>
            </w:r>
          </w:p>
        </w:tc>
        <w:tc>
          <w:tcPr>
            <w:tcW w:w="1829" w:type="dxa"/>
            <w:shd w:val="clear" w:color="auto" w:fill="FFFFCC"/>
            <w:vAlign w:val="center"/>
          </w:tcPr>
          <w:p w:rsidR="004B36C9" w:rsidRPr="00EA4B8D" w:rsidRDefault="00A54ABF"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5,115,848</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0.2%</w:t>
            </w:r>
          </w:p>
        </w:tc>
      </w:tr>
      <w:tr w:rsidR="004B36C9" w:rsidRPr="002722BB" w:rsidTr="00860D16">
        <w:trPr>
          <w:trHeight w:val="106"/>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Government </w:t>
            </w:r>
          </w:p>
        </w:tc>
        <w:tc>
          <w:tcPr>
            <w:tcW w:w="1679" w:type="dxa"/>
            <w:shd w:val="clear" w:color="auto" w:fill="FFFFCC"/>
          </w:tcPr>
          <w:p w:rsidR="004B36C9" w:rsidRPr="00EA4B8D" w:rsidRDefault="00A54ABF"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2</w:t>
            </w:r>
          </w:p>
        </w:tc>
        <w:tc>
          <w:tcPr>
            <w:tcW w:w="1829" w:type="dxa"/>
            <w:shd w:val="clear" w:color="auto" w:fill="FFFFCC"/>
            <w:vAlign w:val="center"/>
          </w:tcPr>
          <w:p w:rsidR="004B36C9" w:rsidRPr="00EA4B8D" w:rsidRDefault="00A54ABF"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499</w:t>
            </w:r>
            <w:r w:rsidR="00FE4DF4">
              <w:rPr>
                <w:rFonts w:ascii="Arial" w:hAnsi="Arial" w:cs="Arial"/>
                <w:color w:val="000000"/>
                <w:sz w:val="18"/>
                <w:szCs w:val="18"/>
              </w:rPr>
              <w:t>,</w:t>
            </w:r>
            <w:r w:rsidRPr="00EA4B8D">
              <w:rPr>
                <w:rFonts w:ascii="Arial" w:hAnsi="Arial" w:cs="Arial"/>
                <w:color w:val="000000"/>
                <w:sz w:val="18"/>
                <w:szCs w:val="18"/>
              </w:rPr>
              <w:t>958</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0.0%</w:t>
            </w:r>
          </w:p>
        </w:tc>
      </w:tr>
      <w:tr w:rsidR="004B36C9" w:rsidRPr="002722BB" w:rsidTr="00860D16">
        <w:trPr>
          <w:trHeight w:val="70"/>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 xml:space="preserve">Education </w:t>
            </w:r>
          </w:p>
        </w:tc>
        <w:tc>
          <w:tcPr>
            <w:tcW w:w="1679" w:type="dxa"/>
            <w:shd w:val="clear" w:color="auto" w:fill="FFFFCC"/>
          </w:tcPr>
          <w:p w:rsidR="004B36C9" w:rsidRPr="00EA4B8D" w:rsidRDefault="00DE6B92" w:rsidP="00860D16">
            <w:pPr>
              <w:autoSpaceDE w:val="0"/>
              <w:autoSpaceDN w:val="0"/>
              <w:adjustRightInd w:val="0"/>
              <w:spacing w:after="0" w:line="240" w:lineRule="auto"/>
              <w:contextualSpacing/>
              <w:jc w:val="center"/>
              <w:rPr>
                <w:rFonts w:ascii="Arial" w:hAnsi="Arial" w:cs="Arial"/>
                <w:color w:val="000000"/>
                <w:sz w:val="18"/>
                <w:szCs w:val="18"/>
              </w:rPr>
            </w:pPr>
            <w:r w:rsidRPr="00EA4B8D">
              <w:rPr>
                <w:rFonts w:ascii="Arial" w:hAnsi="Arial" w:cs="Arial"/>
                <w:color w:val="000000"/>
                <w:sz w:val="18"/>
                <w:szCs w:val="18"/>
              </w:rPr>
              <w:t>1</w:t>
            </w:r>
          </w:p>
        </w:tc>
        <w:tc>
          <w:tcPr>
            <w:tcW w:w="1829" w:type="dxa"/>
            <w:shd w:val="clear" w:color="auto" w:fill="FFFFCC"/>
            <w:vAlign w:val="center"/>
          </w:tcPr>
          <w:p w:rsidR="004B36C9" w:rsidRPr="00EA4B8D" w:rsidRDefault="00DE6B92" w:rsidP="00860D16">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2,423,699</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0.0%</w:t>
            </w:r>
          </w:p>
        </w:tc>
      </w:tr>
      <w:tr w:rsidR="004B36C9" w:rsidRPr="002722BB" w:rsidTr="00860D16">
        <w:trPr>
          <w:trHeight w:val="104"/>
        </w:trPr>
        <w:tc>
          <w:tcPr>
            <w:tcW w:w="1561" w:type="dxa"/>
          </w:tcPr>
          <w:p w:rsidR="004B36C9" w:rsidRPr="00EA4B8D" w:rsidRDefault="004B36C9" w:rsidP="00860D16">
            <w:pPr>
              <w:autoSpaceDE w:val="0"/>
              <w:autoSpaceDN w:val="0"/>
              <w:adjustRightInd w:val="0"/>
              <w:spacing w:after="0" w:line="240" w:lineRule="auto"/>
              <w:contextualSpacing/>
              <w:rPr>
                <w:rFonts w:ascii="Arial" w:hAnsi="Arial" w:cs="Arial"/>
                <w:color w:val="000000"/>
                <w:sz w:val="18"/>
                <w:szCs w:val="18"/>
              </w:rPr>
            </w:pPr>
            <w:r w:rsidRPr="00EA4B8D">
              <w:rPr>
                <w:rFonts w:ascii="Arial" w:hAnsi="Arial" w:cs="Arial"/>
                <w:color w:val="000000"/>
                <w:sz w:val="18"/>
                <w:szCs w:val="18"/>
              </w:rPr>
              <w:t>TOTAL</w:t>
            </w:r>
          </w:p>
        </w:tc>
        <w:tc>
          <w:tcPr>
            <w:tcW w:w="1679" w:type="dxa"/>
            <w:shd w:val="clear" w:color="auto" w:fill="FFFFCC"/>
          </w:tcPr>
          <w:p w:rsidR="004B36C9" w:rsidRPr="00EA4B8D" w:rsidRDefault="00A54ABF" w:rsidP="00860D16">
            <w:pPr>
              <w:autoSpaceDE w:val="0"/>
              <w:autoSpaceDN w:val="0"/>
              <w:adjustRightInd w:val="0"/>
              <w:spacing w:after="0" w:line="240" w:lineRule="auto"/>
              <w:contextualSpacing/>
              <w:jc w:val="center"/>
              <w:rPr>
                <w:rFonts w:ascii="Arial" w:hAnsi="Arial" w:cs="Arial"/>
                <w:b/>
                <w:color w:val="000000"/>
                <w:sz w:val="18"/>
                <w:szCs w:val="18"/>
              </w:rPr>
            </w:pPr>
            <w:r w:rsidRPr="00EA4B8D">
              <w:rPr>
                <w:rFonts w:ascii="Arial" w:hAnsi="Arial" w:cs="Arial"/>
                <w:b/>
                <w:color w:val="000000"/>
                <w:sz w:val="18"/>
                <w:szCs w:val="18"/>
              </w:rPr>
              <w:t>259</w:t>
            </w:r>
          </w:p>
        </w:tc>
        <w:tc>
          <w:tcPr>
            <w:tcW w:w="1829" w:type="dxa"/>
            <w:shd w:val="clear" w:color="auto" w:fill="FFFFCC"/>
            <w:vAlign w:val="center"/>
          </w:tcPr>
          <w:p w:rsidR="004B36C9" w:rsidRPr="00EA4B8D" w:rsidRDefault="004B36C9" w:rsidP="00A54ABF">
            <w:pPr>
              <w:spacing w:line="240" w:lineRule="auto"/>
              <w:contextualSpacing/>
              <w:jc w:val="right"/>
              <w:rPr>
                <w:rFonts w:ascii="Arial" w:hAnsi="Arial" w:cs="Arial"/>
                <w:b/>
                <w:color w:val="000000"/>
                <w:sz w:val="18"/>
                <w:szCs w:val="18"/>
              </w:rPr>
            </w:pPr>
            <w:r w:rsidRPr="00EA4B8D">
              <w:rPr>
                <w:rFonts w:ascii="Arial" w:hAnsi="Arial" w:cs="Arial"/>
                <w:b/>
                <w:color w:val="000000"/>
                <w:sz w:val="18"/>
                <w:szCs w:val="18"/>
              </w:rPr>
              <w:t>$</w:t>
            </w:r>
            <w:r w:rsidR="00A54ABF" w:rsidRPr="00EA4B8D">
              <w:rPr>
                <w:rFonts w:ascii="Arial" w:hAnsi="Arial" w:cs="Arial"/>
                <w:b/>
                <w:color w:val="000000"/>
                <w:sz w:val="18"/>
                <w:szCs w:val="18"/>
              </w:rPr>
              <w:t>70,253,847</w:t>
            </w:r>
          </w:p>
        </w:tc>
        <w:tc>
          <w:tcPr>
            <w:tcW w:w="1411" w:type="dxa"/>
            <w:shd w:val="clear" w:color="auto" w:fill="FFFFCC"/>
            <w:vAlign w:val="bottom"/>
          </w:tcPr>
          <w:p w:rsidR="004B36C9" w:rsidRPr="00EA4B8D" w:rsidRDefault="004B36C9" w:rsidP="00EA4B8D">
            <w:pPr>
              <w:spacing w:line="240" w:lineRule="auto"/>
              <w:contextualSpacing/>
              <w:jc w:val="right"/>
              <w:rPr>
                <w:rFonts w:ascii="Arial" w:hAnsi="Arial" w:cs="Arial"/>
                <w:color w:val="000000"/>
                <w:sz w:val="18"/>
                <w:szCs w:val="18"/>
              </w:rPr>
            </w:pPr>
            <w:r w:rsidRPr="00EA4B8D">
              <w:rPr>
                <w:rFonts w:ascii="Arial" w:hAnsi="Arial" w:cs="Arial"/>
                <w:color w:val="000000"/>
                <w:sz w:val="18"/>
                <w:szCs w:val="18"/>
              </w:rPr>
              <w:t>100.0%</w:t>
            </w:r>
          </w:p>
        </w:tc>
      </w:tr>
    </w:tbl>
    <w:p w:rsidR="00B356E8" w:rsidRPr="0093489A" w:rsidRDefault="00B356E8" w:rsidP="00B356E8">
      <w:pPr>
        <w:pStyle w:val="TableFigure"/>
        <w:tabs>
          <w:tab w:val="left" w:pos="990"/>
        </w:tabs>
        <w:rPr>
          <w:rFonts w:ascii="Times New Roman" w:hAnsi="Times New Roman" w:cs="Times New Roman"/>
          <w:color w:val="000000"/>
        </w:rPr>
      </w:pPr>
      <w:bookmarkStart w:id="27" w:name="_Toc465247605"/>
      <w:r>
        <w:lastRenderedPageBreak/>
        <w:t>Table 2B:</w:t>
      </w:r>
      <w:r>
        <w:tab/>
        <w:t xml:space="preserve">Countywide Building </w:t>
      </w:r>
      <w:r w:rsidR="00D629DF">
        <w:t>Count</w:t>
      </w:r>
      <w:r>
        <w:t xml:space="preserve"> and Exposure ($) from CAMA Building Appraisal Values</w:t>
      </w:r>
      <w:bookmarkEnd w:id="27"/>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1471"/>
        <w:gridCol w:w="1890"/>
        <w:gridCol w:w="3780"/>
      </w:tblGrid>
      <w:tr w:rsidR="007A5684" w:rsidRPr="007A5684" w:rsidTr="006664BE">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b/>
                <w:color w:val="000000"/>
                <w:sz w:val="18"/>
                <w:szCs w:val="18"/>
              </w:rPr>
            </w:pPr>
            <w:r w:rsidRPr="007A5684">
              <w:rPr>
                <w:rFonts w:ascii="Arial" w:hAnsi="Arial" w:cs="Arial"/>
                <w:b/>
                <w:color w:val="000000"/>
                <w:sz w:val="18"/>
                <w:szCs w:val="18"/>
              </w:rPr>
              <w:t>General Occupancy</w:t>
            </w:r>
          </w:p>
        </w:tc>
        <w:tc>
          <w:tcPr>
            <w:tcW w:w="1471" w:type="dxa"/>
            <w:tcBorders>
              <w:top w:val="single" w:sz="4" w:space="0" w:color="auto"/>
              <w:left w:val="single" w:sz="4" w:space="0" w:color="auto"/>
              <w:bottom w:val="single" w:sz="4" w:space="0" w:color="auto"/>
              <w:right w:val="single" w:sz="4" w:space="0" w:color="auto"/>
            </w:tcBorders>
            <w:shd w:val="clear" w:color="auto" w:fill="auto"/>
            <w:vAlign w:val="bottom"/>
          </w:tcPr>
          <w:p w:rsidR="007A5684" w:rsidRPr="007A5684" w:rsidRDefault="007A5684" w:rsidP="006664BE">
            <w:pPr>
              <w:autoSpaceDE w:val="0"/>
              <w:autoSpaceDN w:val="0"/>
              <w:adjustRightInd w:val="0"/>
              <w:spacing w:after="0" w:line="240" w:lineRule="auto"/>
              <w:contextualSpacing/>
              <w:jc w:val="right"/>
              <w:rPr>
                <w:rFonts w:ascii="Arial" w:hAnsi="Arial" w:cs="Arial"/>
                <w:b/>
                <w:color w:val="000000"/>
                <w:sz w:val="18"/>
                <w:szCs w:val="18"/>
              </w:rPr>
            </w:pPr>
            <w:r w:rsidRPr="007A5684">
              <w:rPr>
                <w:rFonts w:ascii="Arial" w:hAnsi="Arial" w:cs="Arial"/>
                <w:b/>
                <w:color w:val="000000"/>
                <w:sz w:val="18"/>
                <w:szCs w:val="18"/>
              </w:rPr>
              <w:t>Count</w:t>
            </w: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6664BE" w:rsidRPr="007F56D8" w:rsidRDefault="007A5684" w:rsidP="006664BE">
            <w:pPr>
              <w:autoSpaceDE w:val="0"/>
              <w:autoSpaceDN w:val="0"/>
              <w:adjustRightInd w:val="0"/>
              <w:spacing w:after="0" w:line="240" w:lineRule="auto"/>
              <w:jc w:val="right"/>
              <w:rPr>
                <w:rFonts w:ascii="Arial" w:hAnsi="Arial" w:cs="Arial"/>
                <w:b/>
                <w:color w:val="000000"/>
                <w:sz w:val="18"/>
                <w:szCs w:val="18"/>
              </w:rPr>
            </w:pPr>
            <w:r w:rsidRPr="007A5684">
              <w:rPr>
                <w:rFonts w:ascii="Arial" w:hAnsi="Arial" w:cs="Arial"/>
                <w:b/>
                <w:color w:val="000000"/>
                <w:sz w:val="18"/>
                <w:szCs w:val="18"/>
              </w:rPr>
              <w:t xml:space="preserve">Appraised </w:t>
            </w:r>
          </w:p>
          <w:p w:rsidR="007A5684" w:rsidRPr="007A5684" w:rsidRDefault="007A5684" w:rsidP="006664BE">
            <w:pPr>
              <w:autoSpaceDE w:val="0"/>
              <w:autoSpaceDN w:val="0"/>
              <w:adjustRightInd w:val="0"/>
              <w:spacing w:after="0" w:line="240" w:lineRule="auto"/>
              <w:jc w:val="right"/>
              <w:rPr>
                <w:rFonts w:ascii="Arial" w:hAnsi="Arial" w:cs="Arial"/>
                <w:b/>
                <w:color w:val="000000"/>
                <w:sz w:val="18"/>
                <w:szCs w:val="18"/>
              </w:rPr>
            </w:pPr>
            <w:r w:rsidRPr="007A5684">
              <w:rPr>
                <w:rFonts w:ascii="Arial" w:hAnsi="Arial" w:cs="Arial"/>
                <w:b/>
                <w:color w:val="000000"/>
                <w:sz w:val="18"/>
                <w:szCs w:val="18"/>
              </w:rPr>
              <w:t>Building Costs</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rsidR="007A5684" w:rsidRPr="007A5684" w:rsidRDefault="007A5684" w:rsidP="006664BE">
            <w:pPr>
              <w:autoSpaceDE w:val="0"/>
              <w:autoSpaceDN w:val="0"/>
              <w:adjustRightInd w:val="0"/>
              <w:spacing w:after="0" w:line="240" w:lineRule="auto"/>
              <w:jc w:val="right"/>
              <w:rPr>
                <w:rFonts w:ascii="Arial" w:hAnsi="Arial" w:cs="Arial"/>
                <w:b/>
                <w:color w:val="000000"/>
                <w:sz w:val="18"/>
                <w:szCs w:val="18"/>
              </w:rPr>
            </w:pPr>
            <w:r w:rsidRPr="007A5684">
              <w:rPr>
                <w:rFonts w:ascii="Arial" w:hAnsi="Arial" w:cs="Arial"/>
                <w:b/>
                <w:color w:val="000000"/>
                <w:sz w:val="18"/>
                <w:szCs w:val="18"/>
              </w:rPr>
              <w:t>CAMA Land Use Codes</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Agricultural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807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53,918,900.00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112-113</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Commercial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939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82,314,800.00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109-110, 310, 319-360, 362-390, 393-99, 602, 610-11, 630, 640, 670, 690, 701-706, 710-723</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Education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8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30,834,500.00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612-13</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Government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9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1,587,900.00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603,660</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Industrial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98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7,446,600.00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391-92, 400-471, 707</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Religious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79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17,394,900.00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361, 620, 680</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 xml:space="preserve">Residential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8,857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988,522,400.00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101-108, 115, 201-213, 301, 314-318 </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Unknown</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4,656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xml:space="preserve">           16,685,600.00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100, 114,123, 300, 600, 601, 604, 700</w:t>
            </w:r>
          </w:p>
        </w:tc>
      </w:tr>
      <w:tr w:rsidR="007A5684" w:rsidRPr="007A5684"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color w:val="000000"/>
                <w:sz w:val="18"/>
                <w:szCs w:val="18"/>
              </w:rPr>
            </w:pPr>
            <w:r w:rsidRPr="007A5684">
              <w:rPr>
                <w:rFonts w:ascii="Arial" w:hAnsi="Arial" w:cs="Arial"/>
                <w:color w:val="000000"/>
                <w:sz w:val="18"/>
                <w:szCs w:val="18"/>
              </w:rPr>
              <w:t>Invalid Codes</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color w:val="000000"/>
                <w:sz w:val="18"/>
                <w:szCs w:val="18"/>
              </w:rPr>
            </w:pPr>
            <w:r w:rsidRPr="00A85B7B">
              <w:rPr>
                <w:rFonts w:ascii="Arial" w:hAnsi="Arial" w:cs="Arial"/>
                <w:color w:val="000000"/>
                <w:sz w:val="18"/>
                <w:szCs w:val="18"/>
              </w:rPr>
              <w:t xml:space="preserve">                1 </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900</w:t>
            </w:r>
          </w:p>
        </w:tc>
      </w:tr>
      <w:tr w:rsidR="007A5684" w:rsidRPr="007F56D8" w:rsidTr="007A5684">
        <w:trPr>
          <w:trHeight w:val="188"/>
        </w:trPr>
        <w:tc>
          <w:tcPr>
            <w:tcW w:w="1679" w:type="dxa"/>
            <w:tcBorders>
              <w:top w:val="single" w:sz="4" w:space="0" w:color="auto"/>
              <w:left w:val="single" w:sz="4" w:space="0" w:color="auto"/>
              <w:bottom w:val="single" w:sz="4" w:space="0" w:color="auto"/>
              <w:right w:val="single" w:sz="4" w:space="0" w:color="auto"/>
            </w:tcBorders>
            <w:shd w:val="clear" w:color="auto" w:fill="auto"/>
          </w:tcPr>
          <w:p w:rsidR="007A5684" w:rsidRPr="007A5684" w:rsidRDefault="007A5684" w:rsidP="006664BE">
            <w:pPr>
              <w:autoSpaceDE w:val="0"/>
              <w:autoSpaceDN w:val="0"/>
              <w:adjustRightInd w:val="0"/>
              <w:spacing w:after="0" w:line="240" w:lineRule="auto"/>
              <w:rPr>
                <w:rFonts w:ascii="Arial" w:hAnsi="Arial" w:cs="Arial"/>
                <w:b/>
                <w:color w:val="000000"/>
                <w:sz w:val="18"/>
                <w:szCs w:val="18"/>
              </w:rPr>
            </w:pPr>
            <w:r w:rsidRPr="007A5684">
              <w:rPr>
                <w:rFonts w:ascii="Arial" w:hAnsi="Arial" w:cs="Arial"/>
                <w:b/>
                <w:color w:val="000000"/>
                <w:sz w:val="18"/>
                <w:szCs w:val="18"/>
              </w:rPr>
              <w:t xml:space="preserve">Total </w:t>
            </w:r>
          </w:p>
        </w:tc>
        <w:tc>
          <w:tcPr>
            <w:tcW w:w="1471"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contextualSpacing/>
              <w:jc w:val="right"/>
              <w:rPr>
                <w:rFonts w:ascii="Arial" w:hAnsi="Arial" w:cs="Arial"/>
                <w:b/>
                <w:color w:val="000000"/>
                <w:sz w:val="18"/>
                <w:szCs w:val="18"/>
              </w:rPr>
            </w:pPr>
            <w:r w:rsidRPr="00A85B7B">
              <w:rPr>
                <w:rFonts w:ascii="Arial" w:hAnsi="Arial" w:cs="Arial"/>
                <w:b/>
                <w:color w:val="000000"/>
                <w:sz w:val="18"/>
                <w:szCs w:val="18"/>
              </w:rPr>
              <w:t>15,454</w:t>
            </w:r>
          </w:p>
        </w:tc>
        <w:tc>
          <w:tcPr>
            <w:tcW w:w="1890" w:type="dxa"/>
            <w:tcBorders>
              <w:top w:val="single" w:sz="4" w:space="0" w:color="auto"/>
              <w:left w:val="single" w:sz="4" w:space="0" w:color="auto"/>
              <w:bottom w:val="single" w:sz="4" w:space="0" w:color="auto"/>
              <w:right w:val="single" w:sz="4" w:space="0" w:color="auto"/>
            </w:tcBorders>
            <w:shd w:val="clear" w:color="000000" w:fill="FFFFCC"/>
          </w:tcPr>
          <w:p w:rsidR="007A5684" w:rsidRPr="00A85B7B" w:rsidRDefault="007A5684" w:rsidP="006664BE">
            <w:pPr>
              <w:autoSpaceDE w:val="0"/>
              <w:autoSpaceDN w:val="0"/>
              <w:adjustRightInd w:val="0"/>
              <w:spacing w:after="0" w:line="240" w:lineRule="auto"/>
              <w:jc w:val="right"/>
              <w:rPr>
                <w:rFonts w:ascii="Arial" w:hAnsi="Arial" w:cs="Arial"/>
                <w:b/>
                <w:color w:val="000000"/>
                <w:sz w:val="18"/>
                <w:szCs w:val="18"/>
              </w:rPr>
            </w:pPr>
            <w:r w:rsidRPr="00A85B7B">
              <w:rPr>
                <w:rFonts w:ascii="Arial" w:hAnsi="Arial" w:cs="Arial"/>
                <w:b/>
                <w:color w:val="000000"/>
                <w:sz w:val="18"/>
                <w:szCs w:val="18"/>
              </w:rPr>
              <w:t xml:space="preserve">$1,198,705,600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7A5684" w:rsidRPr="00A85B7B" w:rsidRDefault="007A5684" w:rsidP="006664BE">
            <w:pPr>
              <w:autoSpaceDE w:val="0"/>
              <w:autoSpaceDN w:val="0"/>
              <w:adjustRightInd w:val="0"/>
              <w:spacing w:after="0" w:line="240" w:lineRule="auto"/>
              <w:jc w:val="right"/>
              <w:rPr>
                <w:rFonts w:ascii="Arial" w:hAnsi="Arial" w:cs="Arial"/>
                <w:color w:val="000000"/>
                <w:sz w:val="18"/>
                <w:szCs w:val="18"/>
              </w:rPr>
            </w:pPr>
            <w:r w:rsidRPr="00A85B7B">
              <w:rPr>
                <w:rFonts w:ascii="Arial" w:hAnsi="Arial" w:cs="Arial"/>
                <w:color w:val="000000"/>
                <w:sz w:val="18"/>
                <w:szCs w:val="18"/>
              </w:rPr>
              <w:t> </w:t>
            </w:r>
          </w:p>
        </w:tc>
      </w:tr>
    </w:tbl>
    <w:p w:rsidR="00B356E8" w:rsidRDefault="00B356E8" w:rsidP="00B356E8"/>
    <w:p w:rsidR="00EB1BB1" w:rsidRDefault="00B356E8" w:rsidP="00293B68">
      <w:r>
        <w:t xml:space="preserve">In Table 2B The CAMA building appraisal values (APRBLG) were also categorized by occupancy class and for the county summed to </w:t>
      </w:r>
      <w:r w:rsidR="00B36684">
        <w:t>1.2</w:t>
      </w:r>
      <w:r>
        <w:t xml:space="preserve"> billion dollars.  The appraised building layer is for reference purposes only and not used in the Flood Model analysis.  </w:t>
      </w:r>
      <w:bookmarkStart w:id="28" w:name="_Toc445034172"/>
    </w:p>
    <w:p w:rsidR="00EB1BB1" w:rsidRDefault="00EB1BB1"/>
    <w:p w:rsidR="00A85B7B" w:rsidRDefault="00A85B7B">
      <w:pPr>
        <w:rPr>
          <w:rStyle w:val="Heading3Char"/>
        </w:rPr>
      </w:pPr>
      <w:r>
        <w:rPr>
          <w:rStyle w:val="Heading3Char"/>
        </w:rPr>
        <w:br w:type="page"/>
      </w:r>
    </w:p>
    <w:p w:rsidR="00F3782C" w:rsidRPr="00491C1C" w:rsidRDefault="00564856" w:rsidP="00526E3A">
      <w:pPr>
        <w:spacing w:line="240" w:lineRule="auto"/>
      </w:pPr>
      <w:bookmarkStart w:id="29" w:name="_Toc465247587"/>
      <w:r w:rsidRPr="00491C1C">
        <w:rPr>
          <w:rStyle w:val="Heading3Char"/>
        </w:rPr>
        <w:lastRenderedPageBreak/>
        <w:t>Figure 3:</w:t>
      </w:r>
      <w:r w:rsidRPr="00491C1C">
        <w:rPr>
          <w:rStyle w:val="Heading3Char"/>
        </w:rPr>
        <w:tab/>
      </w:r>
      <w:r w:rsidR="0008162A" w:rsidRPr="00491C1C">
        <w:rPr>
          <w:rStyle w:val="Heading3Char"/>
        </w:rPr>
        <w:t xml:space="preserve">Sample </w:t>
      </w:r>
      <w:r w:rsidRPr="00491C1C">
        <w:rPr>
          <w:rStyle w:val="Heading3Char"/>
        </w:rPr>
        <w:t>Map of Countywide General Building Stock Exposure</w:t>
      </w:r>
      <w:r w:rsidR="00EB1BB1" w:rsidRPr="00491C1C">
        <w:rPr>
          <w:rStyle w:val="Heading3Char"/>
        </w:rPr>
        <w:t xml:space="preserve"> </w:t>
      </w:r>
      <w:r w:rsidRPr="00491C1C">
        <w:rPr>
          <w:rStyle w:val="Heading3Char"/>
        </w:rPr>
        <w:t>by Census Block</w:t>
      </w:r>
      <w:bookmarkEnd w:id="29"/>
      <w:r w:rsidR="0065411F" w:rsidRPr="00491C1C">
        <w:t>.</w:t>
      </w:r>
      <w:r w:rsidR="0061088A" w:rsidRPr="00491C1C">
        <w:t xml:space="preserve">  Replacement building costs are aggregated to Census Blocks.</w:t>
      </w:r>
      <w:r w:rsidR="00210E61">
        <w:t xml:space="preserve"> Darker block fill color indicates higher exposure amount.</w:t>
      </w:r>
      <w:r w:rsidR="00491C1C">
        <w:t xml:space="preserve"> Floodplain (1% annual chance) in black hatch</w:t>
      </w:r>
      <w:r w:rsidR="00A85B7B">
        <w:t xml:space="preserve">.  </w:t>
      </w:r>
      <w:r w:rsidR="00491C1C">
        <w:t>Building Inventory points are represented as blue squares.</w:t>
      </w:r>
    </w:p>
    <w:p w:rsidR="00564856" w:rsidRDefault="00A85B7B" w:rsidP="00564856">
      <w:r>
        <w:rPr>
          <w:noProof/>
        </w:rPr>
        <w:drawing>
          <wp:anchor distT="0" distB="0" distL="114300" distR="114300" simplePos="0" relativeHeight="251688960" behindDoc="1" locked="0" layoutInCell="1" allowOverlap="1" wp14:anchorId="45EEB250" wp14:editId="713B894A">
            <wp:simplePos x="0" y="0"/>
            <wp:positionH relativeFrom="page">
              <wp:posOffset>1018540</wp:posOffset>
            </wp:positionH>
            <wp:positionV relativeFrom="paragraph">
              <wp:posOffset>8255</wp:posOffset>
            </wp:positionV>
            <wp:extent cx="5267325" cy="7214395"/>
            <wp:effectExtent l="0" t="0" r="0" b="5715"/>
            <wp:wrapTight wrapText="bothSides">
              <wp:wrapPolygon edited="0">
                <wp:start x="0" y="0"/>
                <wp:lineTo x="0" y="21560"/>
                <wp:lineTo x="21483" y="21560"/>
                <wp:lineTo x="2148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67325" cy="7214395"/>
                    </a:xfrm>
                    <a:prstGeom prst="rect">
                      <a:avLst/>
                    </a:prstGeom>
                  </pic:spPr>
                </pic:pic>
              </a:graphicData>
            </a:graphic>
            <wp14:sizeRelH relativeFrom="margin">
              <wp14:pctWidth>0</wp14:pctWidth>
            </wp14:sizeRelH>
            <wp14:sizeRelV relativeFrom="margin">
              <wp14:pctHeight>0</wp14:pctHeight>
            </wp14:sizeRelV>
          </wp:anchor>
        </w:drawing>
      </w:r>
    </w:p>
    <w:p w:rsidR="00A85B7B" w:rsidRDefault="00A85B7B">
      <w:r>
        <w:br w:type="page"/>
      </w:r>
    </w:p>
    <w:p w:rsidR="00D90E6F" w:rsidRDefault="008D05D9" w:rsidP="004004F4">
      <w:pPr>
        <w:pStyle w:val="Heading2"/>
        <w:rPr>
          <w:rFonts w:ascii="Calibri" w:hAnsi="Calibri"/>
        </w:rPr>
      </w:pPr>
      <w:bookmarkStart w:id="30" w:name="_Toc465247540"/>
      <w:r>
        <w:lastRenderedPageBreak/>
        <w:t>Building Exposure</w:t>
      </w:r>
      <w:r w:rsidR="004004F4">
        <w:t xml:space="preserve"> in Floodplain</w:t>
      </w:r>
      <w:r>
        <w:t xml:space="preserve"> </w:t>
      </w:r>
      <w:r w:rsidR="0018167C">
        <w:t>-</w:t>
      </w:r>
      <w:r>
        <w:t xml:space="preserve"> </w:t>
      </w:r>
      <w:r w:rsidR="00D90E6F">
        <w:t>User Defined Facilities (UDF)</w:t>
      </w:r>
      <w:bookmarkEnd w:id="28"/>
      <w:bookmarkEnd w:id="30"/>
    </w:p>
    <w:p w:rsidR="00D01C0A" w:rsidRPr="00573044" w:rsidRDefault="00D90E6F" w:rsidP="00D01C0A">
      <w:pPr>
        <w:pStyle w:val="BodyText"/>
        <w:spacing w:before="0" w:beforeAutospacing="0" w:after="200" w:afterAutospacing="0" w:line="276" w:lineRule="auto"/>
        <w:rPr>
          <w:sz w:val="22"/>
          <w:szCs w:val="22"/>
        </w:rPr>
      </w:pPr>
      <w:r>
        <w:rPr>
          <w:rFonts w:ascii="Calibri" w:hAnsi="Calibri"/>
        </w:rPr>
        <w:br/>
      </w:r>
      <w:r w:rsidR="00376241" w:rsidRPr="00573044">
        <w:rPr>
          <w:rFonts w:ascii="Calibri" w:hAnsi="Calibri"/>
          <w:b/>
          <w:sz w:val="22"/>
          <w:szCs w:val="22"/>
        </w:rPr>
        <w:t>User Defined Facilities</w:t>
      </w:r>
      <w:r w:rsidR="003C32BF">
        <w:rPr>
          <w:rFonts w:ascii="Calibri" w:hAnsi="Calibri"/>
          <w:b/>
          <w:sz w:val="22"/>
          <w:szCs w:val="22"/>
        </w:rPr>
        <w:t xml:space="preserve"> (UDF)</w:t>
      </w:r>
      <w:r w:rsidR="003C32BF" w:rsidRPr="003C32BF">
        <w:rPr>
          <w:rFonts w:ascii="Calibri" w:hAnsi="Calibri"/>
          <w:sz w:val="22"/>
          <w:szCs w:val="22"/>
        </w:rPr>
        <w:t>, point representations of buildings</w:t>
      </w:r>
      <w:r w:rsidR="00376241" w:rsidRPr="003C32BF">
        <w:rPr>
          <w:rFonts w:ascii="Calibri" w:hAnsi="Calibri"/>
          <w:sz w:val="22"/>
          <w:szCs w:val="22"/>
        </w:rPr>
        <w:t xml:space="preserve"> </w:t>
      </w:r>
      <w:r w:rsidR="00376241" w:rsidRPr="00573044">
        <w:rPr>
          <w:rFonts w:ascii="Calibri" w:hAnsi="Calibri"/>
          <w:sz w:val="22"/>
          <w:szCs w:val="22"/>
        </w:rPr>
        <w:t xml:space="preserve">that are in the </w:t>
      </w:r>
      <w:r w:rsidR="00AA7F68">
        <w:rPr>
          <w:rFonts w:ascii="Calibri" w:hAnsi="Calibri"/>
          <w:sz w:val="22"/>
          <w:szCs w:val="22"/>
        </w:rPr>
        <w:t>1% annual chance</w:t>
      </w:r>
      <w:r w:rsidR="00376241" w:rsidRPr="00573044">
        <w:rPr>
          <w:rFonts w:ascii="Calibri" w:hAnsi="Calibri"/>
          <w:sz w:val="22"/>
          <w:szCs w:val="22"/>
        </w:rPr>
        <w:t xml:space="preserve"> flood zone</w:t>
      </w:r>
      <w:r w:rsidR="003C32BF">
        <w:rPr>
          <w:rFonts w:ascii="Calibri" w:hAnsi="Calibri"/>
          <w:sz w:val="22"/>
          <w:szCs w:val="22"/>
        </w:rPr>
        <w:t>,</w:t>
      </w:r>
      <w:r w:rsidR="00376241" w:rsidRPr="00573044">
        <w:rPr>
          <w:rFonts w:ascii="Calibri" w:hAnsi="Calibri"/>
          <w:sz w:val="22"/>
          <w:szCs w:val="22"/>
        </w:rPr>
        <w:t xml:space="preserve"> </w:t>
      </w:r>
      <w:r w:rsidR="00656DE2" w:rsidRPr="00573044">
        <w:rPr>
          <w:rFonts w:ascii="Calibri" w:hAnsi="Calibri"/>
          <w:sz w:val="22"/>
          <w:szCs w:val="22"/>
        </w:rPr>
        <w:t>were</w:t>
      </w:r>
      <w:r w:rsidR="00376241" w:rsidRPr="00573044">
        <w:rPr>
          <w:rFonts w:ascii="Calibri" w:hAnsi="Calibri"/>
          <w:sz w:val="22"/>
          <w:szCs w:val="22"/>
        </w:rPr>
        <w:t xml:space="preserve"> imported into the </w:t>
      </w:r>
      <w:proofErr w:type="spellStart"/>
      <w:r w:rsidR="00376241" w:rsidRPr="00573044">
        <w:rPr>
          <w:rFonts w:ascii="Calibri" w:hAnsi="Calibri"/>
          <w:sz w:val="22"/>
          <w:szCs w:val="22"/>
        </w:rPr>
        <w:t>Hazus</w:t>
      </w:r>
      <w:proofErr w:type="spellEnd"/>
      <w:r w:rsidR="00656DE2" w:rsidRPr="00573044">
        <w:rPr>
          <w:rFonts w:ascii="Calibri" w:hAnsi="Calibri"/>
          <w:sz w:val="22"/>
          <w:szCs w:val="22"/>
        </w:rPr>
        <w:t>-MH</w:t>
      </w:r>
      <w:r w:rsidR="00376241" w:rsidRPr="00573044">
        <w:rPr>
          <w:rFonts w:ascii="Calibri" w:hAnsi="Calibri"/>
          <w:sz w:val="22"/>
          <w:szCs w:val="22"/>
        </w:rPr>
        <w:t xml:space="preserve"> Flood Model</w:t>
      </w:r>
      <w:r w:rsidR="00656DE2" w:rsidRPr="00573044">
        <w:rPr>
          <w:rFonts w:ascii="Calibri" w:hAnsi="Calibri"/>
          <w:sz w:val="22"/>
          <w:szCs w:val="22"/>
        </w:rPr>
        <w:t xml:space="preserve">.  Before the UDF structures </w:t>
      </w:r>
      <w:r w:rsidR="003C32BF">
        <w:rPr>
          <w:rFonts w:ascii="Calibri" w:hAnsi="Calibri"/>
          <w:sz w:val="22"/>
          <w:szCs w:val="22"/>
        </w:rPr>
        <w:t>a</w:t>
      </w:r>
      <w:r w:rsidR="00656DE2" w:rsidRPr="00573044">
        <w:rPr>
          <w:rFonts w:ascii="Calibri" w:hAnsi="Calibri"/>
          <w:sz w:val="22"/>
          <w:szCs w:val="22"/>
        </w:rPr>
        <w:t>re</w:t>
      </w:r>
      <w:r w:rsidR="00376241" w:rsidRPr="00573044">
        <w:rPr>
          <w:rFonts w:ascii="Calibri" w:hAnsi="Calibri"/>
          <w:sz w:val="22"/>
          <w:szCs w:val="22"/>
        </w:rPr>
        <w:t xml:space="preserve"> imported into </w:t>
      </w:r>
      <w:proofErr w:type="spellStart"/>
      <w:r w:rsidR="00376241" w:rsidRPr="00573044">
        <w:rPr>
          <w:rFonts w:ascii="Calibri" w:hAnsi="Calibri"/>
          <w:sz w:val="22"/>
          <w:szCs w:val="22"/>
        </w:rPr>
        <w:t>Hazus</w:t>
      </w:r>
      <w:proofErr w:type="spellEnd"/>
      <w:r w:rsidR="00656DE2" w:rsidRPr="00573044">
        <w:rPr>
          <w:rFonts w:ascii="Calibri" w:hAnsi="Calibri"/>
          <w:sz w:val="22"/>
          <w:szCs w:val="22"/>
        </w:rPr>
        <w:t>-MH</w:t>
      </w:r>
      <w:r w:rsidR="00376241" w:rsidRPr="00573044">
        <w:rPr>
          <w:rFonts w:ascii="Calibri" w:hAnsi="Calibri"/>
          <w:sz w:val="22"/>
          <w:szCs w:val="22"/>
        </w:rPr>
        <w:t xml:space="preserve"> to execute the Flood </w:t>
      </w:r>
      <w:r w:rsidR="00656DE2" w:rsidRPr="00573044">
        <w:rPr>
          <w:rFonts w:ascii="Calibri" w:hAnsi="Calibri"/>
          <w:sz w:val="22"/>
          <w:szCs w:val="22"/>
        </w:rPr>
        <w:t xml:space="preserve">Model, </w:t>
      </w:r>
      <w:r w:rsidR="003C32BF">
        <w:rPr>
          <w:rFonts w:ascii="Calibri" w:hAnsi="Calibri"/>
          <w:sz w:val="22"/>
          <w:szCs w:val="22"/>
        </w:rPr>
        <w:t>it is possible to adjust the</w:t>
      </w:r>
      <w:r w:rsidR="00656DE2" w:rsidRPr="00573044">
        <w:rPr>
          <w:rFonts w:ascii="Calibri" w:hAnsi="Calibri"/>
          <w:sz w:val="22"/>
          <w:szCs w:val="22"/>
        </w:rPr>
        <w:t xml:space="preserve"> site-specific data</w:t>
      </w:r>
      <w:r w:rsidR="003C32BF">
        <w:rPr>
          <w:rFonts w:ascii="Calibri" w:hAnsi="Calibri"/>
          <w:sz w:val="22"/>
          <w:szCs w:val="22"/>
        </w:rPr>
        <w:t>, visually or through GIS analysis,</w:t>
      </w:r>
      <w:r w:rsidR="00376241" w:rsidRPr="00573044">
        <w:rPr>
          <w:sz w:val="22"/>
          <w:szCs w:val="22"/>
        </w:rPr>
        <w:t xml:space="preserve"> to </w:t>
      </w:r>
      <w:r w:rsidR="00D01C0A" w:rsidRPr="00573044">
        <w:rPr>
          <w:sz w:val="22"/>
          <w:szCs w:val="22"/>
        </w:rPr>
        <w:t xml:space="preserve">building structures using E-911 addressable sites, building footprints, </w:t>
      </w:r>
      <w:r w:rsidR="00873CB9">
        <w:rPr>
          <w:sz w:val="22"/>
          <w:szCs w:val="22"/>
        </w:rPr>
        <w:t xml:space="preserve">leaf-off </w:t>
      </w:r>
      <w:r w:rsidR="00D01C0A" w:rsidRPr="00573044">
        <w:rPr>
          <w:sz w:val="22"/>
          <w:szCs w:val="22"/>
        </w:rPr>
        <w:t xml:space="preserve">aerial photography, or other reference layers.  </w:t>
      </w:r>
      <w:r w:rsidR="003C32BF">
        <w:rPr>
          <w:sz w:val="22"/>
          <w:szCs w:val="22"/>
        </w:rPr>
        <w:t>This step was not carried out in Morgan County due to time and data constraints.</w:t>
      </w:r>
      <w:r w:rsidR="009A7BDF">
        <w:rPr>
          <w:sz w:val="22"/>
          <w:szCs w:val="22"/>
        </w:rPr>
        <w:t xml:space="preserve"> The high number of address points in Table 1, when compared with CAMA derived improvements, indicate that some structures with E-911 addresses are not dwellings, businesses or other structures normally considered in flood risk assessment. A random visual check of address points and structure type appears to confirm this suggestion.</w:t>
      </w:r>
    </w:p>
    <w:p w:rsidR="00F808E4" w:rsidRPr="00573044" w:rsidRDefault="00F808E4" w:rsidP="00930F0E">
      <w:pPr>
        <w:tabs>
          <w:tab w:val="left" w:pos="1080"/>
        </w:tabs>
        <w:rPr>
          <w:sz w:val="22"/>
          <w:szCs w:val="22"/>
        </w:rPr>
      </w:pPr>
      <w:bookmarkStart w:id="31" w:name="_Toc465247606"/>
      <w:bookmarkStart w:id="32" w:name="_Toc445034173"/>
      <w:bookmarkStart w:id="33" w:name="_Toc445034914"/>
      <w:r w:rsidRPr="00573044">
        <w:rPr>
          <w:rStyle w:val="TableFigureChar"/>
        </w:rPr>
        <w:t>Table 3</w:t>
      </w:r>
      <w:r w:rsidR="00D84D44" w:rsidRPr="00573044">
        <w:rPr>
          <w:rStyle w:val="TableFigureChar"/>
        </w:rPr>
        <w:t>A</w:t>
      </w:r>
      <w:r w:rsidRPr="00573044">
        <w:rPr>
          <w:rStyle w:val="TableFigureChar"/>
        </w:rPr>
        <w:t>:</w:t>
      </w:r>
      <w:r w:rsidR="00D92FDE" w:rsidRPr="00573044">
        <w:rPr>
          <w:rStyle w:val="TableFigureChar"/>
        </w:rPr>
        <w:tab/>
      </w:r>
      <w:r w:rsidR="00B24AE4">
        <w:rPr>
          <w:rStyle w:val="TableFigureChar"/>
        </w:rPr>
        <w:t>Morgan</w:t>
      </w:r>
      <w:r w:rsidR="00D84D44" w:rsidRPr="00573044">
        <w:rPr>
          <w:rStyle w:val="TableFigureChar"/>
        </w:rPr>
        <w:t xml:space="preserve"> County </w:t>
      </w:r>
      <w:r w:rsidRPr="00573044">
        <w:rPr>
          <w:rStyle w:val="TableFigureChar"/>
        </w:rPr>
        <w:t>Flood</w:t>
      </w:r>
      <w:r w:rsidR="0086180C" w:rsidRPr="00573044">
        <w:rPr>
          <w:rStyle w:val="TableFigureChar"/>
        </w:rPr>
        <w:t xml:space="preserve"> Hazard</w:t>
      </w:r>
      <w:r w:rsidRPr="00573044">
        <w:rPr>
          <w:rStyle w:val="TableFigureChar"/>
        </w:rPr>
        <w:t xml:space="preserve"> Building Exposure in </w:t>
      </w:r>
      <w:r w:rsidR="00AA7F68">
        <w:rPr>
          <w:rStyle w:val="TableFigureChar"/>
        </w:rPr>
        <w:t>1% Annual Chance</w:t>
      </w:r>
      <w:r w:rsidRPr="00573044">
        <w:rPr>
          <w:rStyle w:val="TableFigureChar"/>
        </w:rPr>
        <w:t xml:space="preserve"> Floodplain.</w:t>
      </w:r>
      <w:bookmarkEnd w:id="31"/>
      <w:r w:rsidRPr="00573044">
        <w:rPr>
          <w:sz w:val="22"/>
          <w:szCs w:val="22"/>
        </w:rPr>
        <w:t xml:space="preserve">  Data input</w:t>
      </w:r>
      <w:r w:rsidR="0029649C" w:rsidRPr="00573044">
        <w:rPr>
          <w:sz w:val="22"/>
          <w:szCs w:val="22"/>
        </w:rPr>
        <w:t xml:space="preserve"> of choice</w:t>
      </w:r>
      <w:r w:rsidRPr="00573044">
        <w:rPr>
          <w:sz w:val="22"/>
          <w:szCs w:val="22"/>
        </w:rPr>
        <w:t xml:space="preserve"> is User Defined Facilities.</w:t>
      </w:r>
      <w:bookmarkEnd w:id="32"/>
      <w:bookmarkEnd w:id="33"/>
    </w:p>
    <w:tbl>
      <w:tblPr>
        <w:tblW w:w="492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37"/>
        <w:gridCol w:w="1890"/>
      </w:tblGrid>
      <w:tr w:rsidR="00736F26" w:rsidRPr="0093489A" w:rsidTr="00736F26">
        <w:trPr>
          <w:trHeight w:val="188"/>
        </w:trPr>
        <w:tc>
          <w:tcPr>
            <w:tcW w:w="1800" w:type="dxa"/>
          </w:tcPr>
          <w:p w:rsidR="00736F26" w:rsidRPr="00FD1B95" w:rsidRDefault="00736F26" w:rsidP="00935AAF">
            <w:pPr>
              <w:autoSpaceDE w:val="0"/>
              <w:autoSpaceDN w:val="0"/>
              <w:adjustRightInd w:val="0"/>
              <w:spacing w:after="0" w:line="240" w:lineRule="auto"/>
              <w:jc w:val="center"/>
              <w:rPr>
                <w:rFonts w:ascii="Arial" w:hAnsi="Arial" w:cs="Arial"/>
                <w:b/>
                <w:color w:val="000000"/>
                <w:sz w:val="18"/>
                <w:szCs w:val="18"/>
              </w:rPr>
            </w:pPr>
            <w:r w:rsidRPr="00FD1B95">
              <w:rPr>
                <w:rFonts w:ascii="Arial" w:hAnsi="Arial" w:cs="Arial"/>
                <w:b/>
                <w:color w:val="000000"/>
                <w:sz w:val="18"/>
                <w:szCs w:val="18"/>
              </w:rPr>
              <w:t>General Occupancy</w:t>
            </w:r>
          </w:p>
        </w:tc>
        <w:tc>
          <w:tcPr>
            <w:tcW w:w="1237" w:type="dxa"/>
          </w:tcPr>
          <w:p w:rsidR="00736F26" w:rsidRDefault="00736F26" w:rsidP="00935AAF">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UDF</w:t>
            </w:r>
          </w:p>
          <w:p w:rsidR="00736F26" w:rsidRPr="00FD1B95" w:rsidRDefault="00736F26" w:rsidP="00935AAF">
            <w:pPr>
              <w:autoSpaceDE w:val="0"/>
              <w:autoSpaceDN w:val="0"/>
              <w:adjustRightInd w:val="0"/>
              <w:spacing w:after="0" w:line="240" w:lineRule="auto"/>
              <w:jc w:val="center"/>
              <w:rPr>
                <w:rFonts w:ascii="Arial" w:hAnsi="Arial" w:cs="Arial"/>
                <w:b/>
                <w:color w:val="000000"/>
                <w:sz w:val="18"/>
                <w:szCs w:val="18"/>
              </w:rPr>
            </w:pPr>
            <w:r w:rsidRPr="00FD1B95">
              <w:rPr>
                <w:rFonts w:ascii="Arial" w:hAnsi="Arial" w:cs="Arial"/>
                <w:b/>
                <w:color w:val="000000"/>
                <w:sz w:val="18"/>
                <w:szCs w:val="18"/>
              </w:rPr>
              <w:t>Count</w:t>
            </w:r>
          </w:p>
        </w:tc>
        <w:tc>
          <w:tcPr>
            <w:tcW w:w="1890" w:type="dxa"/>
          </w:tcPr>
          <w:p w:rsidR="00736F26" w:rsidRPr="00FD1B95" w:rsidRDefault="00736F26" w:rsidP="00F808E4">
            <w:pPr>
              <w:autoSpaceDE w:val="0"/>
              <w:autoSpaceDN w:val="0"/>
              <w:adjustRightInd w:val="0"/>
              <w:spacing w:after="0" w:line="240" w:lineRule="auto"/>
              <w:jc w:val="center"/>
              <w:rPr>
                <w:rFonts w:ascii="Arial" w:hAnsi="Arial" w:cs="Arial"/>
                <w:b/>
                <w:color w:val="000000"/>
                <w:sz w:val="18"/>
                <w:szCs w:val="18"/>
              </w:rPr>
            </w:pPr>
            <w:r w:rsidRPr="00FD1B95">
              <w:rPr>
                <w:rFonts w:ascii="Arial" w:hAnsi="Arial" w:cs="Arial"/>
                <w:b/>
                <w:color w:val="000000"/>
                <w:sz w:val="18"/>
                <w:szCs w:val="18"/>
              </w:rPr>
              <w:t>Exposure in Floodplain</w:t>
            </w:r>
            <w:r w:rsidRPr="00FD1B95">
              <w:rPr>
                <w:rFonts w:ascii="Arial" w:hAnsi="Arial" w:cs="Arial"/>
                <w:b/>
                <w:color w:val="000000"/>
                <w:sz w:val="18"/>
                <w:szCs w:val="18"/>
              </w:rPr>
              <w:br/>
            </w:r>
            <w:r w:rsidRPr="00FD1B95">
              <w:rPr>
                <w:rFonts w:ascii="Arial" w:hAnsi="Arial" w:cs="Arial"/>
                <w:color w:val="000000"/>
                <w:sz w:val="18"/>
                <w:szCs w:val="18"/>
              </w:rPr>
              <w:t>(Total Replacement Costs using UDF)</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Agricultural </w:t>
            </w:r>
          </w:p>
        </w:tc>
        <w:tc>
          <w:tcPr>
            <w:tcW w:w="1237"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34</w:t>
            </w:r>
          </w:p>
        </w:tc>
        <w:tc>
          <w:tcPr>
            <w:tcW w:w="1890"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7</w:t>
            </w:r>
            <w:r>
              <w:rPr>
                <w:rFonts w:ascii="Arial" w:hAnsi="Arial" w:cs="Arial"/>
                <w:color w:val="000000"/>
                <w:sz w:val="18"/>
                <w:szCs w:val="18"/>
              </w:rPr>
              <w:t>,</w:t>
            </w:r>
            <w:r w:rsidRPr="005227C7">
              <w:rPr>
                <w:rFonts w:ascii="Arial" w:hAnsi="Arial" w:cs="Arial"/>
                <w:color w:val="000000"/>
                <w:sz w:val="18"/>
                <w:szCs w:val="18"/>
              </w:rPr>
              <w:t>675</w:t>
            </w:r>
            <w:r>
              <w:rPr>
                <w:rFonts w:ascii="Arial" w:hAnsi="Arial" w:cs="Arial"/>
                <w:color w:val="000000"/>
                <w:sz w:val="18"/>
                <w:szCs w:val="18"/>
              </w:rPr>
              <w:t>,</w:t>
            </w:r>
            <w:r w:rsidRPr="005227C7">
              <w:rPr>
                <w:rFonts w:ascii="Arial" w:hAnsi="Arial" w:cs="Arial"/>
                <w:color w:val="000000"/>
                <w:sz w:val="18"/>
                <w:szCs w:val="18"/>
              </w:rPr>
              <w:t>869</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Commercial </w:t>
            </w:r>
          </w:p>
        </w:tc>
        <w:tc>
          <w:tcPr>
            <w:tcW w:w="1237"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158</w:t>
            </w:r>
          </w:p>
        </w:tc>
        <w:tc>
          <w:tcPr>
            <w:tcW w:w="1890"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60026829</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Education </w:t>
            </w:r>
          </w:p>
        </w:tc>
        <w:tc>
          <w:tcPr>
            <w:tcW w:w="1237" w:type="dxa"/>
            <w:shd w:val="clear" w:color="auto" w:fill="FFFFCC"/>
          </w:tcPr>
          <w:p w:rsidR="00736F26" w:rsidRPr="00880559" w:rsidRDefault="00736F26" w:rsidP="00930F0E">
            <w:pPr>
              <w:autoSpaceDE w:val="0"/>
              <w:autoSpaceDN w:val="0"/>
              <w:adjustRightInd w:val="0"/>
              <w:spacing w:after="0" w:line="240" w:lineRule="auto"/>
              <w:jc w:val="center"/>
              <w:rPr>
                <w:rFonts w:ascii="Arial" w:hAnsi="Arial" w:cs="Arial"/>
                <w:color w:val="000000"/>
                <w:sz w:val="18"/>
                <w:szCs w:val="18"/>
              </w:rPr>
            </w:pPr>
            <w:r w:rsidRPr="00880559">
              <w:rPr>
                <w:rFonts w:ascii="Arial" w:hAnsi="Arial" w:cs="Arial"/>
                <w:color w:val="000000"/>
                <w:sz w:val="18"/>
                <w:szCs w:val="18"/>
              </w:rPr>
              <w:t>0</w:t>
            </w:r>
          </w:p>
        </w:tc>
        <w:tc>
          <w:tcPr>
            <w:tcW w:w="1890" w:type="dxa"/>
            <w:shd w:val="clear" w:color="auto" w:fill="FFFFCC"/>
          </w:tcPr>
          <w:p w:rsidR="00736F26" w:rsidRPr="00880559" w:rsidRDefault="00736F26" w:rsidP="00930F0E">
            <w:pPr>
              <w:autoSpaceDE w:val="0"/>
              <w:autoSpaceDN w:val="0"/>
              <w:adjustRightInd w:val="0"/>
              <w:spacing w:after="0" w:line="240" w:lineRule="auto"/>
              <w:jc w:val="center"/>
              <w:rPr>
                <w:rFonts w:ascii="Arial" w:hAnsi="Arial" w:cs="Arial"/>
                <w:color w:val="000000"/>
                <w:sz w:val="18"/>
                <w:szCs w:val="18"/>
              </w:rPr>
            </w:pPr>
            <w:r w:rsidRPr="00880559">
              <w:rPr>
                <w:rFonts w:ascii="Arial" w:hAnsi="Arial" w:cs="Arial"/>
                <w:color w:val="000000"/>
                <w:sz w:val="18"/>
                <w:szCs w:val="18"/>
              </w:rPr>
              <w:t>0</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Government </w:t>
            </w:r>
          </w:p>
        </w:tc>
        <w:tc>
          <w:tcPr>
            <w:tcW w:w="1237"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1</w:t>
            </w:r>
          </w:p>
        </w:tc>
        <w:tc>
          <w:tcPr>
            <w:tcW w:w="1890"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249979</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Industrial </w:t>
            </w:r>
          </w:p>
        </w:tc>
        <w:tc>
          <w:tcPr>
            <w:tcW w:w="1237"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10</w:t>
            </w:r>
          </w:p>
        </w:tc>
        <w:tc>
          <w:tcPr>
            <w:tcW w:w="1890"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16989562</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Religious </w:t>
            </w:r>
          </w:p>
        </w:tc>
        <w:tc>
          <w:tcPr>
            <w:tcW w:w="1237"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5</w:t>
            </w:r>
          </w:p>
        </w:tc>
        <w:tc>
          <w:tcPr>
            <w:tcW w:w="1890"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3013700</w:t>
            </w:r>
          </w:p>
        </w:tc>
      </w:tr>
      <w:tr w:rsidR="00736F26" w:rsidRPr="0093489A" w:rsidTr="008D05D9">
        <w:trPr>
          <w:trHeight w:val="70"/>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color w:val="000000"/>
                <w:sz w:val="18"/>
                <w:szCs w:val="18"/>
              </w:rPr>
              <w:t xml:space="preserve">Residential </w:t>
            </w:r>
          </w:p>
        </w:tc>
        <w:tc>
          <w:tcPr>
            <w:tcW w:w="1237"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417</w:t>
            </w:r>
          </w:p>
        </w:tc>
        <w:tc>
          <w:tcPr>
            <w:tcW w:w="1890" w:type="dxa"/>
            <w:shd w:val="clear" w:color="auto" w:fill="FFFFCC"/>
          </w:tcPr>
          <w:p w:rsidR="00736F26" w:rsidRPr="00880559" w:rsidRDefault="005227C7" w:rsidP="00930F0E">
            <w:pPr>
              <w:autoSpaceDE w:val="0"/>
              <w:autoSpaceDN w:val="0"/>
              <w:adjustRightInd w:val="0"/>
              <w:spacing w:after="0" w:line="240" w:lineRule="auto"/>
              <w:jc w:val="center"/>
              <w:rPr>
                <w:rFonts w:ascii="Arial" w:hAnsi="Arial" w:cs="Arial"/>
                <w:color w:val="000000"/>
                <w:sz w:val="18"/>
                <w:szCs w:val="18"/>
              </w:rPr>
            </w:pPr>
            <w:r w:rsidRPr="005227C7">
              <w:rPr>
                <w:rFonts w:ascii="Arial" w:hAnsi="Arial" w:cs="Arial"/>
                <w:color w:val="000000"/>
                <w:sz w:val="18"/>
                <w:szCs w:val="18"/>
              </w:rPr>
              <w:t>63746525</w:t>
            </w:r>
          </w:p>
        </w:tc>
      </w:tr>
      <w:tr w:rsidR="00736F26" w:rsidRPr="0093489A" w:rsidTr="008D05D9">
        <w:trPr>
          <w:trHeight w:val="84"/>
        </w:trPr>
        <w:tc>
          <w:tcPr>
            <w:tcW w:w="1800" w:type="dxa"/>
          </w:tcPr>
          <w:p w:rsidR="00736F26" w:rsidRPr="00FD1B95" w:rsidRDefault="00736F26" w:rsidP="00935AAF">
            <w:pPr>
              <w:autoSpaceDE w:val="0"/>
              <w:autoSpaceDN w:val="0"/>
              <w:adjustRightInd w:val="0"/>
              <w:spacing w:after="0" w:line="240" w:lineRule="auto"/>
              <w:rPr>
                <w:rFonts w:ascii="Arial" w:hAnsi="Arial" w:cs="Arial"/>
                <w:color w:val="000000"/>
                <w:sz w:val="18"/>
                <w:szCs w:val="18"/>
              </w:rPr>
            </w:pPr>
            <w:r w:rsidRPr="00FD1B95">
              <w:rPr>
                <w:rFonts w:ascii="Arial" w:hAnsi="Arial" w:cs="Arial"/>
                <w:bCs/>
                <w:color w:val="000000"/>
                <w:sz w:val="18"/>
                <w:szCs w:val="18"/>
              </w:rPr>
              <w:t>TOTAL</w:t>
            </w:r>
          </w:p>
        </w:tc>
        <w:tc>
          <w:tcPr>
            <w:tcW w:w="1237" w:type="dxa"/>
            <w:shd w:val="clear" w:color="auto" w:fill="FFFFCC"/>
          </w:tcPr>
          <w:p w:rsidR="00736F26" w:rsidRPr="00880559" w:rsidRDefault="00CD7DF5" w:rsidP="00930F0E">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625</w:t>
            </w:r>
          </w:p>
        </w:tc>
        <w:tc>
          <w:tcPr>
            <w:tcW w:w="1890" w:type="dxa"/>
            <w:shd w:val="clear" w:color="auto" w:fill="FFFFCC"/>
          </w:tcPr>
          <w:p w:rsidR="00736F26" w:rsidRPr="00880559" w:rsidRDefault="00CD7DF5" w:rsidP="00CD7DF5">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151</w:t>
            </w:r>
            <w:r w:rsidR="00880559" w:rsidRPr="00880559">
              <w:rPr>
                <w:rFonts w:ascii="Arial" w:hAnsi="Arial" w:cs="Arial"/>
                <w:b/>
                <w:color w:val="000000"/>
                <w:sz w:val="18"/>
                <w:szCs w:val="18"/>
              </w:rPr>
              <w:t>,</w:t>
            </w:r>
            <w:r>
              <w:rPr>
                <w:rFonts w:ascii="Arial" w:hAnsi="Arial" w:cs="Arial"/>
                <w:b/>
                <w:color w:val="000000"/>
                <w:sz w:val="18"/>
                <w:szCs w:val="18"/>
              </w:rPr>
              <w:t>70</w:t>
            </w:r>
            <w:r w:rsidR="00880559" w:rsidRPr="00880559">
              <w:rPr>
                <w:rFonts w:ascii="Arial" w:hAnsi="Arial" w:cs="Arial"/>
                <w:b/>
                <w:color w:val="000000"/>
                <w:sz w:val="18"/>
                <w:szCs w:val="18"/>
              </w:rPr>
              <w:t>2,</w:t>
            </w:r>
            <w:r>
              <w:rPr>
                <w:rFonts w:ascii="Arial" w:hAnsi="Arial" w:cs="Arial"/>
                <w:b/>
                <w:color w:val="000000"/>
                <w:sz w:val="18"/>
                <w:szCs w:val="18"/>
              </w:rPr>
              <w:t>464</w:t>
            </w:r>
          </w:p>
        </w:tc>
      </w:tr>
    </w:tbl>
    <w:p w:rsidR="00F808E4" w:rsidRDefault="00F808E4" w:rsidP="00514959">
      <w:pPr>
        <w:pStyle w:val="BodyText"/>
        <w:spacing w:before="0" w:beforeAutospacing="0" w:after="200" w:afterAutospacing="0" w:line="276" w:lineRule="auto"/>
        <w:rPr>
          <w:rFonts w:ascii="Calibri" w:hAnsi="Calibri"/>
        </w:rPr>
      </w:pPr>
    </w:p>
    <w:p w:rsidR="001B0E73" w:rsidRPr="0087295C" w:rsidRDefault="00F808E4" w:rsidP="00514959">
      <w:pPr>
        <w:pStyle w:val="BodyText"/>
        <w:spacing w:before="0" w:beforeAutospacing="0" w:after="200" w:afterAutospacing="0" w:line="276" w:lineRule="auto"/>
        <w:rPr>
          <w:sz w:val="22"/>
          <w:szCs w:val="22"/>
        </w:rPr>
      </w:pPr>
      <w:r w:rsidRPr="0087295C">
        <w:rPr>
          <w:sz w:val="22"/>
          <w:szCs w:val="22"/>
        </w:rPr>
        <w:t xml:space="preserve">A total of </w:t>
      </w:r>
      <w:r w:rsidR="002B442D" w:rsidRPr="0087295C">
        <w:rPr>
          <w:b/>
          <w:sz w:val="22"/>
          <w:szCs w:val="22"/>
        </w:rPr>
        <w:t>625</w:t>
      </w:r>
      <w:r w:rsidR="0086180C" w:rsidRPr="0087295C">
        <w:rPr>
          <w:b/>
          <w:sz w:val="22"/>
          <w:szCs w:val="22"/>
        </w:rPr>
        <w:t xml:space="preserve"> </w:t>
      </w:r>
      <w:r w:rsidR="00263D0C" w:rsidRPr="0087295C">
        <w:rPr>
          <w:b/>
          <w:sz w:val="22"/>
          <w:szCs w:val="22"/>
        </w:rPr>
        <w:t>buildings</w:t>
      </w:r>
      <w:r w:rsidR="00263D0C" w:rsidRPr="0087295C">
        <w:rPr>
          <w:sz w:val="22"/>
          <w:szCs w:val="22"/>
        </w:rPr>
        <w:t xml:space="preserve"> at a</w:t>
      </w:r>
      <w:r w:rsidR="002B442D" w:rsidRPr="0087295C">
        <w:rPr>
          <w:sz w:val="22"/>
          <w:szCs w:val="22"/>
        </w:rPr>
        <w:t xml:space="preserve"> replacement</w:t>
      </w:r>
      <w:r w:rsidR="00263D0C" w:rsidRPr="0087295C">
        <w:rPr>
          <w:sz w:val="22"/>
          <w:szCs w:val="22"/>
        </w:rPr>
        <w:t xml:space="preserve"> cost of </w:t>
      </w:r>
      <w:r w:rsidR="0086180C" w:rsidRPr="0087295C">
        <w:rPr>
          <w:b/>
          <w:sz w:val="22"/>
          <w:szCs w:val="22"/>
        </w:rPr>
        <w:t>$</w:t>
      </w:r>
      <w:r w:rsidR="002B442D" w:rsidRPr="0087295C">
        <w:rPr>
          <w:rFonts w:cs="Arial"/>
          <w:b/>
          <w:color w:val="000000"/>
          <w:sz w:val="22"/>
          <w:szCs w:val="22"/>
        </w:rPr>
        <w:t xml:space="preserve">151,702,464 </w:t>
      </w:r>
      <w:r w:rsidR="00263D0C" w:rsidRPr="0087295C">
        <w:rPr>
          <w:sz w:val="22"/>
          <w:szCs w:val="22"/>
        </w:rPr>
        <w:t xml:space="preserve">are exposed to a </w:t>
      </w:r>
      <w:r w:rsidR="00AA7F68" w:rsidRPr="0087295C">
        <w:rPr>
          <w:sz w:val="22"/>
          <w:szCs w:val="22"/>
        </w:rPr>
        <w:t>1% annual chance</w:t>
      </w:r>
      <w:r w:rsidR="00263D0C" w:rsidRPr="0087295C">
        <w:rPr>
          <w:sz w:val="22"/>
          <w:szCs w:val="22"/>
        </w:rPr>
        <w:t xml:space="preserve"> flood event in </w:t>
      </w:r>
      <w:r w:rsidR="00B24AE4" w:rsidRPr="0087295C">
        <w:rPr>
          <w:b/>
          <w:sz w:val="22"/>
          <w:szCs w:val="22"/>
        </w:rPr>
        <w:t>Morgan</w:t>
      </w:r>
      <w:r w:rsidR="00263D0C" w:rsidRPr="0087295C">
        <w:rPr>
          <w:b/>
          <w:sz w:val="22"/>
          <w:szCs w:val="22"/>
        </w:rPr>
        <w:t xml:space="preserve"> County</w:t>
      </w:r>
      <w:r w:rsidR="006161A6" w:rsidRPr="0087295C">
        <w:rPr>
          <w:sz w:val="22"/>
          <w:szCs w:val="22"/>
        </w:rPr>
        <w:t xml:space="preserve"> (Table 3</w:t>
      </w:r>
      <w:r w:rsidR="00D84D44" w:rsidRPr="0087295C">
        <w:rPr>
          <w:sz w:val="22"/>
          <w:szCs w:val="22"/>
        </w:rPr>
        <w:t>A</w:t>
      </w:r>
      <w:r w:rsidR="006161A6" w:rsidRPr="0087295C">
        <w:rPr>
          <w:sz w:val="22"/>
          <w:szCs w:val="22"/>
        </w:rPr>
        <w:t>)</w:t>
      </w:r>
      <w:r w:rsidR="00263D0C" w:rsidRPr="0087295C">
        <w:rPr>
          <w:sz w:val="22"/>
          <w:szCs w:val="22"/>
        </w:rPr>
        <w:t>.  The flood</w:t>
      </w:r>
      <w:r w:rsidR="00B92140" w:rsidRPr="0087295C">
        <w:rPr>
          <w:sz w:val="22"/>
          <w:szCs w:val="22"/>
        </w:rPr>
        <w:t xml:space="preserve"> loss estimates</w:t>
      </w:r>
      <w:r w:rsidR="00263D0C" w:rsidRPr="0087295C">
        <w:rPr>
          <w:sz w:val="22"/>
          <w:szCs w:val="22"/>
        </w:rPr>
        <w:t xml:space="preserve"> are calculated from the</w:t>
      </w:r>
      <w:r w:rsidR="00B01796" w:rsidRPr="0087295C">
        <w:rPr>
          <w:sz w:val="22"/>
          <w:szCs w:val="22"/>
        </w:rPr>
        <w:t xml:space="preserve"> subset of</w:t>
      </w:r>
      <w:r w:rsidR="00263D0C" w:rsidRPr="0087295C">
        <w:rPr>
          <w:sz w:val="22"/>
          <w:szCs w:val="22"/>
        </w:rPr>
        <w:t xml:space="preserve"> building inventory modeled i</w:t>
      </w:r>
      <w:r w:rsidR="00B92140" w:rsidRPr="0087295C">
        <w:rPr>
          <w:sz w:val="22"/>
          <w:szCs w:val="22"/>
        </w:rPr>
        <w:t xml:space="preserve">n </w:t>
      </w:r>
      <w:proofErr w:type="spellStart"/>
      <w:r w:rsidR="00B92140" w:rsidRPr="0087295C">
        <w:rPr>
          <w:sz w:val="22"/>
          <w:szCs w:val="22"/>
        </w:rPr>
        <w:t>Hazus</w:t>
      </w:r>
      <w:proofErr w:type="spellEnd"/>
      <w:r w:rsidR="00B92140" w:rsidRPr="0087295C">
        <w:rPr>
          <w:sz w:val="22"/>
          <w:szCs w:val="22"/>
        </w:rPr>
        <w:t xml:space="preserve"> as User Defined Facilities</w:t>
      </w:r>
      <w:r w:rsidR="00263D0C" w:rsidRPr="0087295C">
        <w:rPr>
          <w:sz w:val="22"/>
          <w:szCs w:val="22"/>
        </w:rPr>
        <w:t>, or site-specific points.</w:t>
      </w:r>
      <w:r w:rsidR="00B92140" w:rsidRPr="0087295C">
        <w:rPr>
          <w:sz w:val="22"/>
          <w:szCs w:val="22"/>
        </w:rPr>
        <w:t xml:space="preserve">  During the flood model runs the flood damage is estimated in percent and is weighted by the area of inundation at a given </w:t>
      </w:r>
      <w:r w:rsidR="0087295C">
        <w:rPr>
          <w:sz w:val="22"/>
          <w:szCs w:val="22"/>
        </w:rPr>
        <w:t xml:space="preserve">water </w:t>
      </w:r>
      <w:r w:rsidR="00B92140" w:rsidRPr="0087295C">
        <w:rPr>
          <w:sz w:val="22"/>
          <w:szCs w:val="22"/>
        </w:rPr>
        <w:t>depth for an individual structure.</w:t>
      </w:r>
      <w:r w:rsidR="006161A6" w:rsidRPr="0087295C">
        <w:rPr>
          <w:sz w:val="22"/>
          <w:szCs w:val="22"/>
        </w:rPr>
        <w:t xml:space="preserve">  Refer to Table 8 to view the estimated building damages resulting from the Flood Model.  </w:t>
      </w:r>
    </w:p>
    <w:p w:rsidR="0079379E" w:rsidRPr="008D05D9" w:rsidRDefault="0079379E" w:rsidP="0079379E">
      <w:pPr>
        <w:tabs>
          <w:tab w:val="left" w:pos="1080"/>
        </w:tabs>
      </w:pPr>
      <w:bookmarkStart w:id="34" w:name="_Toc465247607"/>
      <w:r w:rsidRPr="00573044">
        <w:rPr>
          <w:rStyle w:val="TableFigureChar"/>
        </w:rPr>
        <w:t>Table 3B:</w:t>
      </w:r>
      <w:r w:rsidRPr="00573044">
        <w:rPr>
          <w:rStyle w:val="TableFigureChar"/>
        </w:rPr>
        <w:tab/>
      </w:r>
      <w:r>
        <w:rPr>
          <w:rStyle w:val="TableFigureChar"/>
        </w:rPr>
        <w:t>Berkeley Springs</w:t>
      </w:r>
      <w:r w:rsidRPr="00573044">
        <w:rPr>
          <w:rStyle w:val="TableFigureChar"/>
        </w:rPr>
        <w:t xml:space="preserve"> Flood Hazard Building Exposure in </w:t>
      </w:r>
      <w:r>
        <w:rPr>
          <w:rStyle w:val="TableFigureChar"/>
        </w:rPr>
        <w:t>1% Annual Chance</w:t>
      </w:r>
      <w:r w:rsidRPr="00573044">
        <w:rPr>
          <w:rStyle w:val="TableFigureChar"/>
        </w:rPr>
        <w:t xml:space="preserve"> Floodplain.</w:t>
      </w:r>
      <w:bookmarkEnd w:id="34"/>
      <w:r w:rsidRPr="00573044">
        <w:rPr>
          <w:sz w:val="22"/>
          <w:szCs w:val="22"/>
        </w:rPr>
        <w:t xml:space="preserve">  Data input of choice is User Defined Facilities</w:t>
      </w:r>
      <w:r w:rsidRPr="008D05D9">
        <w:t>.</w:t>
      </w:r>
    </w:p>
    <w:tbl>
      <w:tblPr>
        <w:tblW w:w="501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37"/>
        <w:gridCol w:w="1980"/>
      </w:tblGrid>
      <w:tr w:rsidR="0079379E" w:rsidRPr="008D05D9" w:rsidTr="00923E67">
        <w:trPr>
          <w:trHeight w:val="188"/>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General Occupancy</w:t>
            </w:r>
          </w:p>
        </w:tc>
        <w:tc>
          <w:tcPr>
            <w:tcW w:w="1237" w:type="dxa"/>
          </w:tcPr>
          <w:p w:rsidR="0079379E" w:rsidRPr="008D05D9" w:rsidRDefault="0079379E" w:rsidP="00923E67">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UDF</w:t>
            </w:r>
          </w:p>
          <w:p w:rsidR="0079379E" w:rsidRPr="008D05D9" w:rsidRDefault="0079379E" w:rsidP="00923E67">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Count</w:t>
            </w:r>
          </w:p>
        </w:tc>
        <w:tc>
          <w:tcPr>
            <w:tcW w:w="1980" w:type="dxa"/>
          </w:tcPr>
          <w:p w:rsidR="0079379E" w:rsidRPr="008D05D9" w:rsidRDefault="0079379E" w:rsidP="00923E67">
            <w:pPr>
              <w:autoSpaceDE w:val="0"/>
              <w:autoSpaceDN w:val="0"/>
              <w:adjustRightInd w:val="0"/>
              <w:spacing w:after="0" w:line="240" w:lineRule="auto"/>
              <w:jc w:val="center"/>
              <w:rPr>
                <w:rFonts w:ascii="Arial" w:hAnsi="Arial" w:cs="Arial"/>
                <w:b/>
                <w:color w:val="000000"/>
                <w:sz w:val="18"/>
                <w:szCs w:val="18"/>
              </w:rPr>
            </w:pPr>
            <w:r w:rsidRPr="008D05D9">
              <w:rPr>
                <w:rFonts w:ascii="Arial" w:hAnsi="Arial" w:cs="Arial"/>
                <w:b/>
                <w:color w:val="000000"/>
                <w:sz w:val="18"/>
                <w:szCs w:val="18"/>
              </w:rPr>
              <w:t>Exposure in Floodplain</w:t>
            </w:r>
            <w:r w:rsidRPr="008D05D9">
              <w:rPr>
                <w:rFonts w:ascii="Arial" w:hAnsi="Arial" w:cs="Arial"/>
                <w:b/>
                <w:color w:val="000000"/>
                <w:sz w:val="18"/>
                <w:szCs w:val="18"/>
              </w:rPr>
              <w:br/>
            </w:r>
            <w:r w:rsidRPr="008D05D9">
              <w:rPr>
                <w:rFonts w:ascii="Arial" w:hAnsi="Arial" w:cs="Arial"/>
                <w:color w:val="000000"/>
                <w:sz w:val="18"/>
                <w:szCs w:val="18"/>
              </w:rPr>
              <w:t>(Total Replacement Costs using UDF)</w:t>
            </w:r>
          </w:p>
        </w:tc>
      </w:tr>
      <w:tr w:rsidR="0079379E" w:rsidRPr="008D05D9"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Agricultural</w:t>
            </w:r>
          </w:p>
        </w:tc>
        <w:tc>
          <w:tcPr>
            <w:tcW w:w="1237" w:type="dxa"/>
            <w:shd w:val="clear" w:color="auto" w:fill="FFFFCC"/>
          </w:tcPr>
          <w:p w:rsidR="0079379E" w:rsidRPr="004F6AB4" w:rsidRDefault="0079379E"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c>
          <w:tcPr>
            <w:tcW w:w="1980" w:type="dxa"/>
            <w:shd w:val="clear" w:color="auto" w:fill="FFFFCC"/>
          </w:tcPr>
          <w:p w:rsidR="0079379E" w:rsidRPr="004F6AB4" w:rsidRDefault="0079379E"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r>
      <w:tr w:rsidR="0079379E" w:rsidRPr="008D05D9"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Commercial</w:t>
            </w:r>
          </w:p>
        </w:tc>
        <w:tc>
          <w:tcPr>
            <w:tcW w:w="1237" w:type="dxa"/>
            <w:shd w:val="clear" w:color="auto" w:fill="FFFFCC"/>
          </w:tcPr>
          <w:p w:rsidR="0079379E" w:rsidRPr="004F6AB4" w:rsidRDefault="004F6AB4" w:rsidP="00A6381A">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4</w:t>
            </w:r>
            <w:r w:rsidR="00A6381A">
              <w:rPr>
                <w:rFonts w:ascii="Arial" w:hAnsi="Arial" w:cs="Arial"/>
                <w:color w:val="000000"/>
                <w:sz w:val="18"/>
                <w:szCs w:val="18"/>
              </w:rPr>
              <w:t>8</w:t>
            </w:r>
          </w:p>
        </w:tc>
        <w:tc>
          <w:tcPr>
            <w:tcW w:w="1980" w:type="dxa"/>
            <w:shd w:val="clear" w:color="auto" w:fill="FFFFCC"/>
          </w:tcPr>
          <w:p w:rsidR="0079379E" w:rsidRPr="004F6AB4" w:rsidRDefault="00A6381A" w:rsidP="00923E67">
            <w:pPr>
              <w:autoSpaceDE w:val="0"/>
              <w:autoSpaceDN w:val="0"/>
              <w:adjustRightInd w:val="0"/>
              <w:spacing w:after="0" w:line="240" w:lineRule="auto"/>
              <w:jc w:val="center"/>
              <w:rPr>
                <w:rFonts w:ascii="Arial" w:hAnsi="Arial" w:cs="Arial"/>
                <w:color w:val="000000"/>
                <w:sz w:val="18"/>
                <w:szCs w:val="18"/>
              </w:rPr>
            </w:pPr>
            <w:r w:rsidRPr="00A6381A">
              <w:rPr>
                <w:rFonts w:ascii="Arial" w:hAnsi="Arial" w:cs="Arial"/>
                <w:color w:val="000000"/>
                <w:sz w:val="18"/>
                <w:szCs w:val="18"/>
              </w:rPr>
              <w:t>20</w:t>
            </w:r>
            <w:r w:rsidR="009F7F68">
              <w:rPr>
                <w:rFonts w:ascii="Arial" w:hAnsi="Arial" w:cs="Arial"/>
                <w:color w:val="000000"/>
                <w:sz w:val="18"/>
                <w:szCs w:val="18"/>
              </w:rPr>
              <w:t>,</w:t>
            </w:r>
            <w:r w:rsidRPr="00A6381A">
              <w:rPr>
                <w:rFonts w:ascii="Arial" w:hAnsi="Arial" w:cs="Arial"/>
                <w:color w:val="000000"/>
                <w:sz w:val="18"/>
                <w:szCs w:val="18"/>
              </w:rPr>
              <w:t>460</w:t>
            </w:r>
            <w:r w:rsidR="009F7F68">
              <w:rPr>
                <w:rFonts w:ascii="Arial" w:hAnsi="Arial" w:cs="Arial"/>
                <w:color w:val="000000"/>
                <w:sz w:val="18"/>
                <w:szCs w:val="18"/>
              </w:rPr>
              <w:t>,</w:t>
            </w:r>
            <w:r w:rsidRPr="00A6381A">
              <w:rPr>
                <w:rFonts w:ascii="Arial" w:hAnsi="Arial" w:cs="Arial"/>
                <w:color w:val="000000"/>
                <w:sz w:val="18"/>
                <w:szCs w:val="18"/>
              </w:rPr>
              <w:t>683</w:t>
            </w:r>
          </w:p>
        </w:tc>
      </w:tr>
      <w:tr w:rsidR="0079379E" w:rsidRPr="008D05D9"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Education</w:t>
            </w:r>
          </w:p>
        </w:tc>
        <w:tc>
          <w:tcPr>
            <w:tcW w:w="1237" w:type="dxa"/>
            <w:shd w:val="clear" w:color="auto" w:fill="FFFFCC"/>
          </w:tcPr>
          <w:p w:rsidR="0079379E" w:rsidRPr="004F6AB4" w:rsidRDefault="0079379E"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c>
          <w:tcPr>
            <w:tcW w:w="1980" w:type="dxa"/>
            <w:shd w:val="clear" w:color="auto" w:fill="FFFFCC"/>
          </w:tcPr>
          <w:p w:rsidR="0079379E" w:rsidRPr="004F6AB4" w:rsidRDefault="0079379E"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r>
      <w:tr w:rsidR="0079379E" w:rsidRPr="008D05D9"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Government</w:t>
            </w:r>
          </w:p>
        </w:tc>
        <w:tc>
          <w:tcPr>
            <w:tcW w:w="1237" w:type="dxa"/>
            <w:shd w:val="clear" w:color="auto" w:fill="FFFFCC"/>
          </w:tcPr>
          <w:p w:rsidR="0079379E" w:rsidRPr="004F6AB4" w:rsidRDefault="0079379E"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c>
          <w:tcPr>
            <w:tcW w:w="1980" w:type="dxa"/>
            <w:shd w:val="clear" w:color="auto" w:fill="FFFFCC"/>
          </w:tcPr>
          <w:p w:rsidR="0079379E" w:rsidRPr="004F6AB4" w:rsidRDefault="0079379E"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r>
      <w:tr w:rsidR="0079379E" w:rsidRPr="008D05D9"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Industrial</w:t>
            </w:r>
          </w:p>
        </w:tc>
        <w:tc>
          <w:tcPr>
            <w:tcW w:w="1237" w:type="dxa"/>
            <w:shd w:val="clear" w:color="auto" w:fill="FFFFCC"/>
          </w:tcPr>
          <w:p w:rsidR="0079379E" w:rsidRPr="004F6AB4" w:rsidRDefault="004F6AB4"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c>
          <w:tcPr>
            <w:tcW w:w="1980" w:type="dxa"/>
            <w:shd w:val="clear" w:color="auto" w:fill="FFFFCC"/>
          </w:tcPr>
          <w:p w:rsidR="0079379E" w:rsidRPr="004F6AB4" w:rsidRDefault="004F6AB4"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0</w:t>
            </w:r>
          </w:p>
        </w:tc>
      </w:tr>
      <w:tr w:rsidR="0079379E" w:rsidRPr="008D05D9"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Religious</w:t>
            </w:r>
          </w:p>
        </w:tc>
        <w:tc>
          <w:tcPr>
            <w:tcW w:w="1237" w:type="dxa"/>
            <w:shd w:val="clear" w:color="auto" w:fill="FFFFCC"/>
          </w:tcPr>
          <w:p w:rsidR="0079379E" w:rsidRPr="004F6AB4" w:rsidRDefault="004F6AB4"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4</w:t>
            </w:r>
          </w:p>
        </w:tc>
        <w:tc>
          <w:tcPr>
            <w:tcW w:w="1980" w:type="dxa"/>
            <w:shd w:val="clear" w:color="auto" w:fill="FFFFCC"/>
          </w:tcPr>
          <w:p w:rsidR="0079379E" w:rsidRPr="004F6AB4" w:rsidRDefault="004F6AB4" w:rsidP="00923E67">
            <w:pPr>
              <w:autoSpaceDE w:val="0"/>
              <w:autoSpaceDN w:val="0"/>
              <w:adjustRightInd w:val="0"/>
              <w:spacing w:after="0" w:line="240" w:lineRule="auto"/>
              <w:jc w:val="center"/>
              <w:rPr>
                <w:rFonts w:ascii="Arial" w:hAnsi="Arial" w:cs="Arial"/>
                <w:color w:val="000000"/>
                <w:sz w:val="18"/>
                <w:szCs w:val="18"/>
              </w:rPr>
            </w:pPr>
            <w:r w:rsidRPr="004F6AB4">
              <w:rPr>
                <w:rFonts w:ascii="Arial" w:hAnsi="Arial" w:cs="Arial"/>
                <w:color w:val="000000"/>
                <w:sz w:val="18"/>
                <w:szCs w:val="18"/>
              </w:rPr>
              <w:t>2</w:t>
            </w:r>
            <w:r w:rsidR="009F7F68">
              <w:rPr>
                <w:rFonts w:ascii="Arial" w:hAnsi="Arial" w:cs="Arial"/>
                <w:color w:val="000000"/>
                <w:sz w:val="18"/>
                <w:szCs w:val="18"/>
              </w:rPr>
              <w:t>,</w:t>
            </w:r>
            <w:r w:rsidRPr="004F6AB4">
              <w:rPr>
                <w:rFonts w:ascii="Arial" w:hAnsi="Arial" w:cs="Arial"/>
                <w:color w:val="000000"/>
                <w:sz w:val="18"/>
                <w:szCs w:val="18"/>
              </w:rPr>
              <w:t>736</w:t>
            </w:r>
            <w:r w:rsidR="009F7F68">
              <w:rPr>
                <w:rFonts w:ascii="Arial" w:hAnsi="Arial" w:cs="Arial"/>
                <w:color w:val="000000"/>
                <w:sz w:val="18"/>
                <w:szCs w:val="18"/>
              </w:rPr>
              <w:t>,</w:t>
            </w:r>
            <w:r w:rsidRPr="004F6AB4">
              <w:rPr>
                <w:rFonts w:ascii="Arial" w:hAnsi="Arial" w:cs="Arial"/>
                <w:color w:val="000000"/>
                <w:sz w:val="18"/>
                <w:szCs w:val="18"/>
              </w:rPr>
              <w:t>784</w:t>
            </w:r>
          </w:p>
        </w:tc>
      </w:tr>
      <w:tr w:rsidR="0079379E" w:rsidRPr="008D05D9" w:rsidTr="00923E67">
        <w:trPr>
          <w:trHeight w:val="70"/>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color w:val="000000"/>
                <w:sz w:val="18"/>
                <w:szCs w:val="18"/>
              </w:rPr>
              <w:t>Residential</w:t>
            </w:r>
          </w:p>
        </w:tc>
        <w:tc>
          <w:tcPr>
            <w:tcW w:w="1237" w:type="dxa"/>
            <w:shd w:val="clear" w:color="auto" w:fill="FFFFCC"/>
          </w:tcPr>
          <w:p w:rsidR="0079379E" w:rsidRPr="004F6AB4" w:rsidRDefault="00A6381A" w:rsidP="00923E67">
            <w:pPr>
              <w:autoSpaceDE w:val="0"/>
              <w:autoSpaceDN w:val="0"/>
              <w:adjustRightInd w:val="0"/>
              <w:spacing w:after="0" w:line="240" w:lineRule="auto"/>
              <w:jc w:val="center"/>
              <w:rPr>
                <w:rFonts w:ascii="Arial" w:hAnsi="Arial" w:cs="Arial"/>
                <w:color w:val="000000"/>
                <w:sz w:val="18"/>
                <w:szCs w:val="18"/>
              </w:rPr>
            </w:pPr>
            <w:r>
              <w:rPr>
                <w:rFonts w:ascii="Arial" w:hAnsi="Arial" w:cs="Arial"/>
                <w:color w:val="000000"/>
                <w:sz w:val="18"/>
                <w:szCs w:val="18"/>
              </w:rPr>
              <w:t>39</w:t>
            </w:r>
          </w:p>
        </w:tc>
        <w:tc>
          <w:tcPr>
            <w:tcW w:w="1980" w:type="dxa"/>
            <w:shd w:val="clear" w:color="auto" w:fill="FFFFCC"/>
          </w:tcPr>
          <w:p w:rsidR="0079379E" w:rsidRPr="004F6AB4" w:rsidRDefault="00A6381A" w:rsidP="00923E67">
            <w:pPr>
              <w:autoSpaceDE w:val="0"/>
              <w:autoSpaceDN w:val="0"/>
              <w:adjustRightInd w:val="0"/>
              <w:spacing w:after="0" w:line="240" w:lineRule="auto"/>
              <w:jc w:val="center"/>
              <w:rPr>
                <w:rFonts w:ascii="Arial" w:hAnsi="Arial" w:cs="Arial"/>
                <w:color w:val="000000"/>
                <w:sz w:val="18"/>
                <w:szCs w:val="18"/>
              </w:rPr>
            </w:pPr>
            <w:r w:rsidRPr="00A6381A">
              <w:rPr>
                <w:rFonts w:ascii="Arial" w:hAnsi="Arial" w:cs="Arial"/>
                <w:color w:val="000000"/>
                <w:sz w:val="18"/>
                <w:szCs w:val="18"/>
              </w:rPr>
              <w:t>8</w:t>
            </w:r>
            <w:r w:rsidR="009F7F68">
              <w:rPr>
                <w:rFonts w:ascii="Arial" w:hAnsi="Arial" w:cs="Arial"/>
                <w:color w:val="000000"/>
                <w:sz w:val="18"/>
                <w:szCs w:val="18"/>
              </w:rPr>
              <w:t>,</w:t>
            </w:r>
            <w:r w:rsidRPr="00A6381A">
              <w:rPr>
                <w:rFonts w:ascii="Arial" w:hAnsi="Arial" w:cs="Arial"/>
                <w:color w:val="000000"/>
                <w:sz w:val="18"/>
                <w:szCs w:val="18"/>
              </w:rPr>
              <w:t>067</w:t>
            </w:r>
            <w:r w:rsidR="009F7F68">
              <w:rPr>
                <w:rFonts w:ascii="Arial" w:hAnsi="Arial" w:cs="Arial"/>
                <w:color w:val="000000"/>
                <w:sz w:val="18"/>
                <w:szCs w:val="18"/>
              </w:rPr>
              <w:t>,</w:t>
            </w:r>
            <w:r w:rsidRPr="00A6381A">
              <w:rPr>
                <w:rFonts w:ascii="Arial" w:hAnsi="Arial" w:cs="Arial"/>
                <w:color w:val="000000"/>
                <w:sz w:val="18"/>
                <w:szCs w:val="18"/>
              </w:rPr>
              <w:t>094</w:t>
            </w:r>
          </w:p>
        </w:tc>
      </w:tr>
      <w:tr w:rsidR="0079379E" w:rsidRPr="0093489A" w:rsidTr="00923E67">
        <w:trPr>
          <w:trHeight w:val="84"/>
        </w:trPr>
        <w:tc>
          <w:tcPr>
            <w:tcW w:w="1800" w:type="dxa"/>
          </w:tcPr>
          <w:p w:rsidR="0079379E" w:rsidRPr="008D05D9" w:rsidRDefault="0079379E" w:rsidP="00923E67">
            <w:pPr>
              <w:autoSpaceDE w:val="0"/>
              <w:autoSpaceDN w:val="0"/>
              <w:adjustRightInd w:val="0"/>
              <w:spacing w:after="0" w:line="240" w:lineRule="auto"/>
              <w:jc w:val="center"/>
              <w:rPr>
                <w:rFonts w:ascii="Arial" w:hAnsi="Arial" w:cs="Arial"/>
                <w:color w:val="000000"/>
                <w:sz w:val="18"/>
                <w:szCs w:val="18"/>
              </w:rPr>
            </w:pPr>
            <w:r w:rsidRPr="008D05D9">
              <w:rPr>
                <w:rFonts w:ascii="Arial" w:hAnsi="Arial" w:cs="Arial"/>
                <w:bCs/>
                <w:color w:val="000000"/>
                <w:sz w:val="18"/>
                <w:szCs w:val="18"/>
              </w:rPr>
              <w:t>TOTAL</w:t>
            </w:r>
          </w:p>
        </w:tc>
        <w:tc>
          <w:tcPr>
            <w:tcW w:w="1237" w:type="dxa"/>
            <w:shd w:val="clear" w:color="auto" w:fill="FFFFCC"/>
          </w:tcPr>
          <w:p w:rsidR="0079379E" w:rsidRPr="004F6AB4" w:rsidRDefault="009F7F68" w:rsidP="00923E67">
            <w:pPr>
              <w:autoSpaceDE w:val="0"/>
              <w:autoSpaceDN w:val="0"/>
              <w:adjustRightInd w:val="0"/>
              <w:spacing w:after="0" w:line="240" w:lineRule="auto"/>
              <w:jc w:val="center"/>
              <w:rPr>
                <w:rFonts w:ascii="Arial" w:hAnsi="Arial" w:cs="Arial"/>
                <w:b/>
                <w:color w:val="000000"/>
                <w:sz w:val="18"/>
                <w:szCs w:val="18"/>
              </w:rPr>
            </w:pPr>
            <w:r>
              <w:rPr>
                <w:rFonts w:ascii="Arial" w:hAnsi="Arial" w:cs="Arial"/>
                <w:b/>
                <w:color w:val="000000"/>
                <w:sz w:val="18"/>
                <w:szCs w:val="18"/>
              </w:rPr>
              <w:t>91</w:t>
            </w:r>
          </w:p>
        </w:tc>
        <w:tc>
          <w:tcPr>
            <w:tcW w:w="1980" w:type="dxa"/>
            <w:shd w:val="clear" w:color="auto" w:fill="FFFFCC"/>
          </w:tcPr>
          <w:p w:rsidR="0079379E" w:rsidRPr="004F6AB4" w:rsidRDefault="009F7F68" w:rsidP="00923E67">
            <w:pPr>
              <w:autoSpaceDE w:val="0"/>
              <w:autoSpaceDN w:val="0"/>
              <w:adjustRightInd w:val="0"/>
              <w:spacing w:after="0" w:line="240" w:lineRule="auto"/>
              <w:jc w:val="center"/>
              <w:rPr>
                <w:rFonts w:ascii="Arial" w:hAnsi="Arial" w:cs="Arial"/>
                <w:b/>
                <w:color w:val="000000"/>
                <w:sz w:val="18"/>
                <w:szCs w:val="18"/>
              </w:rPr>
            </w:pPr>
            <w:r w:rsidRPr="009F7F68">
              <w:rPr>
                <w:rFonts w:ascii="Arial" w:hAnsi="Arial" w:cs="Arial"/>
                <w:b/>
                <w:color w:val="000000"/>
                <w:sz w:val="18"/>
                <w:szCs w:val="18"/>
              </w:rPr>
              <w:t>31</w:t>
            </w:r>
            <w:r>
              <w:rPr>
                <w:rFonts w:ascii="Arial" w:hAnsi="Arial" w:cs="Arial"/>
                <w:b/>
                <w:color w:val="000000"/>
                <w:sz w:val="18"/>
                <w:szCs w:val="18"/>
              </w:rPr>
              <w:t>,</w:t>
            </w:r>
            <w:r w:rsidRPr="009F7F68">
              <w:rPr>
                <w:rFonts w:ascii="Arial" w:hAnsi="Arial" w:cs="Arial"/>
                <w:b/>
                <w:color w:val="000000"/>
                <w:sz w:val="18"/>
                <w:szCs w:val="18"/>
              </w:rPr>
              <w:t>264</w:t>
            </w:r>
            <w:r>
              <w:rPr>
                <w:rFonts w:ascii="Arial" w:hAnsi="Arial" w:cs="Arial"/>
                <w:b/>
                <w:color w:val="000000"/>
                <w:sz w:val="18"/>
                <w:szCs w:val="18"/>
              </w:rPr>
              <w:t>,</w:t>
            </w:r>
            <w:r w:rsidRPr="009F7F68">
              <w:rPr>
                <w:rFonts w:ascii="Arial" w:hAnsi="Arial" w:cs="Arial"/>
                <w:b/>
                <w:color w:val="000000"/>
                <w:sz w:val="18"/>
                <w:szCs w:val="18"/>
              </w:rPr>
              <w:t>561</w:t>
            </w:r>
          </w:p>
        </w:tc>
      </w:tr>
    </w:tbl>
    <w:p w:rsidR="0079379E" w:rsidRDefault="0079379E" w:rsidP="00930F0E">
      <w:pPr>
        <w:tabs>
          <w:tab w:val="left" w:pos="1080"/>
        </w:tabs>
        <w:rPr>
          <w:rStyle w:val="TableFigureChar"/>
        </w:rPr>
      </w:pPr>
    </w:p>
    <w:p w:rsidR="0086180C" w:rsidRPr="008D05D9" w:rsidRDefault="0086180C" w:rsidP="00930F0E">
      <w:pPr>
        <w:tabs>
          <w:tab w:val="left" w:pos="1080"/>
        </w:tabs>
      </w:pPr>
      <w:bookmarkStart w:id="35" w:name="_Toc465247608"/>
      <w:r w:rsidRPr="00573044">
        <w:rPr>
          <w:rStyle w:val="TableFigureChar"/>
        </w:rPr>
        <w:t>Table 3</w:t>
      </w:r>
      <w:r w:rsidR="0079379E">
        <w:rPr>
          <w:rStyle w:val="TableFigureChar"/>
        </w:rPr>
        <w:t>C</w:t>
      </w:r>
      <w:r w:rsidRPr="00573044">
        <w:rPr>
          <w:rStyle w:val="TableFigureChar"/>
        </w:rPr>
        <w:t>:</w:t>
      </w:r>
      <w:r w:rsidR="00930F0E" w:rsidRPr="00573044">
        <w:rPr>
          <w:rStyle w:val="TableFigureChar"/>
        </w:rPr>
        <w:tab/>
      </w:r>
      <w:r w:rsidR="0079379E">
        <w:rPr>
          <w:rStyle w:val="TableFigureChar"/>
        </w:rPr>
        <w:t xml:space="preserve">Paw </w:t>
      </w:r>
      <w:proofErr w:type="spellStart"/>
      <w:r w:rsidR="0079379E">
        <w:rPr>
          <w:rStyle w:val="TableFigureChar"/>
        </w:rPr>
        <w:t>Paw</w:t>
      </w:r>
      <w:proofErr w:type="spellEnd"/>
      <w:r w:rsidRPr="00573044">
        <w:rPr>
          <w:rStyle w:val="TableFigureChar"/>
        </w:rPr>
        <w:t xml:space="preserve"> Flood Hazard Building Exposure in </w:t>
      </w:r>
      <w:r w:rsidR="00AA7F68">
        <w:rPr>
          <w:rStyle w:val="TableFigureChar"/>
        </w:rPr>
        <w:t>1% Annual Chance</w:t>
      </w:r>
      <w:r w:rsidRPr="00573044">
        <w:rPr>
          <w:rStyle w:val="TableFigureChar"/>
        </w:rPr>
        <w:t xml:space="preserve"> Floodplain.</w:t>
      </w:r>
      <w:bookmarkEnd w:id="35"/>
      <w:r w:rsidRPr="00573044">
        <w:rPr>
          <w:sz w:val="22"/>
          <w:szCs w:val="22"/>
        </w:rPr>
        <w:t xml:space="preserve">  Data input of choice is User Defined Facilities</w:t>
      </w:r>
      <w:r w:rsidRPr="008D05D9">
        <w:t>.</w:t>
      </w:r>
    </w:p>
    <w:tbl>
      <w:tblPr>
        <w:tblW w:w="501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237"/>
        <w:gridCol w:w="1980"/>
      </w:tblGrid>
      <w:tr w:rsidR="00736F26" w:rsidRPr="008D05D9" w:rsidTr="006920A4">
        <w:trPr>
          <w:trHeight w:val="188"/>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b/>
                <w:color w:val="000000"/>
                <w:sz w:val="18"/>
                <w:szCs w:val="18"/>
              </w:rPr>
            </w:pPr>
            <w:r w:rsidRPr="00F165C4">
              <w:rPr>
                <w:rFonts w:ascii="Arial" w:hAnsi="Arial" w:cs="Arial"/>
                <w:b/>
                <w:color w:val="000000"/>
                <w:sz w:val="18"/>
                <w:szCs w:val="18"/>
              </w:rPr>
              <w:t>General Occupancy</w:t>
            </w:r>
          </w:p>
        </w:tc>
        <w:tc>
          <w:tcPr>
            <w:tcW w:w="1237" w:type="dxa"/>
          </w:tcPr>
          <w:p w:rsidR="00736F26" w:rsidRPr="00F165C4" w:rsidRDefault="00736F26" w:rsidP="008D05D9">
            <w:pPr>
              <w:autoSpaceDE w:val="0"/>
              <w:autoSpaceDN w:val="0"/>
              <w:adjustRightInd w:val="0"/>
              <w:spacing w:after="0" w:line="240" w:lineRule="auto"/>
              <w:jc w:val="center"/>
              <w:rPr>
                <w:rFonts w:ascii="Arial" w:hAnsi="Arial" w:cs="Arial"/>
                <w:b/>
                <w:color w:val="000000"/>
                <w:sz w:val="18"/>
                <w:szCs w:val="18"/>
              </w:rPr>
            </w:pPr>
            <w:r w:rsidRPr="00F165C4">
              <w:rPr>
                <w:rFonts w:ascii="Arial" w:hAnsi="Arial" w:cs="Arial"/>
                <w:b/>
                <w:color w:val="000000"/>
                <w:sz w:val="18"/>
                <w:szCs w:val="18"/>
              </w:rPr>
              <w:t>UDF</w:t>
            </w:r>
          </w:p>
          <w:p w:rsidR="00736F26" w:rsidRPr="00F165C4" w:rsidRDefault="00736F26" w:rsidP="008D05D9">
            <w:pPr>
              <w:autoSpaceDE w:val="0"/>
              <w:autoSpaceDN w:val="0"/>
              <w:adjustRightInd w:val="0"/>
              <w:spacing w:after="0" w:line="240" w:lineRule="auto"/>
              <w:jc w:val="center"/>
              <w:rPr>
                <w:rFonts w:ascii="Arial" w:hAnsi="Arial" w:cs="Arial"/>
                <w:b/>
                <w:color w:val="000000"/>
                <w:sz w:val="18"/>
                <w:szCs w:val="18"/>
              </w:rPr>
            </w:pPr>
            <w:r w:rsidRPr="00F165C4">
              <w:rPr>
                <w:rFonts w:ascii="Arial" w:hAnsi="Arial" w:cs="Arial"/>
                <w:b/>
                <w:color w:val="000000"/>
                <w:sz w:val="18"/>
                <w:szCs w:val="18"/>
              </w:rPr>
              <w:t>Count</w:t>
            </w:r>
          </w:p>
        </w:tc>
        <w:tc>
          <w:tcPr>
            <w:tcW w:w="1980" w:type="dxa"/>
          </w:tcPr>
          <w:p w:rsidR="00736F26" w:rsidRPr="00F165C4" w:rsidRDefault="00736F26" w:rsidP="008D05D9">
            <w:pPr>
              <w:autoSpaceDE w:val="0"/>
              <w:autoSpaceDN w:val="0"/>
              <w:adjustRightInd w:val="0"/>
              <w:spacing w:after="0" w:line="240" w:lineRule="auto"/>
              <w:jc w:val="center"/>
              <w:rPr>
                <w:rFonts w:ascii="Arial" w:hAnsi="Arial" w:cs="Arial"/>
                <w:b/>
                <w:color w:val="000000"/>
                <w:sz w:val="18"/>
                <w:szCs w:val="18"/>
              </w:rPr>
            </w:pPr>
            <w:r w:rsidRPr="00F165C4">
              <w:rPr>
                <w:rFonts w:ascii="Arial" w:hAnsi="Arial" w:cs="Arial"/>
                <w:b/>
                <w:color w:val="000000"/>
                <w:sz w:val="18"/>
                <w:szCs w:val="18"/>
              </w:rPr>
              <w:t>Exposure in Floodplain</w:t>
            </w:r>
            <w:r w:rsidRPr="00F165C4">
              <w:rPr>
                <w:rFonts w:ascii="Arial" w:hAnsi="Arial" w:cs="Arial"/>
                <w:b/>
                <w:color w:val="000000"/>
                <w:sz w:val="18"/>
                <w:szCs w:val="18"/>
              </w:rPr>
              <w:br/>
            </w:r>
            <w:r w:rsidRPr="00F165C4">
              <w:rPr>
                <w:rFonts w:ascii="Arial" w:hAnsi="Arial" w:cs="Arial"/>
                <w:color w:val="000000"/>
                <w:sz w:val="18"/>
                <w:szCs w:val="18"/>
              </w:rPr>
              <w:t>(Total Replacement Costs using UDF)</w:t>
            </w:r>
          </w:p>
        </w:tc>
      </w:tr>
      <w:tr w:rsidR="00736F26" w:rsidRPr="008D05D9"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Agricultural</w:t>
            </w:r>
          </w:p>
        </w:tc>
        <w:tc>
          <w:tcPr>
            <w:tcW w:w="1237"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2</w:t>
            </w:r>
          </w:p>
        </w:tc>
        <w:tc>
          <w:tcPr>
            <w:tcW w:w="1980"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495</w:t>
            </w:r>
            <w:r w:rsidR="00FC5540">
              <w:rPr>
                <w:rFonts w:ascii="Arial" w:hAnsi="Arial" w:cs="Arial"/>
                <w:color w:val="000000"/>
                <w:sz w:val="18"/>
                <w:szCs w:val="18"/>
              </w:rPr>
              <w:t>,</w:t>
            </w:r>
            <w:r w:rsidRPr="00F165C4">
              <w:rPr>
                <w:rFonts w:ascii="Arial" w:hAnsi="Arial" w:cs="Arial"/>
                <w:color w:val="000000"/>
                <w:sz w:val="18"/>
                <w:szCs w:val="18"/>
              </w:rPr>
              <w:t>094</w:t>
            </w:r>
          </w:p>
        </w:tc>
      </w:tr>
      <w:tr w:rsidR="00736F26" w:rsidRPr="008D05D9"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Commercial</w:t>
            </w:r>
          </w:p>
        </w:tc>
        <w:tc>
          <w:tcPr>
            <w:tcW w:w="1237"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14</w:t>
            </w:r>
          </w:p>
        </w:tc>
        <w:tc>
          <w:tcPr>
            <w:tcW w:w="1980"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6</w:t>
            </w:r>
            <w:r w:rsidR="00FC5540">
              <w:rPr>
                <w:rFonts w:ascii="Arial" w:hAnsi="Arial" w:cs="Arial"/>
                <w:color w:val="000000"/>
                <w:sz w:val="18"/>
                <w:szCs w:val="18"/>
              </w:rPr>
              <w:t>,</w:t>
            </w:r>
            <w:r w:rsidRPr="00F165C4">
              <w:rPr>
                <w:rFonts w:ascii="Arial" w:hAnsi="Arial" w:cs="Arial"/>
                <w:color w:val="000000"/>
                <w:sz w:val="18"/>
                <w:szCs w:val="18"/>
              </w:rPr>
              <w:t>139</w:t>
            </w:r>
            <w:r w:rsidR="00FC5540">
              <w:rPr>
                <w:rFonts w:ascii="Arial" w:hAnsi="Arial" w:cs="Arial"/>
                <w:color w:val="000000"/>
                <w:sz w:val="18"/>
                <w:szCs w:val="18"/>
              </w:rPr>
              <w:t>,</w:t>
            </w:r>
            <w:r w:rsidRPr="00F165C4">
              <w:rPr>
                <w:rFonts w:ascii="Arial" w:hAnsi="Arial" w:cs="Arial"/>
                <w:color w:val="000000"/>
                <w:sz w:val="18"/>
                <w:szCs w:val="18"/>
              </w:rPr>
              <w:t>708</w:t>
            </w:r>
          </w:p>
        </w:tc>
      </w:tr>
      <w:tr w:rsidR="00736F26" w:rsidRPr="008D05D9"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Education</w:t>
            </w:r>
          </w:p>
        </w:tc>
        <w:tc>
          <w:tcPr>
            <w:tcW w:w="1237"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c>
          <w:tcPr>
            <w:tcW w:w="1980"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r>
      <w:tr w:rsidR="00736F26" w:rsidRPr="008D05D9"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Government</w:t>
            </w:r>
          </w:p>
        </w:tc>
        <w:tc>
          <w:tcPr>
            <w:tcW w:w="1237"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c>
          <w:tcPr>
            <w:tcW w:w="1980"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r>
      <w:tr w:rsidR="00736F26" w:rsidRPr="008D05D9"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Industrial</w:t>
            </w:r>
          </w:p>
        </w:tc>
        <w:tc>
          <w:tcPr>
            <w:tcW w:w="1237"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c>
          <w:tcPr>
            <w:tcW w:w="1980"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r>
      <w:tr w:rsidR="00736F26" w:rsidRPr="008D05D9"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Religious</w:t>
            </w:r>
          </w:p>
        </w:tc>
        <w:tc>
          <w:tcPr>
            <w:tcW w:w="1237"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c>
          <w:tcPr>
            <w:tcW w:w="1980" w:type="dxa"/>
            <w:shd w:val="clear" w:color="auto" w:fill="FFFFCC"/>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0</w:t>
            </w:r>
          </w:p>
        </w:tc>
      </w:tr>
      <w:tr w:rsidR="00736F26" w:rsidRPr="008D05D9" w:rsidTr="006920A4">
        <w:trPr>
          <w:trHeight w:val="70"/>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Residential</w:t>
            </w:r>
          </w:p>
        </w:tc>
        <w:tc>
          <w:tcPr>
            <w:tcW w:w="1237"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18</w:t>
            </w:r>
          </w:p>
        </w:tc>
        <w:tc>
          <w:tcPr>
            <w:tcW w:w="1980"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color w:val="000000"/>
                <w:sz w:val="18"/>
                <w:szCs w:val="18"/>
              </w:rPr>
              <w:t>3</w:t>
            </w:r>
            <w:r w:rsidR="00FC5540">
              <w:rPr>
                <w:rFonts w:ascii="Arial" w:hAnsi="Arial" w:cs="Arial"/>
                <w:color w:val="000000"/>
                <w:sz w:val="18"/>
                <w:szCs w:val="18"/>
              </w:rPr>
              <w:t>,</w:t>
            </w:r>
            <w:r w:rsidRPr="00F165C4">
              <w:rPr>
                <w:rFonts w:ascii="Arial" w:hAnsi="Arial" w:cs="Arial"/>
                <w:color w:val="000000"/>
                <w:sz w:val="18"/>
                <w:szCs w:val="18"/>
              </w:rPr>
              <w:t>436</w:t>
            </w:r>
            <w:r w:rsidR="00FC5540">
              <w:rPr>
                <w:rFonts w:ascii="Arial" w:hAnsi="Arial" w:cs="Arial"/>
                <w:color w:val="000000"/>
                <w:sz w:val="18"/>
                <w:szCs w:val="18"/>
              </w:rPr>
              <w:t>,</w:t>
            </w:r>
            <w:r w:rsidRPr="00F165C4">
              <w:rPr>
                <w:rFonts w:ascii="Arial" w:hAnsi="Arial" w:cs="Arial"/>
                <w:color w:val="000000"/>
                <w:sz w:val="18"/>
                <w:szCs w:val="18"/>
              </w:rPr>
              <w:t>036</w:t>
            </w:r>
          </w:p>
        </w:tc>
      </w:tr>
      <w:tr w:rsidR="00736F26" w:rsidRPr="0093489A" w:rsidTr="006920A4">
        <w:trPr>
          <w:trHeight w:val="84"/>
        </w:trPr>
        <w:tc>
          <w:tcPr>
            <w:tcW w:w="1800" w:type="dxa"/>
          </w:tcPr>
          <w:p w:rsidR="00736F26" w:rsidRPr="00F165C4" w:rsidRDefault="00736F26" w:rsidP="008D05D9">
            <w:pPr>
              <w:autoSpaceDE w:val="0"/>
              <w:autoSpaceDN w:val="0"/>
              <w:adjustRightInd w:val="0"/>
              <w:spacing w:after="0" w:line="240" w:lineRule="auto"/>
              <w:jc w:val="center"/>
              <w:rPr>
                <w:rFonts w:ascii="Arial" w:hAnsi="Arial" w:cs="Arial"/>
                <w:color w:val="000000"/>
                <w:sz w:val="18"/>
                <w:szCs w:val="18"/>
              </w:rPr>
            </w:pPr>
            <w:r w:rsidRPr="00F165C4">
              <w:rPr>
                <w:rFonts w:ascii="Arial" w:hAnsi="Arial" w:cs="Arial"/>
                <w:bCs/>
                <w:color w:val="000000"/>
                <w:sz w:val="18"/>
                <w:szCs w:val="18"/>
              </w:rPr>
              <w:t>TOTAL</w:t>
            </w:r>
          </w:p>
        </w:tc>
        <w:tc>
          <w:tcPr>
            <w:tcW w:w="1237"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b/>
                <w:color w:val="000000"/>
                <w:sz w:val="18"/>
                <w:szCs w:val="18"/>
              </w:rPr>
            </w:pPr>
            <w:r w:rsidRPr="00F165C4">
              <w:rPr>
                <w:rFonts w:ascii="Arial" w:hAnsi="Arial" w:cs="Arial"/>
                <w:b/>
                <w:color w:val="000000"/>
                <w:sz w:val="18"/>
                <w:szCs w:val="18"/>
              </w:rPr>
              <w:t>34</w:t>
            </w:r>
          </w:p>
        </w:tc>
        <w:tc>
          <w:tcPr>
            <w:tcW w:w="1980" w:type="dxa"/>
            <w:shd w:val="clear" w:color="auto" w:fill="FFFFCC"/>
          </w:tcPr>
          <w:p w:rsidR="00736F26" w:rsidRPr="00F165C4" w:rsidRDefault="00F165C4" w:rsidP="008D05D9">
            <w:pPr>
              <w:autoSpaceDE w:val="0"/>
              <w:autoSpaceDN w:val="0"/>
              <w:adjustRightInd w:val="0"/>
              <w:spacing w:after="0" w:line="240" w:lineRule="auto"/>
              <w:jc w:val="center"/>
              <w:rPr>
                <w:rFonts w:ascii="Arial" w:hAnsi="Arial" w:cs="Arial"/>
                <w:b/>
                <w:color w:val="000000"/>
                <w:sz w:val="18"/>
                <w:szCs w:val="18"/>
              </w:rPr>
            </w:pPr>
            <w:r w:rsidRPr="00F165C4">
              <w:rPr>
                <w:rFonts w:ascii="Arial" w:hAnsi="Arial" w:cs="Arial"/>
                <w:b/>
                <w:color w:val="000000"/>
                <w:sz w:val="18"/>
                <w:szCs w:val="18"/>
              </w:rPr>
              <w:t>10</w:t>
            </w:r>
            <w:r w:rsidR="00FC5540">
              <w:rPr>
                <w:rFonts w:ascii="Arial" w:hAnsi="Arial" w:cs="Arial"/>
                <w:b/>
                <w:color w:val="000000"/>
                <w:sz w:val="18"/>
                <w:szCs w:val="18"/>
              </w:rPr>
              <w:t>,</w:t>
            </w:r>
            <w:r w:rsidRPr="00F165C4">
              <w:rPr>
                <w:rFonts w:ascii="Arial" w:hAnsi="Arial" w:cs="Arial"/>
                <w:b/>
                <w:color w:val="000000"/>
                <w:sz w:val="18"/>
                <w:szCs w:val="18"/>
              </w:rPr>
              <w:t>070</w:t>
            </w:r>
            <w:r w:rsidR="00FC5540">
              <w:rPr>
                <w:rFonts w:ascii="Arial" w:hAnsi="Arial" w:cs="Arial"/>
                <w:b/>
                <w:color w:val="000000"/>
                <w:sz w:val="18"/>
                <w:szCs w:val="18"/>
              </w:rPr>
              <w:t>,</w:t>
            </w:r>
            <w:r w:rsidRPr="00F165C4">
              <w:rPr>
                <w:rFonts w:ascii="Arial" w:hAnsi="Arial" w:cs="Arial"/>
                <w:b/>
                <w:color w:val="000000"/>
                <w:sz w:val="18"/>
                <w:szCs w:val="18"/>
              </w:rPr>
              <w:t>838</w:t>
            </w:r>
          </w:p>
        </w:tc>
      </w:tr>
    </w:tbl>
    <w:p w:rsidR="00EC3334" w:rsidRPr="00EA4B8D" w:rsidRDefault="00573044" w:rsidP="00EC3334">
      <w:pPr>
        <w:pStyle w:val="BodyText"/>
        <w:spacing w:before="0" w:beforeAutospacing="0" w:after="200" w:afterAutospacing="0" w:line="276" w:lineRule="auto"/>
        <w:rPr>
          <w:sz w:val="22"/>
          <w:szCs w:val="22"/>
        </w:rPr>
      </w:pPr>
      <w:r>
        <w:rPr>
          <w:sz w:val="22"/>
          <w:szCs w:val="22"/>
        </w:rPr>
        <w:br/>
      </w:r>
      <w:r w:rsidR="00EC3334" w:rsidRPr="00EA4B8D">
        <w:rPr>
          <w:sz w:val="22"/>
          <w:szCs w:val="22"/>
        </w:rPr>
        <w:t xml:space="preserve">A total of </w:t>
      </w:r>
      <w:r w:rsidR="00FC5540" w:rsidRPr="00EA4B8D">
        <w:rPr>
          <w:b/>
          <w:sz w:val="22"/>
          <w:szCs w:val="22"/>
        </w:rPr>
        <w:t>91</w:t>
      </w:r>
      <w:r w:rsidR="00EC3334" w:rsidRPr="00EA4B8D">
        <w:rPr>
          <w:b/>
          <w:sz w:val="22"/>
          <w:szCs w:val="22"/>
        </w:rPr>
        <w:t xml:space="preserve"> buildings</w:t>
      </w:r>
      <w:r w:rsidR="00EC3334" w:rsidRPr="00EA4B8D">
        <w:rPr>
          <w:sz w:val="22"/>
          <w:szCs w:val="22"/>
        </w:rPr>
        <w:t xml:space="preserve"> at a cost of </w:t>
      </w:r>
      <w:r w:rsidR="00EC3334" w:rsidRPr="00EA4B8D">
        <w:rPr>
          <w:b/>
          <w:sz w:val="22"/>
          <w:szCs w:val="22"/>
        </w:rPr>
        <w:t>$</w:t>
      </w:r>
      <w:r w:rsidR="00FC5540" w:rsidRPr="00EA4B8D">
        <w:rPr>
          <w:rFonts w:cs="Arial"/>
          <w:b/>
          <w:color w:val="000000"/>
          <w:sz w:val="22"/>
          <w:szCs w:val="22"/>
        </w:rPr>
        <w:t>31,264,561</w:t>
      </w:r>
      <w:r w:rsidR="00EC3334" w:rsidRPr="00EA4B8D">
        <w:rPr>
          <w:rFonts w:cs="Arial"/>
          <w:color w:val="000000"/>
          <w:sz w:val="22"/>
          <w:szCs w:val="22"/>
        </w:rPr>
        <w:t xml:space="preserve"> </w:t>
      </w:r>
      <w:r w:rsidR="00EC3334" w:rsidRPr="00EA4B8D">
        <w:rPr>
          <w:sz w:val="22"/>
          <w:szCs w:val="22"/>
        </w:rPr>
        <w:t xml:space="preserve">are exposed to a 1% annual chance flood event in </w:t>
      </w:r>
      <w:r w:rsidR="00EC3334" w:rsidRPr="0087295C">
        <w:rPr>
          <w:b/>
          <w:sz w:val="22"/>
          <w:szCs w:val="22"/>
        </w:rPr>
        <w:t>Berkeley Springs</w:t>
      </w:r>
      <w:r w:rsidR="00EC3334" w:rsidRPr="00EA4B8D">
        <w:rPr>
          <w:sz w:val="22"/>
          <w:szCs w:val="22"/>
        </w:rPr>
        <w:t xml:space="preserve"> (Table 3B).  Refer to Table 8 to view the estimated building damages resulting from the Flood Model.</w:t>
      </w:r>
    </w:p>
    <w:p w:rsidR="0086180C" w:rsidRPr="00EA4B8D" w:rsidRDefault="0086180C" w:rsidP="0086180C">
      <w:pPr>
        <w:pStyle w:val="BodyText"/>
        <w:spacing w:before="0" w:beforeAutospacing="0" w:after="200" w:afterAutospacing="0" w:line="276" w:lineRule="auto"/>
        <w:rPr>
          <w:sz w:val="22"/>
          <w:szCs w:val="22"/>
        </w:rPr>
      </w:pPr>
      <w:r w:rsidRPr="00EA4B8D">
        <w:rPr>
          <w:sz w:val="22"/>
          <w:szCs w:val="22"/>
        </w:rPr>
        <w:t xml:space="preserve">A total of </w:t>
      </w:r>
      <w:r w:rsidR="00FC5540" w:rsidRPr="00EA4B8D">
        <w:rPr>
          <w:b/>
          <w:sz w:val="22"/>
          <w:szCs w:val="22"/>
        </w:rPr>
        <w:t>34</w:t>
      </w:r>
      <w:r w:rsidRPr="00EA4B8D">
        <w:rPr>
          <w:b/>
          <w:sz w:val="22"/>
          <w:szCs w:val="22"/>
        </w:rPr>
        <w:t xml:space="preserve"> buildings</w:t>
      </w:r>
      <w:r w:rsidRPr="00EA4B8D">
        <w:rPr>
          <w:sz w:val="22"/>
          <w:szCs w:val="22"/>
        </w:rPr>
        <w:t xml:space="preserve"> at a cost of </w:t>
      </w:r>
      <w:r w:rsidRPr="00EA4B8D">
        <w:rPr>
          <w:b/>
          <w:sz w:val="22"/>
          <w:szCs w:val="22"/>
        </w:rPr>
        <w:t>$</w:t>
      </w:r>
      <w:r w:rsidR="00FC5540" w:rsidRPr="00EA4B8D">
        <w:rPr>
          <w:rFonts w:cs="Arial"/>
          <w:b/>
          <w:color w:val="000000"/>
          <w:sz w:val="22"/>
          <w:szCs w:val="22"/>
        </w:rPr>
        <w:t>10,070,838</w:t>
      </w:r>
      <w:r w:rsidR="00DC42EF" w:rsidRPr="00EA4B8D">
        <w:rPr>
          <w:rFonts w:cs="Arial"/>
          <w:color w:val="000000"/>
          <w:sz w:val="22"/>
          <w:szCs w:val="22"/>
        </w:rPr>
        <w:t xml:space="preserve"> </w:t>
      </w:r>
      <w:r w:rsidRPr="00EA4B8D">
        <w:rPr>
          <w:sz w:val="22"/>
          <w:szCs w:val="22"/>
        </w:rPr>
        <w:t xml:space="preserve">are exposed to a </w:t>
      </w:r>
      <w:r w:rsidR="00AA7F68" w:rsidRPr="00EA4B8D">
        <w:rPr>
          <w:sz w:val="22"/>
          <w:szCs w:val="22"/>
        </w:rPr>
        <w:t>1% annual chance</w:t>
      </w:r>
      <w:r w:rsidRPr="00EA4B8D">
        <w:rPr>
          <w:sz w:val="22"/>
          <w:szCs w:val="22"/>
        </w:rPr>
        <w:t xml:space="preserve"> flood event in </w:t>
      </w:r>
      <w:r w:rsidR="00EC3334" w:rsidRPr="0087295C">
        <w:rPr>
          <w:b/>
          <w:sz w:val="22"/>
          <w:szCs w:val="22"/>
        </w:rPr>
        <w:t xml:space="preserve">Paw </w:t>
      </w:r>
      <w:proofErr w:type="spellStart"/>
      <w:r w:rsidR="00EC3334" w:rsidRPr="0087295C">
        <w:rPr>
          <w:b/>
          <w:sz w:val="22"/>
          <w:szCs w:val="22"/>
        </w:rPr>
        <w:t>Paw</w:t>
      </w:r>
      <w:proofErr w:type="spellEnd"/>
      <w:r w:rsidRPr="00EA4B8D">
        <w:rPr>
          <w:sz w:val="22"/>
          <w:szCs w:val="22"/>
        </w:rPr>
        <w:t xml:space="preserve"> (Table 3</w:t>
      </w:r>
      <w:r w:rsidR="00EC3334" w:rsidRPr="00EA4B8D">
        <w:rPr>
          <w:sz w:val="22"/>
          <w:szCs w:val="22"/>
        </w:rPr>
        <w:t>C</w:t>
      </w:r>
      <w:r w:rsidRPr="00EA4B8D">
        <w:rPr>
          <w:sz w:val="22"/>
          <w:szCs w:val="22"/>
        </w:rPr>
        <w:t>).  Refer to Table 8 to view the estimated building damages resulting from the Flood Model</w:t>
      </w:r>
      <w:r w:rsidR="00017945" w:rsidRPr="00EA4B8D">
        <w:rPr>
          <w:sz w:val="22"/>
          <w:szCs w:val="22"/>
        </w:rPr>
        <w:t>.</w:t>
      </w:r>
    </w:p>
    <w:p w:rsidR="00B356E8" w:rsidRPr="00D2301C" w:rsidRDefault="00EA4B8D" w:rsidP="00D2301C">
      <w:pPr>
        <w:pStyle w:val="Heading3"/>
        <w:tabs>
          <w:tab w:val="left" w:pos="0"/>
          <w:tab w:val="left" w:pos="900"/>
          <w:tab w:val="left" w:pos="990"/>
        </w:tabs>
        <w:rPr>
          <w:sz w:val="22"/>
          <w:szCs w:val="22"/>
        </w:rPr>
      </w:pPr>
      <w:r>
        <w:rPr>
          <w:sz w:val="22"/>
          <w:szCs w:val="22"/>
        </w:rPr>
        <w:br/>
      </w:r>
      <w:bookmarkStart w:id="36" w:name="_Toc465247588"/>
      <w:r w:rsidR="00B356E8" w:rsidRPr="00D2301C">
        <w:rPr>
          <w:sz w:val="22"/>
          <w:szCs w:val="22"/>
        </w:rPr>
        <w:t>Figure 4:</w:t>
      </w:r>
      <w:r w:rsidR="00B356E8" w:rsidRPr="00D2301C">
        <w:rPr>
          <w:sz w:val="22"/>
          <w:szCs w:val="22"/>
        </w:rPr>
        <w:tab/>
      </w:r>
      <w:r w:rsidR="00873CB9">
        <w:rPr>
          <w:sz w:val="22"/>
          <w:szCs w:val="22"/>
        </w:rPr>
        <w:t>Zoomed-in V</w:t>
      </w:r>
      <w:r w:rsidR="00B356E8" w:rsidRPr="00D2301C">
        <w:rPr>
          <w:sz w:val="22"/>
          <w:szCs w:val="22"/>
        </w:rPr>
        <w:t xml:space="preserve">iew of </w:t>
      </w:r>
      <w:r w:rsidR="0069621D">
        <w:rPr>
          <w:sz w:val="22"/>
          <w:szCs w:val="22"/>
        </w:rPr>
        <w:t>parcel centroid based</w:t>
      </w:r>
      <w:r w:rsidR="00873CB9">
        <w:rPr>
          <w:sz w:val="22"/>
          <w:szCs w:val="22"/>
        </w:rPr>
        <w:t xml:space="preserve"> </w:t>
      </w:r>
      <w:r w:rsidR="00B356E8" w:rsidRPr="00D2301C">
        <w:rPr>
          <w:sz w:val="22"/>
          <w:szCs w:val="22"/>
        </w:rPr>
        <w:t>UDF Structures</w:t>
      </w:r>
      <w:r w:rsidR="009A48FE">
        <w:rPr>
          <w:sz w:val="22"/>
          <w:szCs w:val="22"/>
        </w:rPr>
        <w:t xml:space="preserve"> (blue dots)</w:t>
      </w:r>
      <w:r w:rsidR="00B356E8" w:rsidRPr="00D2301C">
        <w:rPr>
          <w:sz w:val="22"/>
          <w:szCs w:val="22"/>
        </w:rPr>
        <w:t xml:space="preserve"> in Flood Zone</w:t>
      </w:r>
      <w:bookmarkEnd w:id="36"/>
    </w:p>
    <w:p w:rsidR="00502B5E" w:rsidRDefault="0079379E" w:rsidP="00502B5E">
      <w:bookmarkStart w:id="37" w:name="_Toc445034175"/>
      <w:r>
        <w:rPr>
          <w:noProof/>
        </w:rPr>
        <w:drawing>
          <wp:inline distT="0" distB="0" distL="0" distR="0" wp14:anchorId="140EE11C" wp14:editId="19DEA127">
            <wp:extent cx="2889504" cy="3456432"/>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9504" cy="3456432"/>
                    </a:xfrm>
                    <a:prstGeom prst="rect">
                      <a:avLst/>
                    </a:prstGeom>
                  </pic:spPr>
                </pic:pic>
              </a:graphicData>
            </a:graphic>
          </wp:inline>
        </w:drawing>
      </w:r>
    </w:p>
    <w:p w:rsidR="006B6E76" w:rsidRDefault="00191A87" w:rsidP="006B6E76">
      <w:pPr>
        <w:pStyle w:val="Heading1"/>
      </w:pPr>
      <w:bookmarkStart w:id="38" w:name="_Toc465247541"/>
      <w:r>
        <w:lastRenderedPageBreak/>
        <w:t xml:space="preserve">Inventory of </w:t>
      </w:r>
      <w:r w:rsidR="006B6E76">
        <w:t>Facilities and Community Assets</w:t>
      </w:r>
      <w:bookmarkEnd w:id="37"/>
      <w:bookmarkEnd w:id="38"/>
    </w:p>
    <w:p w:rsidR="00505603" w:rsidRDefault="00505603" w:rsidP="00190D09">
      <w:pPr>
        <w:pStyle w:val="Heading2"/>
      </w:pPr>
    </w:p>
    <w:p w:rsidR="00B4646F" w:rsidRDefault="00505603" w:rsidP="00505603">
      <w:pPr>
        <w:spacing w:after="200" w:line="276" w:lineRule="auto"/>
        <w:rPr>
          <w:rFonts w:ascii="Calibri" w:hAnsi="Calibri"/>
          <w:sz w:val="22"/>
          <w:szCs w:val="22"/>
        </w:rPr>
      </w:pPr>
      <w:r>
        <w:rPr>
          <w:rFonts w:ascii="Calibri" w:hAnsi="Calibri"/>
          <w:sz w:val="22"/>
          <w:szCs w:val="22"/>
        </w:rPr>
        <w:t>Essential facilities, critical facilities, and community assets were compiled from various</w:t>
      </w:r>
      <w:r w:rsidR="0065411F">
        <w:rPr>
          <w:rFonts w:ascii="Calibri" w:hAnsi="Calibri"/>
          <w:sz w:val="22"/>
          <w:szCs w:val="22"/>
        </w:rPr>
        <w:t xml:space="preserve"> GIS</w:t>
      </w:r>
      <w:r>
        <w:rPr>
          <w:rFonts w:ascii="Calibri" w:hAnsi="Calibri"/>
          <w:sz w:val="22"/>
          <w:szCs w:val="22"/>
        </w:rPr>
        <w:t xml:space="preserve"> stewards </w:t>
      </w:r>
      <w:r w:rsidR="0018167C">
        <w:rPr>
          <w:rFonts w:ascii="Calibri" w:hAnsi="Calibri"/>
          <w:sz w:val="22"/>
          <w:szCs w:val="22"/>
        </w:rPr>
        <w:t>and should be validated with</w:t>
      </w:r>
      <w:r>
        <w:rPr>
          <w:rFonts w:ascii="Calibri" w:hAnsi="Calibri"/>
          <w:sz w:val="22"/>
          <w:szCs w:val="22"/>
        </w:rPr>
        <w:t xml:space="preserve"> the local communities.</w:t>
      </w:r>
      <w:r w:rsidR="00573044">
        <w:rPr>
          <w:rFonts w:ascii="Calibri" w:hAnsi="Calibri"/>
          <w:sz w:val="22"/>
          <w:szCs w:val="22"/>
        </w:rPr>
        <w:t xml:space="preserve">  </w:t>
      </w:r>
      <w:r w:rsidR="00B4646F">
        <w:rPr>
          <w:rFonts w:ascii="Calibri" w:hAnsi="Calibri"/>
          <w:sz w:val="22"/>
          <w:szCs w:val="22"/>
        </w:rPr>
        <w:t>Replacement costs were not computed for facilities and community assets for this study.  If replacement costs of non-profit buildings are unavailable, then costs may be obtained from:</w:t>
      </w:r>
    </w:p>
    <w:p w:rsidR="00505603" w:rsidRPr="00505603" w:rsidRDefault="00505603" w:rsidP="00B4646F">
      <w:pPr>
        <w:spacing w:after="0" w:line="276" w:lineRule="auto"/>
        <w:ind w:left="403"/>
        <w:rPr>
          <w:rFonts w:ascii="Calibri" w:hAnsi="Calibri"/>
          <w:sz w:val="22"/>
          <w:szCs w:val="22"/>
        </w:rPr>
      </w:pPr>
      <w:r w:rsidRPr="00505603">
        <w:rPr>
          <w:rFonts w:ascii="Calibri" w:hAnsi="Calibri"/>
          <w:sz w:val="22"/>
          <w:szCs w:val="22"/>
        </w:rPr>
        <w:t>•</w:t>
      </w:r>
      <w:r w:rsidRPr="00505603">
        <w:rPr>
          <w:rFonts w:ascii="Calibri" w:hAnsi="Calibri"/>
          <w:sz w:val="22"/>
          <w:szCs w:val="22"/>
        </w:rPr>
        <w:tab/>
        <w:t>Various websites for some facilities</w:t>
      </w:r>
    </w:p>
    <w:p w:rsidR="00505603" w:rsidRPr="00505603" w:rsidRDefault="00505603" w:rsidP="00B4646F">
      <w:pPr>
        <w:spacing w:after="0" w:line="276" w:lineRule="auto"/>
        <w:ind w:left="403"/>
        <w:rPr>
          <w:rFonts w:ascii="Calibri" w:hAnsi="Calibri"/>
          <w:sz w:val="22"/>
          <w:szCs w:val="22"/>
        </w:rPr>
      </w:pPr>
      <w:r w:rsidRPr="00505603">
        <w:rPr>
          <w:rFonts w:ascii="Calibri" w:hAnsi="Calibri"/>
          <w:sz w:val="22"/>
          <w:szCs w:val="22"/>
        </w:rPr>
        <w:t>•</w:t>
      </w:r>
      <w:r w:rsidRPr="00505603">
        <w:rPr>
          <w:rFonts w:ascii="Calibri" w:hAnsi="Calibri"/>
          <w:sz w:val="22"/>
          <w:szCs w:val="22"/>
        </w:rPr>
        <w:tab/>
        <w:t>Insurance records for individual buildings</w:t>
      </w:r>
    </w:p>
    <w:p w:rsidR="00505603" w:rsidRPr="00C00D9D" w:rsidRDefault="00505603" w:rsidP="00B4646F">
      <w:pPr>
        <w:spacing w:after="0" w:line="276" w:lineRule="auto"/>
        <w:ind w:left="403"/>
        <w:rPr>
          <w:rFonts w:ascii="Calibri" w:hAnsi="Calibri"/>
          <w:sz w:val="22"/>
          <w:szCs w:val="22"/>
        </w:rPr>
      </w:pPr>
      <w:r w:rsidRPr="00505603">
        <w:rPr>
          <w:rFonts w:ascii="Calibri" w:hAnsi="Calibri"/>
          <w:sz w:val="22"/>
          <w:szCs w:val="22"/>
        </w:rPr>
        <w:t>•</w:t>
      </w:r>
      <w:r w:rsidRPr="00505603">
        <w:rPr>
          <w:rFonts w:ascii="Calibri" w:hAnsi="Calibri"/>
          <w:sz w:val="22"/>
          <w:szCs w:val="22"/>
        </w:rPr>
        <w:tab/>
        <w:t xml:space="preserve">Calculated from square footage by using RS Means replacement </w:t>
      </w:r>
      <w:r>
        <w:rPr>
          <w:rFonts w:ascii="Calibri" w:hAnsi="Calibri"/>
          <w:sz w:val="22"/>
          <w:szCs w:val="22"/>
        </w:rPr>
        <w:t xml:space="preserve"> </w:t>
      </w:r>
      <w:r w:rsidRPr="00C00D9D">
        <w:rPr>
          <w:rFonts w:ascii="Calibri" w:hAnsi="Calibri"/>
          <w:sz w:val="22"/>
          <w:szCs w:val="22"/>
        </w:rPr>
        <w:t xml:space="preserve"> </w:t>
      </w:r>
    </w:p>
    <w:p w:rsidR="00F2433A" w:rsidRDefault="00B468B7" w:rsidP="00190D09">
      <w:pPr>
        <w:pStyle w:val="Heading2"/>
      </w:pPr>
      <w:r>
        <w:br/>
      </w:r>
      <w:bookmarkStart w:id="39" w:name="_Toc445034176"/>
      <w:bookmarkStart w:id="40" w:name="_Toc465247542"/>
      <w:r w:rsidR="00F2433A">
        <w:t>Essential Facilities</w:t>
      </w:r>
      <w:bookmarkEnd w:id="39"/>
      <w:bookmarkEnd w:id="40"/>
      <w:r w:rsidR="00F2433A">
        <w:br/>
      </w:r>
    </w:p>
    <w:p w:rsidR="00F2433A" w:rsidRDefault="00F2433A" w:rsidP="00B468B7">
      <w:pPr>
        <w:spacing w:after="200" w:line="276" w:lineRule="auto"/>
        <w:rPr>
          <w:rFonts w:ascii="Calibri" w:hAnsi="Calibri"/>
          <w:sz w:val="22"/>
          <w:szCs w:val="22"/>
        </w:rPr>
      </w:pPr>
      <w:r w:rsidRPr="0065411F">
        <w:rPr>
          <w:rFonts w:ascii="Calibri" w:hAnsi="Calibri"/>
          <w:b/>
          <w:sz w:val="22"/>
          <w:szCs w:val="22"/>
        </w:rPr>
        <w:t>Essential facilities</w:t>
      </w:r>
      <w:r>
        <w:rPr>
          <w:rFonts w:ascii="Calibri" w:hAnsi="Calibri"/>
          <w:sz w:val="22"/>
          <w:szCs w:val="22"/>
        </w:rPr>
        <w:t xml:space="preserve"> </w:t>
      </w:r>
      <w:r w:rsidRPr="00C00D9D">
        <w:rPr>
          <w:rFonts w:ascii="Calibri" w:hAnsi="Calibri"/>
          <w:sz w:val="22"/>
          <w:szCs w:val="22"/>
        </w:rPr>
        <w:t>are defined as those that are vital to the county in the event of a hazard.</w:t>
      </w:r>
      <w:r w:rsidR="00B468B7">
        <w:rPr>
          <w:rFonts w:ascii="Calibri" w:hAnsi="Calibri"/>
          <w:sz w:val="22"/>
          <w:szCs w:val="22"/>
        </w:rPr>
        <w:t xml:space="preserve">  </w:t>
      </w:r>
      <w:r w:rsidRPr="00C00D9D">
        <w:rPr>
          <w:rFonts w:ascii="Calibri" w:hAnsi="Calibri"/>
          <w:sz w:val="22"/>
          <w:szCs w:val="22"/>
        </w:rPr>
        <w:t>These include police departmen</w:t>
      </w:r>
      <w:r>
        <w:rPr>
          <w:rFonts w:ascii="Calibri" w:hAnsi="Calibri"/>
          <w:sz w:val="22"/>
          <w:szCs w:val="22"/>
        </w:rPr>
        <w:t xml:space="preserve">ts, fire stations, schools, health </w:t>
      </w:r>
      <w:r w:rsidRPr="00C00D9D">
        <w:rPr>
          <w:rFonts w:ascii="Calibri" w:hAnsi="Calibri"/>
          <w:sz w:val="22"/>
          <w:szCs w:val="22"/>
        </w:rPr>
        <w:t>care facilities</w:t>
      </w:r>
      <w:r w:rsidR="00B468B7">
        <w:rPr>
          <w:rFonts w:ascii="Calibri" w:hAnsi="Calibri"/>
          <w:sz w:val="22"/>
          <w:szCs w:val="22"/>
        </w:rPr>
        <w:t>, and emergency service zones</w:t>
      </w:r>
      <w:r w:rsidRPr="00C00D9D">
        <w:rPr>
          <w:rFonts w:ascii="Calibri" w:hAnsi="Calibri"/>
          <w:sz w:val="22"/>
          <w:szCs w:val="22"/>
        </w:rPr>
        <w:t>.</w:t>
      </w:r>
      <w:r w:rsidR="00B468B7">
        <w:rPr>
          <w:rFonts w:ascii="Calibri" w:hAnsi="Calibri"/>
          <w:sz w:val="22"/>
          <w:szCs w:val="22"/>
        </w:rPr>
        <w:t xml:space="preserve">  The WV DHSEM compiles essential facilities </w:t>
      </w:r>
      <w:r w:rsidR="00C054E8">
        <w:rPr>
          <w:rFonts w:ascii="Calibri" w:hAnsi="Calibri"/>
          <w:sz w:val="22"/>
          <w:szCs w:val="22"/>
        </w:rPr>
        <w:t>from various local, state, and federal data sources.</w:t>
      </w:r>
      <w:r w:rsidR="00505603">
        <w:rPr>
          <w:rFonts w:ascii="Calibri" w:hAnsi="Calibri"/>
          <w:sz w:val="22"/>
          <w:szCs w:val="22"/>
        </w:rPr>
        <w:t xml:space="preserve">  </w:t>
      </w:r>
    </w:p>
    <w:p w:rsidR="0019351C" w:rsidRPr="00C00D9D" w:rsidRDefault="0019351C" w:rsidP="00B468B7">
      <w:pPr>
        <w:spacing w:after="200" w:line="276" w:lineRule="auto"/>
        <w:rPr>
          <w:rFonts w:ascii="Calibri" w:hAnsi="Calibri"/>
          <w:sz w:val="22"/>
          <w:szCs w:val="22"/>
        </w:rPr>
      </w:pPr>
    </w:p>
    <w:p w:rsidR="00F2433A" w:rsidRPr="001B0E73" w:rsidRDefault="00F2433A" w:rsidP="009B350C">
      <w:pPr>
        <w:pStyle w:val="TableFigure"/>
      </w:pPr>
      <w:bookmarkStart w:id="41" w:name="_Toc445034177"/>
      <w:bookmarkStart w:id="42" w:name="_Toc445034916"/>
      <w:bookmarkStart w:id="43" w:name="_Toc465247609"/>
      <w:r w:rsidRPr="001B0E73">
        <w:t xml:space="preserve">Table </w:t>
      </w:r>
      <w:r w:rsidR="00B92140" w:rsidRPr="001B0E73">
        <w:t>4</w:t>
      </w:r>
      <w:r w:rsidR="007E71CF">
        <w:t>:</w:t>
      </w:r>
      <w:r w:rsidR="009B350C">
        <w:tab/>
      </w:r>
      <w:r w:rsidRPr="001B0E73">
        <w:t>Essential Facilities</w:t>
      </w:r>
      <w:bookmarkEnd w:id="41"/>
      <w:bookmarkEnd w:id="42"/>
      <w:bookmarkEnd w:id="43"/>
      <w:r w:rsidRPr="001B0E73">
        <w:t xml:space="preserve"> </w:t>
      </w:r>
    </w:p>
    <w:tbl>
      <w:tblPr>
        <w:tblW w:w="2885"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051"/>
        <w:gridCol w:w="2340"/>
      </w:tblGrid>
      <w:tr w:rsidR="00B92140" w:rsidRPr="00C923B5" w:rsidTr="00B92140">
        <w:trPr>
          <w:trHeight w:val="152"/>
        </w:trPr>
        <w:tc>
          <w:tcPr>
            <w:tcW w:w="2830" w:type="pct"/>
            <w:noWrap/>
          </w:tcPr>
          <w:p w:rsidR="00B92140" w:rsidRPr="00C56C61" w:rsidDel="0012688F" w:rsidRDefault="00B92140" w:rsidP="00FE4207">
            <w:pPr>
              <w:spacing w:before="40"/>
              <w:rPr>
                <w:rFonts w:ascii="Arial" w:hAnsi="Arial" w:cs="Arial"/>
                <w:b/>
                <w:bCs/>
                <w:sz w:val="18"/>
                <w:szCs w:val="18"/>
              </w:rPr>
            </w:pPr>
            <w:r w:rsidRPr="00C56C61">
              <w:rPr>
                <w:rFonts w:ascii="Arial" w:hAnsi="Arial" w:cs="Arial"/>
                <w:b/>
                <w:bCs/>
                <w:sz w:val="18"/>
                <w:szCs w:val="18"/>
              </w:rPr>
              <w:t>Category</w:t>
            </w:r>
          </w:p>
        </w:tc>
        <w:tc>
          <w:tcPr>
            <w:tcW w:w="2170" w:type="pct"/>
          </w:tcPr>
          <w:p w:rsidR="00B92140" w:rsidRPr="00C56C61" w:rsidRDefault="00B92140" w:rsidP="005D60F5">
            <w:pPr>
              <w:spacing w:before="40" w:after="40"/>
              <w:jc w:val="right"/>
              <w:rPr>
                <w:rFonts w:ascii="Arial" w:hAnsi="Arial" w:cs="Arial"/>
                <w:b/>
                <w:bCs/>
                <w:sz w:val="18"/>
                <w:szCs w:val="18"/>
              </w:rPr>
            </w:pPr>
            <w:r w:rsidRPr="00C56C61">
              <w:rPr>
                <w:rFonts w:ascii="Arial" w:hAnsi="Arial" w:cs="Arial"/>
                <w:b/>
                <w:bCs/>
                <w:sz w:val="18"/>
                <w:szCs w:val="18"/>
              </w:rPr>
              <w:t>Number of Facilities</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sidRPr="00C56C61">
              <w:rPr>
                <w:rFonts w:ascii="Arial" w:hAnsi="Arial" w:cs="Arial"/>
                <w:sz w:val="18"/>
                <w:szCs w:val="18"/>
              </w:rPr>
              <w:t>Police Stations</w:t>
            </w:r>
          </w:p>
        </w:tc>
        <w:tc>
          <w:tcPr>
            <w:tcW w:w="2170" w:type="pct"/>
            <w:shd w:val="clear" w:color="auto" w:fill="FFFFCC"/>
          </w:tcPr>
          <w:p w:rsidR="00B92140" w:rsidRPr="008D05D9" w:rsidRDefault="00B83FF0" w:rsidP="002963B8">
            <w:pPr>
              <w:autoSpaceDE w:val="0"/>
              <w:autoSpaceDN w:val="0"/>
              <w:adjustRightInd w:val="0"/>
              <w:spacing w:before="40" w:after="40"/>
              <w:jc w:val="center"/>
              <w:rPr>
                <w:rFonts w:ascii="Arial" w:hAnsi="Arial" w:cs="Arial"/>
                <w:sz w:val="18"/>
                <w:szCs w:val="18"/>
              </w:rPr>
            </w:pPr>
            <w:r>
              <w:rPr>
                <w:rFonts w:ascii="Arial" w:hAnsi="Arial" w:cs="Arial"/>
                <w:sz w:val="18"/>
                <w:szCs w:val="18"/>
              </w:rPr>
              <w:t>4</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sidRPr="00C56C61">
              <w:rPr>
                <w:rFonts w:ascii="Arial" w:hAnsi="Arial" w:cs="Arial"/>
                <w:sz w:val="18"/>
                <w:szCs w:val="18"/>
              </w:rPr>
              <w:t>Fire Stations</w:t>
            </w:r>
          </w:p>
        </w:tc>
        <w:tc>
          <w:tcPr>
            <w:tcW w:w="2170" w:type="pct"/>
            <w:shd w:val="clear" w:color="auto" w:fill="FFFFCC"/>
          </w:tcPr>
          <w:p w:rsidR="00B92140" w:rsidRPr="008D05D9" w:rsidRDefault="00F20192" w:rsidP="002963B8">
            <w:pPr>
              <w:spacing w:before="40" w:after="40"/>
              <w:jc w:val="center"/>
              <w:rPr>
                <w:rFonts w:ascii="Arial" w:hAnsi="Arial" w:cs="Arial"/>
                <w:sz w:val="18"/>
                <w:szCs w:val="18"/>
              </w:rPr>
            </w:pPr>
            <w:r>
              <w:rPr>
                <w:rFonts w:ascii="Arial" w:hAnsi="Arial" w:cs="Arial"/>
                <w:sz w:val="18"/>
                <w:szCs w:val="18"/>
              </w:rPr>
              <w:t>4</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Pr>
                <w:rFonts w:ascii="Arial" w:hAnsi="Arial" w:cs="Arial"/>
                <w:sz w:val="18"/>
                <w:szCs w:val="18"/>
              </w:rPr>
              <w:t>Emergency Service Centers</w:t>
            </w:r>
          </w:p>
        </w:tc>
        <w:tc>
          <w:tcPr>
            <w:tcW w:w="2170" w:type="pct"/>
            <w:shd w:val="clear" w:color="auto" w:fill="FFFFCC"/>
          </w:tcPr>
          <w:p w:rsidR="00B92140" w:rsidRPr="008D05D9" w:rsidRDefault="002C0B9B" w:rsidP="002963B8">
            <w:pPr>
              <w:spacing w:before="40" w:after="40"/>
              <w:jc w:val="center"/>
              <w:rPr>
                <w:rFonts w:ascii="Arial" w:hAnsi="Arial" w:cs="Arial"/>
                <w:sz w:val="18"/>
                <w:szCs w:val="18"/>
              </w:rPr>
            </w:pPr>
            <w:r w:rsidRPr="008D05D9">
              <w:rPr>
                <w:rFonts w:ascii="Arial" w:hAnsi="Arial" w:cs="Arial"/>
                <w:sz w:val="18"/>
                <w:szCs w:val="18"/>
              </w:rPr>
              <w:t>1</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Pr>
                <w:rFonts w:ascii="Arial" w:hAnsi="Arial" w:cs="Arial"/>
                <w:sz w:val="18"/>
                <w:szCs w:val="18"/>
              </w:rPr>
              <w:t>Health Care Facilities</w:t>
            </w:r>
          </w:p>
        </w:tc>
        <w:tc>
          <w:tcPr>
            <w:tcW w:w="2170" w:type="pct"/>
            <w:shd w:val="clear" w:color="auto" w:fill="FFFFCC"/>
          </w:tcPr>
          <w:p w:rsidR="00B92140" w:rsidRPr="008D05D9" w:rsidRDefault="00B83FF0" w:rsidP="002963B8">
            <w:pPr>
              <w:spacing w:before="40" w:after="40"/>
              <w:jc w:val="center"/>
              <w:rPr>
                <w:rFonts w:ascii="Arial" w:hAnsi="Arial" w:cs="Arial"/>
                <w:sz w:val="18"/>
                <w:szCs w:val="18"/>
              </w:rPr>
            </w:pPr>
            <w:r>
              <w:rPr>
                <w:rFonts w:ascii="Arial" w:hAnsi="Arial" w:cs="Arial"/>
                <w:sz w:val="18"/>
                <w:szCs w:val="18"/>
              </w:rPr>
              <w:t>1</w:t>
            </w:r>
          </w:p>
        </w:tc>
      </w:tr>
      <w:tr w:rsidR="00B92140" w:rsidRPr="00C923B5" w:rsidTr="00935AAF">
        <w:trPr>
          <w:trHeight w:val="262"/>
        </w:trPr>
        <w:tc>
          <w:tcPr>
            <w:tcW w:w="2830" w:type="pct"/>
            <w:noWrap/>
          </w:tcPr>
          <w:p w:rsidR="00B92140" w:rsidRPr="00C56C61" w:rsidRDefault="00B92140" w:rsidP="00FE4207">
            <w:pPr>
              <w:autoSpaceDE w:val="0"/>
              <w:autoSpaceDN w:val="0"/>
              <w:adjustRightInd w:val="0"/>
              <w:spacing w:before="40" w:after="40"/>
              <w:rPr>
                <w:rFonts w:ascii="Arial" w:hAnsi="Arial" w:cs="Arial"/>
                <w:sz w:val="18"/>
                <w:szCs w:val="18"/>
              </w:rPr>
            </w:pPr>
            <w:r w:rsidRPr="00C56C61">
              <w:rPr>
                <w:rFonts w:ascii="Arial" w:hAnsi="Arial" w:cs="Arial"/>
                <w:sz w:val="18"/>
                <w:szCs w:val="18"/>
              </w:rPr>
              <w:t>Schools</w:t>
            </w:r>
          </w:p>
        </w:tc>
        <w:tc>
          <w:tcPr>
            <w:tcW w:w="2170" w:type="pct"/>
            <w:shd w:val="clear" w:color="auto" w:fill="FFFFCC"/>
          </w:tcPr>
          <w:p w:rsidR="00B92140" w:rsidRPr="008D05D9" w:rsidRDefault="00B83FF0" w:rsidP="002963B8">
            <w:pPr>
              <w:spacing w:before="40" w:after="40"/>
              <w:jc w:val="center"/>
              <w:rPr>
                <w:rFonts w:ascii="Arial" w:hAnsi="Arial" w:cs="Arial"/>
                <w:sz w:val="18"/>
                <w:szCs w:val="18"/>
              </w:rPr>
            </w:pPr>
            <w:r>
              <w:rPr>
                <w:rFonts w:ascii="Arial" w:hAnsi="Arial" w:cs="Arial"/>
                <w:sz w:val="18"/>
                <w:szCs w:val="18"/>
              </w:rPr>
              <w:t>9</w:t>
            </w:r>
          </w:p>
        </w:tc>
      </w:tr>
      <w:tr w:rsidR="00B92140" w:rsidRPr="00C923B5" w:rsidTr="00935AAF">
        <w:trPr>
          <w:trHeight w:val="262"/>
        </w:trPr>
        <w:tc>
          <w:tcPr>
            <w:tcW w:w="2830" w:type="pct"/>
            <w:noWrap/>
          </w:tcPr>
          <w:p w:rsidR="00B92140" w:rsidRPr="00C56C61" w:rsidRDefault="0001254E" w:rsidP="00FE4207">
            <w:pPr>
              <w:autoSpaceDE w:val="0"/>
              <w:autoSpaceDN w:val="0"/>
              <w:adjustRightInd w:val="0"/>
              <w:spacing w:before="40" w:after="40"/>
              <w:rPr>
                <w:rFonts w:ascii="Arial" w:hAnsi="Arial" w:cs="Arial"/>
                <w:sz w:val="18"/>
                <w:szCs w:val="18"/>
              </w:rPr>
            </w:pPr>
            <w:r>
              <w:rPr>
                <w:rFonts w:ascii="Arial" w:hAnsi="Arial" w:cs="Arial"/>
                <w:sz w:val="18"/>
                <w:szCs w:val="18"/>
              </w:rPr>
              <w:t>TOTAL</w:t>
            </w:r>
          </w:p>
        </w:tc>
        <w:tc>
          <w:tcPr>
            <w:tcW w:w="2170" w:type="pct"/>
            <w:shd w:val="clear" w:color="auto" w:fill="FFFFCC"/>
          </w:tcPr>
          <w:p w:rsidR="00B92140" w:rsidRPr="004004F4" w:rsidRDefault="00B83FF0" w:rsidP="002963B8">
            <w:pPr>
              <w:spacing w:before="40" w:after="40"/>
              <w:jc w:val="center"/>
              <w:rPr>
                <w:rFonts w:ascii="Arial" w:hAnsi="Arial" w:cs="Arial"/>
                <w:b/>
                <w:sz w:val="18"/>
                <w:szCs w:val="18"/>
              </w:rPr>
            </w:pPr>
            <w:r>
              <w:rPr>
                <w:rFonts w:ascii="Arial" w:hAnsi="Arial" w:cs="Arial"/>
                <w:b/>
                <w:sz w:val="18"/>
                <w:szCs w:val="18"/>
              </w:rPr>
              <w:t>19</w:t>
            </w:r>
          </w:p>
        </w:tc>
      </w:tr>
    </w:tbl>
    <w:p w:rsidR="0053028E" w:rsidRDefault="001B0E73" w:rsidP="00C56C61">
      <w:pPr>
        <w:pStyle w:val="BodyText"/>
        <w:spacing w:before="0" w:beforeAutospacing="0" w:after="200" w:afterAutospacing="0" w:line="276" w:lineRule="auto"/>
        <w:rPr>
          <w:rFonts w:ascii="Calibri" w:hAnsi="Calibri"/>
          <w:sz w:val="22"/>
          <w:szCs w:val="22"/>
        </w:rPr>
      </w:pPr>
      <w:r>
        <w:rPr>
          <w:rFonts w:ascii="Calibri" w:hAnsi="Calibri"/>
          <w:sz w:val="22"/>
          <w:szCs w:val="22"/>
        </w:rPr>
        <w:br/>
      </w:r>
    </w:p>
    <w:p w:rsidR="00F2433A" w:rsidRDefault="00D312A4" w:rsidP="00190D09">
      <w:pPr>
        <w:pStyle w:val="Heading2"/>
      </w:pPr>
      <w:bookmarkStart w:id="44" w:name="_Toc445034178"/>
      <w:bookmarkStart w:id="45" w:name="_Toc465247543"/>
      <w:r>
        <w:t>Critical Facilities</w:t>
      </w:r>
      <w:bookmarkEnd w:id="44"/>
      <w:bookmarkEnd w:id="45"/>
      <w:r>
        <w:t xml:space="preserve"> </w:t>
      </w:r>
    </w:p>
    <w:p w:rsidR="008B498C" w:rsidRDefault="008B498C" w:rsidP="008B498C"/>
    <w:p w:rsidR="0053028E" w:rsidRDefault="00C054E8" w:rsidP="008B498C">
      <w:r w:rsidRPr="00C054E8">
        <w:rPr>
          <w:b/>
          <w:sz w:val="22"/>
          <w:szCs w:val="22"/>
        </w:rPr>
        <w:t xml:space="preserve">Critical </w:t>
      </w:r>
      <w:r w:rsidR="0065411F">
        <w:rPr>
          <w:b/>
          <w:sz w:val="22"/>
          <w:szCs w:val="22"/>
        </w:rPr>
        <w:t>f</w:t>
      </w:r>
      <w:r w:rsidRPr="00C054E8">
        <w:rPr>
          <w:b/>
          <w:sz w:val="22"/>
          <w:szCs w:val="22"/>
        </w:rPr>
        <w:t>acilities</w:t>
      </w:r>
      <w:r>
        <w:rPr>
          <w:sz w:val="22"/>
          <w:szCs w:val="22"/>
        </w:rPr>
        <w:t xml:space="preserve"> are buildings that are deemed economically or socially viable to the county and is a superset of essential facilities.  </w:t>
      </w:r>
      <w:r w:rsidR="00505603">
        <w:rPr>
          <w:sz w:val="22"/>
          <w:szCs w:val="22"/>
        </w:rPr>
        <w:t xml:space="preserve">The following critical facilities were inventoried and mapped for </w:t>
      </w:r>
      <w:r w:rsidR="00B24AE4">
        <w:rPr>
          <w:sz w:val="22"/>
          <w:szCs w:val="22"/>
        </w:rPr>
        <w:t>Morgan</w:t>
      </w:r>
      <w:r>
        <w:rPr>
          <w:sz w:val="22"/>
          <w:szCs w:val="22"/>
        </w:rPr>
        <w:t xml:space="preserve"> County.</w:t>
      </w:r>
    </w:p>
    <w:p w:rsidR="00C054E8" w:rsidRDefault="00C054E8" w:rsidP="008B498C"/>
    <w:p w:rsidR="00C054E8" w:rsidRPr="001B0E73" w:rsidRDefault="00C054E8" w:rsidP="007E71CF">
      <w:pPr>
        <w:pStyle w:val="TableFigure"/>
      </w:pPr>
      <w:bookmarkStart w:id="46" w:name="_Toc445034179"/>
      <w:bookmarkStart w:id="47" w:name="_Toc445034917"/>
      <w:bookmarkStart w:id="48" w:name="_Toc465247610"/>
      <w:r w:rsidRPr="001B0E73">
        <w:lastRenderedPageBreak/>
        <w:t xml:space="preserve">Table </w:t>
      </w:r>
      <w:r w:rsidR="00B92140" w:rsidRPr="001B0E73">
        <w:t>5</w:t>
      </w:r>
      <w:r w:rsidR="007E71CF">
        <w:t>:</w:t>
      </w:r>
      <w:r w:rsidR="00D26FD2">
        <w:tab/>
      </w:r>
      <w:r w:rsidRPr="001B0E73">
        <w:t>Critical Facilities</w:t>
      </w:r>
      <w:bookmarkEnd w:id="46"/>
      <w:bookmarkEnd w:id="47"/>
      <w:bookmarkEnd w:id="48"/>
      <w:r w:rsidRPr="001B0E73">
        <w:t xml:space="preserve"> </w:t>
      </w:r>
    </w:p>
    <w:tbl>
      <w:tblPr>
        <w:tblW w:w="4859"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57"/>
        <w:gridCol w:w="1042"/>
        <w:gridCol w:w="5181"/>
      </w:tblGrid>
      <w:tr w:rsidR="009B1572" w:rsidRPr="00C923B5" w:rsidTr="001A4D74">
        <w:trPr>
          <w:trHeight w:val="152"/>
        </w:trPr>
        <w:tc>
          <w:tcPr>
            <w:tcW w:w="1573" w:type="pct"/>
            <w:noWrap/>
            <w:vAlign w:val="center"/>
          </w:tcPr>
          <w:p w:rsidR="00C054E8" w:rsidRPr="005B7FFE" w:rsidDel="0012688F" w:rsidRDefault="00C054E8" w:rsidP="00FE4207">
            <w:pPr>
              <w:spacing w:before="40"/>
              <w:rPr>
                <w:rFonts w:ascii="Arial" w:hAnsi="Arial" w:cs="Arial"/>
                <w:b/>
                <w:bCs/>
                <w:sz w:val="18"/>
                <w:szCs w:val="18"/>
              </w:rPr>
            </w:pPr>
            <w:r w:rsidRPr="005B7FFE">
              <w:rPr>
                <w:rFonts w:ascii="Arial" w:hAnsi="Arial" w:cs="Arial"/>
                <w:b/>
                <w:bCs/>
                <w:sz w:val="18"/>
                <w:szCs w:val="18"/>
              </w:rPr>
              <w:t>Category</w:t>
            </w:r>
          </w:p>
        </w:tc>
        <w:tc>
          <w:tcPr>
            <w:tcW w:w="574" w:type="pct"/>
            <w:vAlign w:val="center"/>
          </w:tcPr>
          <w:p w:rsidR="00C054E8" w:rsidRPr="005B7FFE" w:rsidRDefault="009B1572" w:rsidP="00FE4207">
            <w:pPr>
              <w:spacing w:before="40" w:after="40"/>
              <w:jc w:val="center"/>
              <w:rPr>
                <w:rFonts w:ascii="Arial" w:hAnsi="Arial" w:cs="Arial"/>
                <w:b/>
                <w:bCs/>
                <w:sz w:val="18"/>
                <w:szCs w:val="18"/>
              </w:rPr>
            </w:pPr>
            <w:r w:rsidRPr="005B7FFE">
              <w:rPr>
                <w:rFonts w:ascii="Arial" w:hAnsi="Arial" w:cs="Arial"/>
                <w:b/>
                <w:bCs/>
                <w:sz w:val="18"/>
                <w:szCs w:val="18"/>
              </w:rPr>
              <w:t>Number of Facilities</w:t>
            </w:r>
          </w:p>
        </w:tc>
        <w:tc>
          <w:tcPr>
            <w:tcW w:w="2853" w:type="pct"/>
            <w:vAlign w:val="center"/>
          </w:tcPr>
          <w:p w:rsidR="00C054E8" w:rsidRPr="005B7FFE" w:rsidRDefault="009B1572" w:rsidP="00FE4207">
            <w:pPr>
              <w:spacing w:before="40" w:after="40"/>
              <w:jc w:val="center"/>
              <w:rPr>
                <w:rFonts w:ascii="Arial" w:hAnsi="Arial" w:cs="Arial"/>
                <w:b/>
                <w:bCs/>
                <w:sz w:val="18"/>
                <w:szCs w:val="18"/>
              </w:rPr>
            </w:pPr>
            <w:r w:rsidRPr="005B7FFE">
              <w:rPr>
                <w:rFonts w:ascii="Arial" w:hAnsi="Arial" w:cs="Arial"/>
                <w:b/>
                <w:bCs/>
                <w:sz w:val="18"/>
                <w:szCs w:val="18"/>
              </w:rPr>
              <w:t>Description</w:t>
            </w:r>
          </w:p>
        </w:tc>
      </w:tr>
      <w:tr w:rsidR="009B1572" w:rsidRPr="00C923B5" w:rsidTr="001A4D74">
        <w:trPr>
          <w:trHeight w:val="262"/>
        </w:trPr>
        <w:tc>
          <w:tcPr>
            <w:tcW w:w="1573" w:type="pct"/>
            <w:noWrap/>
            <w:vAlign w:val="center"/>
          </w:tcPr>
          <w:p w:rsidR="00C054E8" w:rsidRDefault="009B1572" w:rsidP="005B7FFE">
            <w:pPr>
              <w:autoSpaceDE w:val="0"/>
              <w:autoSpaceDN w:val="0"/>
              <w:adjustRightInd w:val="0"/>
              <w:spacing w:before="40" w:after="0"/>
              <w:rPr>
                <w:rFonts w:ascii="Arial" w:hAnsi="Arial" w:cs="Arial"/>
                <w:bCs/>
                <w:i/>
                <w:color w:val="000000"/>
                <w:sz w:val="18"/>
                <w:szCs w:val="18"/>
              </w:rPr>
            </w:pPr>
            <w:r w:rsidRPr="009E34A7">
              <w:rPr>
                <w:rFonts w:ascii="Arial" w:hAnsi="Arial" w:cs="Arial"/>
                <w:bCs/>
                <w:i/>
                <w:color w:val="000000"/>
                <w:sz w:val="18"/>
                <w:szCs w:val="18"/>
              </w:rPr>
              <w:t>Governmental Facilities</w:t>
            </w:r>
          </w:p>
          <w:p w:rsidR="009E34A7" w:rsidRPr="009E34A7" w:rsidRDefault="009E34A7" w:rsidP="009E34A7">
            <w:pPr>
              <w:pStyle w:val="ListParagraph"/>
              <w:numPr>
                <w:ilvl w:val="0"/>
                <w:numId w:val="40"/>
              </w:numPr>
              <w:autoSpaceDE w:val="0"/>
              <w:autoSpaceDN w:val="0"/>
              <w:adjustRightInd w:val="0"/>
              <w:spacing w:before="40" w:after="0"/>
              <w:ind w:left="332"/>
              <w:rPr>
                <w:rFonts w:ascii="Arial" w:hAnsi="Arial" w:cs="Arial"/>
                <w:i/>
                <w:sz w:val="18"/>
                <w:szCs w:val="18"/>
              </w:rPr>
            </w:pPr>
            <w:r>
              <w:rPr>
                <w:rFonts w:ascii="Arial" w:hAnsi="Arial" w:cs="Arial"/>
                <w:i/>
                <w:sz w:val="18"/>
                <w:szCs w:val="18"/>
              </w:rPr>
              <w:t>Courthouses</w:t>
            </w:r>
          </w:p>
        </w:tc>
        <w:tc>
          <w:tcPr>
            <w:tcW w:w="574" w:type="pct"/>
            <w:shd w:val="clear" w:color="auto" w:fill="FFFFCC"/>
            <w:vAlign w:val="center"/>
          </w:tcPr>
          <w:p w:rsidR="00C054E8" w:rsidRPr="008D05D9" w:rsidRDefault="00F20192"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1</w:t>
            </w:r>
          </w:p>
        </w:tc>
        <w:tc>
          <w:tcPr>
            <w:tcW w:w="2853" w:type="pct"/>
            <w:vAlign w:val="center"/>
          </w:tcPr>
          <w:p w:rsidR="00C054E8" w:rsidRPr="005B7FFE" w:rsidRDefault="009B1572" w:rsidP="005B7FFE">
            <w:pPr>
              <w:autoSpaceDE w:val="0"/>
              <w:autoSpaceDN w:val="0"/>
              <w:adjustRightInd w:val="0"/>
              <w:spacing w:after="0" w:line="240" w:lineRule="auto"/>
              <w:rPr>
                <w:rFonts w:ascii="Arial" w:hAnsi="Arial" w:cs="Arial"/>
                <w:sz w:val="18"/>
                <w:szCs w:val="18"/>
              </w:rPr>
            </w:pPr>
            <w:r w:rsidRPr="005B7FFE">
              <w:rPr>
                <w:rFonts w:ascii="Arial" w:hAnsi="Arial" w:cs="Arial"/>
                <w:color w:val="000000"/>
                <w:sz w:val="18"/>
                <w:szCs w:val="18"/>
              </w:rPr>
              <w:t>Essential for the delivery of critical services and crisis management including data and communication centers and key government complexes.</w:t>
            </w:r>
          </w:p>
        </w:tc>
      </w:tr>
      <w:tr w:rsidR="00C13609" w:rsidRPr="00C923B5" w:rsidTr="001A4D74">
        <w:trPr>
          <w:trHeight w:val="354"/>
        </w:trPr>
        <w:tc>
          <w:tcPr>
            <w:tcW w:w="1573" w:type="pct"/>
            <w:noWrap/>
            <w:vAlign w:val="center"/>
          </w:tcPr>
          <w:p w:rsidR="00C13609" w:rsidRPr="005B7FFE" w:rsidRDefault="00C13609" w:rsidP="005B7FFE">
            <w:pPr>
              <w:autoSpaceDE w:val="0"/>
              <w:autoSpaceDN w:val="0"/>
              <w:adjustRightInd w:val="0"/>
              <w:spacing w:before="40" w:after="0"/>
              <w:rPr>
                <w:rFonts w:ascii="Arial" w:hAnsi="Arial" w:cs="Arial"/>
                <w:bCs/>
                <w:i/>
                <w:color w:val="000000"/>
                <w:sz w:val="18"/>
                <w:szCs w:val="18"/>
              </w:rPr>
            </w:pPr>
            <w:r>
              <w:rPr>
                <w:rFonts w:ascii="Arial" w:hAnsi="Arial" w:cs="Arial"/>
                <w:bCs/>
                <w:i/>
                <w:color w:val="000000"/>
                <w:sz w:val="18"/>
                <w:szCs w:val="18"/>
              </w:rPr>
              <w:t>Dams</w:t>
            </w:r>
          </w:p>
        </w:tc>
        <w:tc>
          <w:tcPr>
            <w:tcW w:w="574" w:type="pct"/>
            <w:shd w:val="clear" w:color="auto" w:fill="FFFFCC"/>
            <w:vAlign w:val="center"/>
          </w:tcPr>
          <w:p w:rsidR="00C13609" w:rsidRPr="008D05D9" w:rsidRDefault="002B34FA" w:rsidP="00486DCF">
            <w:pPr>
              <w:spacing w:before="40" w:after="0"/>
              <w:jc w:val="center"/>
              <w:rPr>
                <w:rFonts w:ascii="Arial" w:hAnsi="Arial" w:cs="Arial"/>
                <w:sz w:val="18"/>
                <w:szCs w:val="18"/>
              </w:rPr>
            </w:pPr>
            <w:r>
              <w:rPr>
                <w:rFonts w:ascii="Arial" w:hAnsi="Arial" w:cs="Arial"/>
                <w:sz w:val="18"/>
                <w:szCs w:val="18"/>
              </w:rPr>
              <w:t>18</w:t>
            </w:r>
          </w:p>
        </w:tc>
        <w:tc>
          <w:tcPr>
            <w:tcW w:w="2853" w:type="pct"/>
            <w:vAlign w:val="center"/>
          </w:tcPr>
          <w:p w:rsidR="00C13609" w:rsidRPr="005B7FFE" w:rsidRDefault="008102DC" w:rsidP="005B7FFE">
            <w:pPr>
              <w:autoSpaceDE w:val="0"/>
              <w:autoSpaceDN w:val="0"/>
              <w:adjustRightInd w:val="0"/>
              <w:spacing w:after="0" w:line="240" w:lineRule="auto"/>
              <w:rPr>
                <w:rFonts w:ascii="Arial" w:hAnsi="Arial" w:cs="Arial"/>
                <w:color w:val="000000"/>
                <w:sz w:val="18"/>
                <w:szCs w:val="18"/>
              </w:rPr>
            </w:pPr>
            <w:r>
              <w:rPr>
                <w:rFonts w:ascii="Arial" w:hAnsi="Arial" w:cs="Arial"/>
                <w:color w:val="000000"/>
                <w:sz w:val="18"/>
                <w:szCs w:val="18"/>
              </w:rPr>
              <w:t>Source: USACE</w:t>
            </w:r>
            <w:r w:rsidR="002B34FA">
              <w:rPr>
                <w:rFonts w:ascii="Arial" w:hAnsi="Arial" w:cs="Arial"/>
                <w:color w:val="000000"/>
                <w:sz w:val="18"/>
                <w:szCs w:val="18"/>
              </w:rPr>
              <w:t>, GNIS</w:t>
            </w:r>
            <w:r w:rsidR="00CD6CB2">
              <w:rPr>
                <w:rFonts w:ascii="Arial" w:hAnsi="Arial" w:cs="Arial"/>
                <w:color w:val="000000"/>
                <w:sz w:val="18"/>
                <w:szCs w:val="18"/>
              </w:rPr>
              <w:t>. Holiday Lake Dam in VA not included.</w:t>
            </w:r>
          </w:p>
        </w:tc>
      </w:tr>
      <w:tr w:rsidR="009B1572" w:rsidRPr="00C923B5" w:rsidTr="001A4D74">
        <w:trPr>
          <w:trHeight w:val="795"/>
        </w:trPr>
        <w:tc>
          <w:tcPr>
            <w:tcW w:w="1573" w:type="pct"/>
            <w:noWrap/>
            <w:vAlign w:val="center"/>
          </w:tcPr>
          <w:p w:rsidR="009B1572" w:rsidRPr="00861237" w:rsidRDefault="009B1572" w:rsidP="005B7FFE">
            <w:pPr>
              <w:autoSpaceDE w:val="0"/>
              <w:autoSpaceDN w:val="0"/>
              <w:adjustRightInd w:val="0"/>
              <w:spacing w:before="40" w:after="0"/>
              <w:rPr>
                <w:rFonts w:ascii="Arial" w:hAnsi="Arial" w:cs="Arial"/>
                <w:bCs/>
                <w:i/>
                <w:sz w:val="18"/>
                <w:szCs w:val="18"/>
              </w:rPr>
            </w:pPr>
            <w:r w:rsidRPr="00861237">
              <w:rPr>
                <w:rFonts w:ascii="Arial" w:hAnsi="Arial" w:cs="Arial"/>
                <w:bCs/>
                <w:i/>
                <w:sz w:val="18"/>
                <w:szCs w:val="18"/>
              </w:rPr>
              <w:t>Transportation Systems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Airports</w:t>
            </w:r>
          </w:p>
          <w:p w:rsidR="00C054E8" w:rsidRPr="009E4AEF"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bCs/>
                <w:sz w:val="18"/>
                <w:szCs w:val="18"/>
              </w:rPr>
              <w:t>Railroads</w:t>
            </w:r>
          </w:p>
          <w:p w:rsidR="009E4AEF" w:rsidRPr="00861237" w:rsidRDefault="009E4AEF"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Pr>
                <w:rFonts w:ascii="Arial" w:hAnsi="Arial" w:cs="Arial"/>
                <w:bCs/>
                <w:sz w:val="18"/>
                <w:szCs w:val="18"/>
              </w:rPr>
              <w:t>Bridges</w:t>
            </w:r>
          </w:p>
        </w:tc>
        <w:tc>
          <w:tcPr>
            <w:tcW w:w="574" w:type="pct"/>
            <w:shd w:val="clear" w:color="auto" w:fill="FFFFCC"/>
            <w:vAlign w:val="center"/>
          </w:tcPr>
          <w:p w:rsidR="00C054E8" w:rsidRPr="008D05D9" w:rsidRDefault="00C054E8" w:rsidP="00486DCF">
            <w:pPr>
              <w:spacing w:before="40" w:after="0"/>
              <w:jc w:val="center"/>
              <w:rPr>
                <w:rFonts w:ascii="Arial" w:hAnsi="Arial" w:cs="Arial"/>
                <w:sz w:val="18"/>
                <w:szCs w:val="18"/>
              </w:rPr>
            </w:pPr>
          </w:p>
          <w:p w:rsidR="009B1572" w:rsidRPr="008D05D9" w:rsidRDefault="002B34FA" w:rsidP="00486DCF">
            <w:pPr>
              <w:spacing w:before="40" w:after="0"/>
              <w:jc w:val="center"/>
              <w:rPr>
                <w:rFonts w:ascii="Arial" w:hAnsi="Arial" w:cs="Arial"/>
                <w:sz w:val="18"/>
                <w:szCs w:val="18"/>
              </w:rPr>
            </w:pPr>
            <w:r>
              <w:rPr>
                <w:rFonts w:ascii="Arial" w:hAnsi="Arial" w:cs="Arial"/>
                <w:sz w:val="18"/>
                <w:szCs w:val="18"/>
              </w:rPr>
              <w:t>1</w:t>
            </w:r>
          </w:p>
          <w:p w:rsidR="009B1572" w:rsidRPr="008D05D9" w:rsidRDefault="00361611" w:rsidP="00A96504">
            <w:pPr>
              <w:spacing w:before="40" w:after="0"/>
              <w:jc w:val="center"/>
              <w:rPr>
                <w:rFonts w:ascii="Arial" w:hAnsi="Arial" w:cs="Arial"/>
                <w:sz w:val="18"/>
                <w:szCs w:val="18"/>
              </w:rPr>
            </w:pPr>
            <w:r w:rsidRPr="008D05D9">
              <w:rPr>
                <w:rFonts w:ascii="Arial" w:hAnsi="Arial" w:cs="Arial"/>
                <w:sz w:val="18"/>
                <w:szCs w:val="18"/>
              </w:rPr>
              <w:t>1</w:t>
            </w:r>
            <w:r w:rsidR="009E4AEF" w:rsidRPr="008D05D9">
              <w:rPr>
                <w:rFonts w:ascii="Arial" w:hAnsi="Arial" w:cs="Arial"/>
                <w:sz w:val="18"/>
                <w:szCs w:val="18"/>
              </w:rPr>
              <w:br/>
            </w:r>
            <w:r w:rsidR="00A96504">
              <w:rPr>
                <w:rFonts w:ascii="Arial" w:hAnsi="Arial" w:cs="Arial"/>
                <w:sz w:val="18"/>
                <w:szCs w:val="18"/>
              </w:rPr>
              <w:t>5</w:t>
            </w:r>
          </w:p>
        </w:tc>
        <w:tc>
          <w:tcPr>
            <w:tcW w:w="2853" w:type="pct"/>
            <w:vAlign w:val="center"/>
          </w:tcPr>
          <w:p w:rsidR="00C054E8" w:rsidRPr="00861237" w:rsidRDefault="009B1572" w:rsidP="005B7FFE">
            <w:pPr>
              <w:autoSpaceDE w:val="0"/>
              <w:autoSpaceDN w:val="0"/>
              <w:adjustRightInd w:val="0"/>
              <w:spacing w:after="0" w:line="240" w:lineRule="auto"/>
              <w:rPr>
                <w:rFonts w:ascii="Arial" w:hAnsi="Arial" w:cs="Arial"/>
                <w:sz w:val="18"/>
                <w:szCs w:val="18"/>
              </w:rPr>
            </w:pPr>
            <w:r w:rsidRPr="00861237">
              <w:rPr>
                <w:rFonts w:ascii="Arial" w:hAnsi="Arial" w:cs="Arial"/>
                <w:sz w:val="18"/>
                <w:szCs w:val="18"/>
              </w:rPr>
              <w:t>Necessary for transport of people and resources including airports, highways, railways.</w:t>
            </w:r>
            <w:r w:rsidR="008102DC">
              <w:rPr>
                <w:rFonts w:ascii="Arial" w:hAnsi="Arial" w:cs="Arial"/>
                <w:sz w:val="18"/>
                <w:szCs w:val="18"/>
              </w:rPr>
              <w:t xml:space="preserve"> Source: GNIS</w:t>
            </w:r>
          </w:p>
        </w:tc>
      </w:tr>
      <w:tr w:rsidR="009B1572" w:rsidRPr="00C923B5" w:rsidTr="001A4D74">
        <w:trPr>
          <w:trHeight w:val="262"/>
        </w:trPr>
        <w:tc>
          <w:tcPr>
            <w:tcW w:w="1573" w:type="pct"/>
            <w:noWrap/>
            <w:vAlign w:val="center"/>
          </w:tcPr>
          <w:p w:rsidR="009B1572" w:rsidRPr="00861237" w:rsidRDefault="009B1572" w:rsidP="005B7FFE">
            <w:pPr>
              <w:autoSpaceDE w:val="0"/>
              <w:autoSpaceDN w:val="0"/>
              <w:adjustRightInd w:val="0"/>
              <w:spacing w:before="40" w:after="0"/>
              <w:rPr>
                <w:rFonts w:ascii="Arial" w:hAnsi="Arial" w:cs="Arial"/>
                <w:bCs/>
                <w:i/>
                <w:sz w:val="18"/>
                <w:szCs w:val="18"/>
              </w:rPr>
            </w:pPr>
            <w:r w:rsidRPr="00861237">
              <w:rPr>
                <w:rFonts w:ascii="Arial" w:hAnsi="Arial" w:cs="Arial"/>
                <w:bCs/>
                <w:i/>
                <w:sz w:val="18"/>
                <w:szCs w:val="18"/>
              </w:rPr>
              <w:t>Lifeline Utility Systems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Wastewater Treatment Plants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Potable Water Systems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Communication Facilities</w:t>
            </w:r>
          </w:p>
          <w:p w:rsidR="009B1572"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Electric Substations</w:t>
            </w:r>
          </w:p>
          <w:p w:rsidR="00C13609" w:rsidRPr="00861237" w:rsidRDefault="00C13609"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Electric Power Facilities</w:t>
            </w:r>
          </w:p>
          <w:p w:rsidR="00C054E8" w:rsidRPr="00861237" w:rsidRDefault="009B1572" w:rsidP="005B7FFE">
            <w:pPr>
              <w:pStyle w:val="ListParagraph"/>
              <w:numPr>
                <w:ilvl w:val="0"/>
                <w:numId w:val="29"/>
              </w:numPr>
              <w:autoSpaceDE w:val="0"/>
              <w:autoSpaceDN w:val="0"/>
              <w:adjustRightInd w:val="0"/>
              <w:spacing w:before="40" w:after="0"/>
              <w:ind w:left="242" w:hanging="242"/>
              <w:rPr>
                <w:rFonts w:ascii="Arial" w:hAnsi="Arial" w:cs="Arial"/>
                <w:sz w:val="18"/>
                <w:szCs w:val="18"/>
              </w:rPr>
            </w:pPr>
            <w:r w:rsidRPr="00861237">
              <w:rPr>
                <w:rFonts w:ascii="Arial" w:hAnsi="Arial" w:cs="Arial"/>
                <w:sz w:val="18"/>
                <w:szCs w:val="18"/>
              </w:rPr>
              <w:t>Natural Gas Facilities</w:t>
            </w:r>
          </w:p>
        </w:tc>
        <w:tc>
          <w:tcPr>
            <w:tcW w:w="574" w:type="pct"/>
            <w:shd w:val="clear" w:color="auto" w:fill="FFFFCC"/>
            <w:vAlign w:val="center"/>
          </w:tcPr>
          <w:p w:rsidR="005B7FFE" w:rsidRPr="008D05D9" w:rsidRDefault="005B7FFE" w:rsidP="00486DCF">
            <w:pPr>
              <w:spacing w:before="40" w:after="0"/>
              <w:jc w:val="center"/>
              <w:rPr>
                <w:rFonts w:ascii="Arial" w:hAnsi="Arial" w:cs="Arial"/>
                <w:sz w:val="18"/>
                <w:szCs w:val="18"/>
              </w:rPr>
            </w:pPr>
          </w:p>
          <w:p w:rsidR="00265D37" w:rsidRPr="008D05D9" w:rsidRDefault="00A96504" w:rsidP="00486DCF">
            <w:pPr>
              <w:spacing w:before="40" w:after="0"/>
              <w:jc w:val="center"/>
              <w:rPr>
                <w:rFonts w:ascii="Arial" w:hAnsi="Arial" w:cs="Arial"/>
                <w:sz w:val="18"/>
                <w:szCs w:val="18"/>
              </w:rPr>
            </w:pPr>
            <w:r>
              <w:rPr>
                <w:rFonts w:ascii="Arial" w:hAnsi="Arial" w:cs="Arial"/>
                <w:sz w:val="18"/>
                <w:szCs w:val="18"/>
              </w:rPr>
              <w:t>n/a</w:t>
            </w:r>
          </w:p>
          <w:p w:rsidR="00265D37" w:rsidRPr="008D05D9" w:rsidRDefault="009D3940" w:rsidP="00486DCF">
            <w:pPr>
              <w:spacing w:before="40" w:after="0"/>
              <w:jc w:val="center"/>
              <w:rPr>
                <w:rFonts w:ascii="Arial" w:hAnsi="Arial" w:cs="Arial"/>
                <w:sz w:val="18"/>
                <w:szCs w:val="18"/>
              </w:rPr>
            </w:pPr>
            <w:r w:rsidRPr="008D05D9">
              <w:rPr>
                <w:rFonts w:ascii="Arial" w:hAnsi="Arial" w:cs="Arial"/>
                <w:sz w:val="18"/>
                <w:szCs w:val="18"/>
              </w:rPr>
              <w:t>n/a</w:t>
            </w:r>
          </w:p>
          <w:p w:rsidR="00265D37" w:rsidRPr="008D05D9" w:rsidRDefault="009D3940" w:rsidP="00486DCF">
            <w:pPr>
              <w:spacing w:before="40" w:after="0"/>
              <w:jc w:val="center"/>
              <w:rPr>
                <w:rFonts w:ascii="Arial" w:hAnsi="Arial" w:cs="Arial"/>
                <w:sz w:val="18"/>
                <w:szCs w:val="18"/>
              </w:rPr>
            </w:pPr>
            <w:r w:rsidRPr="008D05D9">
              <w:rPr>
                <w:rFonts w:ascii="Arial" w:hAnsi="Arial" w:cs="Arial"/>
                <w:sz w:val="18"/>
                <w:szCs w:val="18"/>
              </w:rPr>
              <w:t>n/a</w:t>
            </w:r>
          </w:p>
          <w:p w:rsidR="00265D37" w:rsidRPr="008D05D9" w:rsidRDefault="007E0531" w:rsidP="00486DCF">
            <w:pPr>
              <w:spacing w:before="40" w:after="0"/>
              <w:jc w:val="center"/>
              <w:rPr>
                <w:rFonts w:ascii="Arial" w:hAnsi="Arial" w:cs="Arial"/>
                <w:sz w:val="18"/>
                <w:szCs w:val="18"/>
              </w:rPr>
            </w:pPr>
            <w:r>
              <w:rPr>
                <w:rFonts w:ascii="Arial" w:hAnsi="Arial" w:cs="Arial"/>
                <w:sz w:val="18"/>
                <w:szCs w:val="18"/>
              </w:rPr>
              <w:t>n/a</w:t>
            </w:r>
          </w:p>
          <w:p w:rsidR="00C13609" w:rsidRPr="008D05D9" w:rsidRDefault="007E0531" w:rsidP="00486DCF">
            <w:pPr>
              <w:spacing w:before="40" w:after="0"/>
              <w:jc w:val="center"/>
              <w:rPr>
                <w:rFonts w:ascii="Arial" w:hAnsi="Arial" w:cs="Arial"/>
                <w:sz w:val="18"/>
                <w:szCs w:val="18"/>
              </w:rPr>
            </w:pPr>
            <w:r>
              <w:rPr>
                <w:rFonts w:ascii="Arial" w:hAnsi="Arial" w:cs="Arial"/>
                <w:sz w:val="18"/>
                <w:szCs w:val="18"/>
              </w:rPr>
              <w:t>n/a</w:t>
            </w:r>
          </w:p>
          <w:p w:rsidR="00C054E8" w:rsidRPr="008D05D9" w:rsidRDefault="009D3940" w:rsidP="00486DCF">
            <w:pPr>
              <w:spacing w:before="40" w:after="0"/>
              <w:jc w:val="center"/>
              <w:rPr>
                <w:rFonts w:ascii="Arial" w:hAnsi="Arial" w:cs="Arial"/>
                <w:sz w:val="18"/>
                <w:szCs w:val="18"/>
              </w:rPr>
            </w:pPr>
            <w:r w:rsidRPr="008D05D9">
              <w:rPr>
                <w:rFonts w:ascii="Arial" w:hAnsi="Arial" w:cs="Arial"/>
                <w:sz w:val="18"/>
                <w:szCs w:val="18"/>
              </w:rPr>
              <w:t>n/a</w:t>
            </w:r>
          </w:p>
        </w:tc>
        <w:tc>
          <w:tcPr>
            <w:tcW w:w="2853" w:type="pct"/>
            <w:vAlign w:val="center"/>
          </w:tcPr>
          <w:p w:rsidR="009B1572" w:rsidRPr="00861237" w:rsidRDefault="009B1572" w:rsidP="005B7FFE">
            <w:pPr>
              <w:autoSpaceDE w:val="0"/>
              <w:autoSpaceDN w:val="0"/>
              <w:adjustRightInd w:val="0"/>
              <w:spacing w:after="0" w:line="240" w:lineRule="auto"/>
              <w:rPr>
                <w:rFonts w:ascii="Arial" w:hAnsi="Arial" w:cs="Arial"/>
                <w:sz w:val="18"/>
                <w:szCs w:val="18"/>
              </w:rPr>
            </w:pPr>
            <w:r w:rsidRPr="00861237">
              <w:rPr>
                <w:rFonts w:ascii="Arial" w:hAnsi="Arial" w:cs="Arial"/>
                <w:sz w:val="18"/>
                <w:szCs w:val="18"/>
              </w:rPr>
              <w:t xml:space="preserve">Vital to public health and safety including potable water, wastewater, oil, natural gas, electric power, and communication systems. </w:t>
            </w:r>
          </w:p>
          <w:p w:rsidR="00C054E8" w:rsidRPr="00861237" w:rsidRDefault="00C054E8" w:rsidP="005B7FFE">
            <w:pPr>
              <w:spacing w:before="40" w:after="0"/>
              <w:jc w:val="center"/>
              <w:rPr>
                <w:rFonts w:ascii="Arial" w:hAnsi="Arial" w:cs="Arial"/>
                <w:sz w:val="18"/>
                <w:szCs w:val="18"/>
              </w:rPr>
            </w:pPr>
          </w:p>
        </w:tc>
      </w:tr>
      <w:tr w:rsidR="009B1572" w:rsidRPr="00C923B5" w:rsidTr="001A4D74">
        <w:trPr>
          <w:trHeight w:val="534"/>
        </w:trPr>
        <w:tc>
          <w:tcPr>
            <w:tcW w:w="1573" w:type="pct"/>
            <w:noWrap/>
            <w:vAlign w:val="center"/>
          </w:tcPr>
          <w:p w:rsidR="00C054E8" w:rsidRPr="00861237" w:rsidRDefault="00FE4207" w:rsidP="005B7FFE">
            <w:pPr>
              <w:autoSpaceDE w:val="0"/>
              <w:autoSpaceDN w:val="0"/>
              <w:adjustRightInd w:val="0"/>
              <w:spacing w:before="40" w:after="0"/>
              <w:rPr>
                <w:rFonts w:ascii="Arial" w:hAnsi="Arial" w:cs="Arial"/>
                <w:i/>
                <w:sz w:val="18"/>
                <w:szCs w:val="18"/>
              </w:rPr>
            </w:pPr>
            <w:r w:rsidRPr="00861237">
              <w:rPr>
                <w:rFonts w:ascii="Arial" w:hAnsi="Arial" w:cs="Arial"/>
                <w:bCs/>
                <w:i/>
                <w:sz w:val="18"/>
                <w:szCs w:val="18"/>
              </w:rPr>
              <w:t>Hazardous Material</w:t>
            </w:r>
            <w:r w:rsidRPr="00861237">
              <w:rPr>
                <w:rFonts w:ascii="Arial" w:hAnsi="Arial" w:cs="Arial"/>
                <w:i/>
                <w:sz w:val="18"/>
                <w:szCs w:val="18"/>
              </w:rPr>
              <w:t xml:space="preserve"> </w:t>
            </w:r>
            <w:r w:rsidRPr="00861237">
              <w:rPr>
                <w:rFonts w:ascii="Arial" w:hAnsi="Arial" w:cs="Arial"/>
                <w:bCs/>
                <w:i/>
                <w:sz w:val="18"/>
                <w:szCs w:val="18"/>
              </w:rPr>
              <w:t>Facilities</w:t>
            </w:r>
          </w:p>
        </w:tc>
        <w:tc>
          <w:tcPr>
            <w:tcW w:w="574" w:type="pct"/>
            <w:shd w:val="clear" w:color="auto" w:fill="FFFFCC"/>
            <w:vAlign w:val="center"/>
          </w:tcPr>
          <w:p w:rsidR="00C054E8" w:rsidRPr="008D05D9" w:rsidRDefault="007E0531" w:rsidP="00486DCF">
            <w:pPr>
              <w:spacing w:before="40" w:after="0"/>
              <w:jc w:val="center"/>
              <w:rPr>
                <w:rFonts w:ascii="Arial" w:hAnsi="Arial" w:cs="Arial"/>
                <w:sz w:val="18"/>
                <w:szCs w:val="18"/>
              </w:rPr>
            </w:pPr>
            <w:r>
              <w:rPr>
                <w:rFonts w:ascii="Arial" w:hAnsi="Arial" w:cs="Arial"/>
                <w:sz w:val="18"/>
                <w:szCs w:val="18"/>
              </w:rPr>
              <w:t>n/a</w:t>
            </w:r>
          </w:p>
        </w:tc>
        <w:tc>
          <w:tcPr>
            <w:tcW w:w="2853" w:type="pct"/>
            <w:vAlign w:val="center"/>
          </w:tcPr>
          <w:p w:rsidR="00C054E8" w:rsidRPr="00861237" w:rsidRDefault="00FE4207" w:rsidP="005B7FFE">
            <w:pPr>
              <w:spacing w:before="40" w:after="0"/>
              <w:rPr>
                <w:rFonts w:ascii="Arial" w:hAnsi="Arial" w:cs="Arial"/>
                <w:sz w:val="18"/>
                <w:szCs w:val="18"/>
              </w:rPr>
            </w:pPr>
            <w:r w:rsidRPr="00861237">
              <w:rPr>
                <w:rFonts w:ascii="Arial" w:hAnsi="Arial" w:cs="Arial"/>
                <w:sz w:val="18"/>
                <w:szCs w:val="18"/>
              </w:rPr>
              <w:t>Involved in the production, storage, and/or transport of corrosives, explosives, flammable materials, radioactive materials, and toxins.</w:t>
            </w:r>
          </w:p>
        </w:tc>
      </w:tr>
      <w:tr w:rsidR="009B1572" w:rsidRPr="00C923B5" w:rsidTr="001A4D74">
        <w:trPr>
          <w:trHeight w:val="262"/>
        </w:trPr>
        <w:tc>
          <w:tcPr>
            <w:tcW w:w="1573" w:type="pct"/>
            <w:noWrap/>
            <w:vAlign w:val="center"/>
          </w:tcPr>
          <w:p w:rsidR="00C054E8" w:rsidRPr="00196A2D" w:rsidRDefault="004004F4" w:rsidP="00FE4207">
            <w:pPr>
              <w:autoSpaceDE w:val="0"/>
              <w:autoSpaceDN w:val="0"/>
              <w:adjustRightInd w:val="0"/>
              <w:spacing w:before="40" w:after="40"/>
              <w:rPr>
                <w:rFonts w:ascii="Arial" w:hAnsi="Arial" w:cs="Arial"/>
                <w:b/>
                <w:i/>
                <w:sz w:val="18"/>
                <w:szCs w:val="18"/>
              </w:rPr>
            </w:pPr>
            <w:r w:rsidRPr="00A23EFC">
              <w:rPr>
                <w:rFonts w:ascii="Arial" w:hAnsi="Arial" w:cs="Arial"/>
                <w:sz w:val="18"/>
                <w:szCs w:val="18"/>
              </w:rPr>
              <w:t>TOTAL</w:t>
            </w:r>
          </w:p>
        </w:tc>
        <w:tc>
          <w:tcPr>
            <w:tcW w:w="574" w:type="pct"/>
            <w:shd w:val="clear" w:color="auto" w:fill="FFFFCC"/>
            <w:vAlign w:val="center"/>
          </w:tcPr>
          <w:p w:rsidR="00C054E8" w:rsidRPr="004004F4" w:rsidRDefault="007E0531" w:rsidP="00486DCF">
            <w:pPr>
              <w:spacing w:before="40" w:after="40"/>
              <w:jc w:val="center"/>
              <w:rPr>
                <w:rFonts w:ascii="Arial" w:hAnsi="Arial" w:cs="Arial"/>
                <w:b/>
                <w:sz w:val="18"/>
                <w:szCs w:val="18"/>
              </w:rPr>
            </w:pPr>
            <w:r>
              <w:rPr>
                <w:rFonts w:ascii="Arial" w:hAnsi="Arial" w:cs="Arial"/>
                <w:b/>
                <w:sz w:val="18"/>
                <w:szCs w:val="18"/>
              </w:rPr>
              <w:t>26</w:t>
            </w:r>
          </w:p>
        </w:tc>
        <w:tc>
          <w:tcPr>
            <w:tcW w:w="2853" w:type="pct"/>
            <w:vAlign w:val="center"/>
          </w:tcPr>
          <w:p w:rsidR="00C054E8" w:rsidRPr="005B7FFE" w:rsidRDefault="00C054E8" w:rsidP="00FE4207">
            <w:pPr>
              <w:spacing w:before="40" w:after="40"/>
              <w:jc w:val="center"/>
              <w:rPr>
                <w:rFonts w:ascii="Arial" w:hAnsi="Arial" w:cs="Arial"/>
                <w:sz w:val="18"/>
                <w:szCs w:val="18"/>
              </w:rPr>
            </w:pPr>
          </w:p>
        </w:tc>
      </w:tr>
    </w:tbl>
    <w:p w:rsidR="00C054E8" w:rsidRDefault="00C054E8" w:rsidP="008B498C"/>
    <w:p w:rsidR="005B7FFE" w:rsidRDefault="00B82954" w:rsidP="007C61ED">
      <w:pPr>
        <w:pStyle w:val="Heading2"/>
      </w:pPr>
      <w:r>
        <w:br/>
      </w:r>
      <w:bookmarkStart w:id="49" w:name="_Toc445034180"/>
      <w:bookmarkStart w:id="50" w:name="_Toc465247544"/>
      <w:r w:rsidR="005B7FFE">
        <w:t>Community Assets</w:t>
      </w:r>
      <w:bookmarkEnd w:id="49"/>
      <w:bookmarkEnd w:id="50"/>
      <w:r>
        <w:br/>
      </w:r>
    </w:p>
    <w:p w:rsidR="00F45630" w:rsidRDefault="005B7FFE" w:rsidP="00D26FD2">
      <w:pPr>
        <w:rPr>
          <w:iCs/>
          <w:sz w:val="22"/>
          <w:szCs w:val="22"/>
        </w:rPr>
      </w:pPr>
      <w:r w:rsidRPr="005B7FFE">
        <w:rPr>
          <w:sz w:val="22"/>
          <w:szCs w:val="22"/>
        </w:rPr>
        <w:t xml:space="preserve">The </w:t>
      </w:r>
      <w:r w:rsidR="00B24AE4">
        <w:rPr>
          <w:sz w:val="22"/>
          <w:szCs w:val="22"/>
        </w:rPr>
        <w:t>Morgan</w:t>
      </w:r>
      <w:r w:rsidRPr="005B7FFE">
        <w:rPr>
          <w:sz w:val="22"/>
          <w:szCs w:val="22"/>
        </w:rPr>
        <w:t xml:space="preserve"> County Mitigation Planning team </w:t>
      </w:r>
      <w:r w:rsidR="00B4646F">
        <w:rPr>
          <w:sz w:val="22"/>
          <w:szCs w:val="22"/>
        </w:rPr>
        <w:t>may identify</w:t>
      </w:r>
      <w:r w:rsidRPr="005B7FFE">
        <w:rPr>
          <w:sz w:val="22"/>
          <w:szCs w:val="22"/>
        </w:rPr>
        <w:t xml:space="preserve"> facilities that are significant to the county; for example, historic landmarks or significant tourist a</w:t>
      </w:r>
      <w:r w:rsidR="00B4646F">
        <w:rPr>
          <w:sz w:val="22"/>
          <w:szCs w:val="22"/>
        </w:rPr>
        <w:t>ttractions. These facilities or structures are referred</w:t>
      </w:r>
      <w:r w:rsidRPr="005B7FFE">
        <w:rPr>
          <w:sz w:val="22"/>
          <w:szCs w:val="22"/>
        </w:rPr>
        <w:t xml:space="preserve"> to as </w:t>
      </w:r>
      <w:r w:rsidRPr="005B7FFE">
        <w:rPr>
          <w:b/>
          <w:bCs/>
          <w:iCs/>
          <w:sz w:val="22"/>
          <w:szCs w:val="22"/>
        </w:rPr>
        <w:t>community assets</w:t>
      </w:r>
      <w:r w:rsidRPr="005B7FFE">
        <w:rPr>
          <w:iCs/>
          <w:sz w:val="22"/>
          <w:szCs w:val="22"/>
        </w:rPr>
        <w:t xml:space="preserve">. </w:t>
      </w:r>
    </w:p>
    <w:p w:rsidR="00B82954" w:rsidRPr="00FE2F6B" w:rsidRDefault="005B7FFE" w:rsidP="00F45630">
      <w:pPr>
        <w:pStyle w:val="TableFigure"/>
      </w:pPr>
      <w:r w:rsidRPr="005B7FFE">
        <w:br/>
      </w:r>
      <w:bookmarkStart w:id="51" w:name="_Toc465247611"/>
      <w:r w:rsidR="00F45630" w:rsidRPr="00F45630">
        <w:t>Table 6:</w:t>
      </w:r>
      <w:r w:rsidR="00F45630" w:rsidRPr="00F45630">
        <w:tab/>
        <w:t>Community Assets</w:t>
      </w:r>
      <w:bookmarkEnd w:id="51"/>
    </w:p>
    <w:tbl>
      <w:tblPr>
        <w:tblW w:w="4040"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39"/>
        <w:gridCol w:w="2161"/>
        <w:gridCol w:w="2250"/>
      </w:tblGrid>
      <w:tr w:rsidR="00861237" w:rsidRPr="00C923B5" w:rsidTr="00861237">
        <w:trPr>
          <w:trHeight w:val="152"/>
          <w:tblHeader/>
        </w:trPr>
        <w:tc>
          <w:tcPr>
            <w:tcW w:w="2079" w:type="pct"/>
            <w:noWrap/>
            <w:vAlign w:val="center"/>
          </w:tcPr>
          <w:p w:rsidR="00B82954" w:rsidRPr="00C13609" w:rsidDel="0012688F" w:rsidRDefault="00B82954" w:rsidP="00486DCF">
            <w:pPr>
              <w:spacing w:before="40"/>
              <w:jc w:val="center"/>
              <w:rPr>
                <w:rFonts w:ascii="Arial" w:hAnsi="Arial" w:cs="Arial"/>
                <w:b/>
                <w:bCs/>
                <w:sz w:val="18"/>
                <w:szCs w:val="18"/>
              </w:rPr>
            </w:pPr>
            <w:r w:rsidRPr="00C13609">
              <w:rPr>
                <w:rFonts w:ascii="Arial" w:hAnsi="Arial" w:cs="Arial"/>
                <w:b/>
                <w:bCs/>
                <w:sz w:val="18"/>
                <w:szCs w:val="18"/>
              </w:rPr>
              <w:t>Category</w:t>
            </w:r>
          </w:p>
        </w:tc>
        <w:tc>
          <w:tcPr>
            <w:tcW w:w="1431" w:type="pct"/>
            <w:vAlign w:val="center"/>
          </w:tcPr>
          <w:p w:rsidR="00B82954" w:rsidRPr="005B7FFE" w:rsidRDefault="00B82954" w:rsidP="00486DCF">
            <w:pPr>
              <w:spacing w:before="40" w:after="40"/>
              <w:jc w:val="center"/>
              <w:rPr>
                <w:rFonts w:ascii="Arial" w:hAnsi="Arial" w:cs="Arial"/>
                <w:b/>
                <w:bCs/>
                <w:sz w:val="18"/>
                <w:szCs w:val="18"/>
              </w:rPr>
            </w:pPr>
            <w:r w:rsidRPr="005B7FFE">
              <w:rPr>
                <w:rFonts w:ascii="Arial" w:hAnsi="Arial" w:cs="Arial"/>
                <w:b/>
                <w:bCs/>
                <w:sz w:val="18"/>
                <w:szCs w:val="18"/>
              </w:rPr>
              <w:t>Number of Facilities</w:t>
            </w:r>
          </w:p>
        </w:tc>
        <w:tc>
          <w:tcPr>
            <w:tcW w:w="1490" w:type="pct"/>
            <w:vAlign w:val="center"/>
          </w:tcPr>
          <w:p w:rsidR="00B82954" w:rsidRPr="005B7FFE" w:rsidRDefault="00C13609" w:rsidP="00486DCF">
            <w:pPr>
              <w:spacing w:before="40" w:after="40"/>
              <w:jc w:val="center"/>
              <w:rPr>
                <w:rFonts w:ascii="Arial" w:hAnsi="Arial" w:cs="Arial"/>
                <w:b/>
                <w:bCs/>
                <w:sz w:val="18"/>
                <w:szCs w:val="18"/>
              </w:rPr>
            </w:pPr>
            <w:r>
              <w:rPr>
                <w:rFonts w:ascii="Arial" w:hAnsi="Arial" w:cs="Arial"/>
                <w:b/>
                <w:bCs/>
                <w:sz w:val="18"/>
                <w:szCs w:val="18"/>
              </w:rPr>
              <w:t>Notes</w:t>
            </w:r>
          </w:p>
        </w:tc>
      </w:tr>
      <w:tr w:rsidR="00861237" w:rsidRPr="00C923B5" w:rsidTr="00935AAF">
        <w:trPr>
          <w:trHeight w:val="262"/>
        </w:trPr>
        <w:tc>
          <w:tcPr>
            <w:tcW w:w="2079" w:type="pct"/>
            <w:noWrap/>
            <w:vAlign w:val="center"/>
          </w:tcPr>
          <w:p w:rsidR="00B82954" w:rsidRPr="00C13609" w:rsidRDefault="00B82954"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Churches</w:t>
            </w:r>
          </w:p>
        </w:tc>
        <w:tc>
          <w:tcPr>
            <w:tcW w:w="1431" w:type="pct"/>
            <w:shd w:val="clear" w:color="auto" w:fill="FFFFCC"/>
            <w:vAlign w:val="center"/>
          </w:tcPr>
          <w:p w:rsidR="00B82954" w:rsidRPr="005B7FFE" w:rsidRDefault="007F7798"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32</w:t>
            </w:r>
          </w:p>
        </w:tc>
        <w:tc>
          <w:tcPr>
            <w:tcW w:w="1490" w:type="pct"/>
            <w:vAlign w:val="center"/>
          </w:tcPr>
          <w:p w:rsidR="00B82954" w:rsidRPr="005B7FFE" w:rsidRDefault="005C19BE" w:rsidP="00A96DA0">
            <w:pPr>
              <w:autoSpaceDE w:val="0"/>
              <w:autoSpaceDN w:val="0"/>
              <w:adjustRightInd w:val="0"/>
              <w:spacing w:after="0" w:line="240" w:lineRule="auto"/>
              <w:rPr>
                <w:rFonts w:ascii="Arial" w:hAnsi="Arial" w:cs="Arial"/>
                <w:sz w:val="18"/>
                <w:szCs w:val="18"/>
              </w:rPr>
            </w:pPr>
            <w:r>
              <w:rPr>
                <w:rFonts w:ascii="Arial" w:hAnsi="Arial" w:cs="Arial"/>
                <w:sz w:val="18"/>
                <w:szCs w:val="18"/>
              </w:rPr>
              <w:t>GNIS</w:t>
            </w:r>
          </w:p>
        </w:tc>
      </w:tr>
      <w:tr w:rsidR="00B82954" w:rsidRPr="00C923B5" w:rsidTr="00935AAF">
        <w:trPr>
          <w:trHeight w:val="262"/>
        </w:trPr>
        <w:tc>
          <w:tcPr>
            <w:tcW w:w="2079" w:type="pct"/>
            <w:noWrap/>
            <w:vAlign w:val="center"/>
          </w:tcPr>
          <w:p w:rsidR="00B82954" w:rsidRPr="00C13609" w:rsidRDefault="00B82954"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Government Office</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Hazmat Non Facility</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Mobile Home and Campground</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Polling Place</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Emergency Shelter</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Water Tower</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B82954" w:rsidRPr="00C923B5" w:rsidTr="00935AAF">
        <w:trPr>
          <w:trHeight w:val="262"/>
        </w:trPr>
        <w:tc>
          <w:tcPr>
            <w:tcW w:w="2079" w:type="pct"/>
            <w:noWrap/>
            <w:vAlign w:val="center"/>
          </w:tcPr>
          <w:p w:rsidR="00B82954" w:rsidRPr="00C13609" w:rsidRDefault="00C13609" w:rsidP="00A96DA0">
            <w:pPr>
              <w:autoSpaceDE w:val="0"/>
              <w:autoSpaceDN w:val="0"/>
              <w:adjustRightInd w:val="0"/>
              <w:spacing w:before="40" w:after="0"/>
              <w:rPr>
                <w:rFonts w:ascii="Arial" w:hAnsi="Arial" w:cs="Arial"/>
                <w:sz w:val="18"/>
                <w:szCs w:val="18"/>
              </w:rPr>
            </w:pPr>
            <w:r w:rsidRPr="00C13609">
              <w:rPr>
                <w:rFonts w:ascii="Arial" w:hAnsi="Arial" w:cs="Arial"/>
                <w:sz w:val="18"/>
                <w:szCs w:val="18"/>
              </w:rPr>
              <w:t>Poultry Slaughtering Stations</w:t>
            </w:r>
          </w:p>
        </w:tc>
        <w:tc>
          <w:tcPr>
            <w:tcW w:w="1431" w:type="pct"/>
            <w:shd w:val="clear" w:color="auto" w:fill="FFFFCC"/>
            <w:vAlign w:val="center"/>
          </w:tcPr>
          <w:p w:rsidR="00B82954" w:rsidRPr="005B7FFE" w:rsidRDefault="005C19BE" w:rsidP="00486DCF">
            <w:pPr>
              <w:autoSpaceDE w:val="0"/>
              <w:autoSpaceDN w:val="0"/>
              <w:adjustRightInd w:val="0"/>
              <w:spacing w:before="40" w:after="0"/>
              <w:jc w:val="center"/>
              <w:rPr>
                <w:rFonts w:ascii="Arial" w:hAnsi="Arial" w:cs="Arial"/>
                <w:sz w:val="18"/>
                <w:szCs w:val="18"/>
              </w:rPr>
            </w:pPr>
            <w:r>
              <w:rPr>
                <w:rFonts w:ascii="Arial" w:hAnsi="Arial" w:cs="Arial"/>
                <w:sz w:val="18"/>
                <w:szCs w:val="18"/>
              </w:rPr>
              <w:t>n/a</w:t>
            </w:r>
          </w:p>
        </w:tc>
        <w:tc>
          <w:tcPr>
            <w:tcW w:w="1490" w:type="pct"/>
            <w:vAlign w:val="center"/>
          </w:tcPr>
          <w:p w:rsidR="00B82954" w:rsidRPr="005B7FFE" w:rsidRDefault="00B82954" w:rsidP="00A96DA0">
            <w:pPr>
              <w:autoSpaceDE w:val="0"/>
              <w:autoSpaceDN w:val="0"/>
              <w:adjustRightInd w:val="0"/>
              <w:spacing w:after="0" w:line="240" w:lineRule="auto"/>
              <w:rPr>
                <w:rFonts w:ascii="Arial" w:hAnsi="Arial" w:cs="Arial"/>
                <w:sz w:val="18"/>
                <w:szCs w:val="18"/>
              </w:rPr>
            </w:pPr>
          </w:p>
        </w:tc>
      </w:tr>
      <w:tr w:rsidR="00861237" w:rsidRPr="00C923B5" w:rsidTr="00935AAF">
        <w:trPr>
          <w:trHeight w:val="262"/>
        </w:trPr>
        <w:tc>
          <w:tcPr>
            <w:tcW w:w="2079" w:type="pct"/>
            <w:noWrap/>
            <w:vAlign w:val="center"/>
          </w:tcPr>
          <w:p w:rsidR="00B82954" w:rsidRPr="004004F4" w:rsidRDefault="004004F4" w:rsidP="00A96DA0">
            <w:pPr>
              <w:autoSpaceDE w:val="0"/>
              <w:autoSpaceDN w:val="0"/>
              <w:adjustRightInd w:val="0"/>
              <w:spacing w:before="40" w:after="40"/>
              <w:rPr>
                <w:rFonts w:ascii="Arial" w:hAnsi="Arial" w:cs="Arial"/>
                <w:b/>
                <w:sz w:val="18"/>
                <w:szCs w:val="18"/>
              </w:rPr>
            </w:pPr>
            <w:r w:rsidRPr="00A23EFC">
              <w:rPr>
                <w:rFonts w:ascii="Arial" w:hAnsi="Arial" w:cs="Arial"/>
                <w:sz w:val="18"/>
                <w:szCs w:val="18"/>
              </w:rPr>
              <w:t>TOTAL</w:t>
            </w:r>
          </w:p>
        </w:tc>
        <w:tc>
          <w:tcPr>
            <w:tcW w:w="1431" w:type="pct"/>
            <w:shd w:val="clear" w:color="auto" w:fill="FFFFCC"/>
            <w:vAlign w:val="center"/>
          </w:tcPr>
          <w:p w:rsidR="00B82954" w:rsidRPr="004004F4" w:rsidRDefault="007E0531" w:rsidP="00486DCF">
            <w:pPr>
              <w:spacing w:before="40" w:after="40"/>
              <w:jc w:val="center"/>
              <w:rPr>
                <w:rFonts w:ascii="Arial" w:hAnsi="Arial" w:cs="Arial"/>
                <w:b/>
                <w:sz w:val="18"/>
                <w:szCs w:val="18"/>
              </w:rPr>
            </w:pPr>
            <w:r>
              <w:rPr>
                <w:rFonts w:ascii="Arial" w:hAnsi="Arial" w:cs="Arial"/>
                <w:b/>
                <w:sz w:val="18"/>
                <w:szCs w:val="18"/>
              </w:rPr>
              <w:t>32</w:t>
            </w:r>
          </w:p>
        </w:tc>
        <w:tc>
          <w:tcPr>
            <w:tcW w:w="1490" w:type="pct"/>
            <w:vAlign w:val="center"/>
          </w:tcPr>
          <w:p w:rsidR="00B82954" w:rsidRPr="005B7FFE" w:rsidRDefault="00B82954" w:rsidP="00A96DA0">
            <w:pPr>
              <w:spacing w:before="40" w:after="40"/>
              <w:jc w:val="center"/>
              <w:rPr>
                <w:rFonts w:ascii="Arial" w:hAnsi="Arial" w:cs="Arial"/>
                <w:sz w:val="18"/>
                <w:szCs w:val="18"/>
              </w:rPr>
            </w:pPr>
          </w:p>
        </w:tc>
      </w:tr>
    </w:tbl>
    <w:p w:rsidR="00336EC1" w:rsidRDefault="00336EC1" w:rsidP="00336EC1">
      <w:pPr>
        <w:pStyle w:val="Heading1"/>
      </w:pPr>
      <w:bookmarkStart w:id="52" w:name="_Toc465247545"/>
      <w:bookmarkStart w:id="53" w:name="_Toc445034181"/>
      <w:r>
        <w:lastRenderedPageBreak/>
        <w:t>Inventory of Mitigated Properties</w:t>
      </w:r>
      <w:bookmarkEnd w:id="52"/>
    </w:p>
    <w:p w:rsidR="00336EC1" w:rsidRDefault="00336EC1" w:rsidP="00336EC1">
      <w:pPr>
        <w:pStyle w:val="MHMPs"/>
      </w:pPr>
      <w:r>
        <w:br/>
      </w:r>
      <w:r w:rsidRPr="007A1E4E">
        <w:t>Both FEMA and WVDHSEM have worked together to</w:t>
      </w:r>
      <w:r w:rsidR="0065411F" w:rsidRPr="007A1E4E">
        <w:t xml:space="preserve"> identify buyouts of </w:t>
      </w:r>
      <w:r w:rsidRPr="007A1E4E">
        <w:t>repetitive</w:t>
      </w:r>
      <w:r w:rsidR="0065411F" w:rsidRPr="007A1E4E">
        <w:t xml:space="preserve"> flood</w:t>
      </w:r>
      <w:r w:rsidRPr="007A1E4E">
        <w:t xml:space="preserve"> properties since the inception of FEMA HMA grant programs during the past two decades.  </w:t>
      </w:r>
      <w:r w:rsidR="00B24AE4" w:rsidRPr="007A1E4E">
        <w:t>Morgan</w:t>
      </w:r>
      <w:r w:rsidR="004254C0" w:rsidRPr="007A1E4E">
        <w:t xml:space="preserve"> County has </w:t>
      </w:r>
      <w:r w:rsidR="007A1E4E" w:rsidRPr="007A1E4E">
        <w:t xml:space="preserve">no </w:t>
      </w:r>
      <w:r w:rsidR="004254C0" w:rsidRPr="007A1E4E">
        <w:rPr>
          <w:b/>
        </w:rPr>
        <w:t>mitigated</w:t>
      </w:r>
      <w:r w:rsidRPr="007A1E4E">
        <w:rPr>
          <w:b/>
        </w:rPr>
        <w:t xml:space="preserve"> properties</w:t>
      </w:r>
      <w:r w:rsidR="007A1E4E" w:rsidRPr="007A1E4E">
        <w:rPr>
          <w:b/>
        </w:rPr>
        <w:t xml:space="preserve"> </w:t>
      </w:r>
      <w:r w:rsidR="007A1E4E" w:rsidRPr="007A1E4E">
        <w:t>shown in currently available data</w:t>
      </w:r>
      <w:r w:rsidRPr="007A1E4E">
        <w:t>.</w:t>
      </w:r>
      <w:r>
        <w:t xml:space="preserve"> </w:t>
      </w:r>
    </w:p>
    <w:p w:rsidR="00336EC1" w:rsidRPr="001B0E73" w:rsidRDefault="00336EC1" w:rsidP="00336EC1">
      <w:pPr>
        <w:pStyle w:val="TableFigure"/>
      </w:pPr>
      <w:bookmarkStart w:id="54" w:name="_Toc445034186"/>
      <w:bookmarkStart w:id="55" w:name="_Toc445034919"/>
      <w:bookmarkStart w:id="56" w:name="_Toc465247612"/>
      <w:r w:rsidRPr="001B0E73">
        <w:t>Table 7:</w:t>
      </w:r>
      <w:r>
        <w:tab/>
      </w:r>
      <w:r w:rsidRPr="001B0E73">
        <w:t>Mitigated Properties</w:t>
      </w:r>
      <w:bookmarkEnd w:id="54"/>
      <w:bookmarkEnd w:id="55"/>
      <w:bookmarkEnd w:id="56"/>
    </w:p>
    <w:tbl>
      <w:tblPr>
        <w:tblW w:w="1849"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811"/>
        <w:gridCol w:w="1644"/>
      </w:tblGrid>
      <w:tr w:rsidR="00336EC1" w:rsidRPr="00C923B5" w:rsidTr="00571808">
        <w:trPr>
          <w:trHeight w:val="152"/>
        </w:trPr>
        <w:tc>
          <w:tcPr>
            <w:tcW w:w="2621" w:type="pct"/>
            <w:noWrap/>
            <w:vAlign w:val="center"/>
          </w:tcPr>
          <w:p w:rsidR="00336EC1" w:rsidRPr="00C56C61" w:rsidDel="0012688F" w:rsidRDefault="00336EC1" w:rsidP="00571808">
            <w:pPr>
              <w:spacing w:before="40"/>
              <w:jc w:val="center"/>
              <w:rPr>
                <w:rFonts w:ascii="Arial" w:hAnsi="Arial" w:cs="Arial"/>
                <w:b/>
                <w:bCs/>
                <w:sz w:val="18"/>
                <w:szCs w:val="18"/>
              </w:rPr>
            </w:pPr>
            <w:r w:rsidRPr="00C56C61">
              <w:rPr>
                <w:rFonts w:ascii="Arial" w:hAnsi="Arial" w:cs="Arial"/>
                <w:b/>
                <w:bCs/>
                <w:sz w:val="18"/>
                <w:szCs w:val="18"/>
              </w:rPr>
              <w:t>Category</w:t>
            </w:r>
          </w:p>
        </w:tc>
        <w:tc>
          <w:tcPr>
            <w:tcW w:w="2379" w:type="pct"/>
            <w:vAlign w:val="center"/>
          </w:tcPr>
          <w:p w:rsidR="00336EC1" w:rsidRPr="00C56C61" w:rsidRDefault="00336EC1" w:rsidP="00571808">
            <w:pPr>
              <w:spacing w:before="40" w:after="40"/>
              <w:jc w:val="center"/>
              <w:rPr>
                <w:rFonts w:ascii="Arial" w:hAnsi="Arial" w:cs="Arial"/>
                <w:b/>
                <w:bCs/>
                <w:sz w:val="18"/>
                <w:szCs w:val="18"/>
              </w:rPr>
            </w:pPr>
            <w:r>
              <w:rPr>
                <w:rFonts w:ascii="Arial" w:hAnsi="Arial" w:cs="Arial"/>
                <w:b/>
                <w:bCs/>
                <w:sz w:val="18"/>
                <w:szCs w:val="18"/>
              </w:rPr>
              <w:t>Mitigated Properties</w:t>
            </w:r>
          </w:p>
        </w:tc>
      </w:tr>
      <w:tr w:rsidR="00336EC1" w:rsidRPr="00C923B5" w:rsidTr="00571808">
        <w:trPr>
          <w:trHeight w:val="262"/>
        </w:trPr>
        <w:tc>
          <w:tcPr>
            <w:tcW w:w="2621" w:type="pct"/>
            <w:noWrap/>
          </w:tcPr>
          <w:p w:rsidR="00336EC1" w:rsidRPr="00C56C61" w:rsidRDefault="007A1E4E" w:rsidP="00571808">
            <w:pPr>
              <w:autoSpaceDE w:val="0"/>
              <w:autoSpaceDN w:val="0"/>
              <w:adjustRightInd w:val="0"/>
              <w:spacing w:before="40" w:after="40"/>
              <w:rPr>
                <w:rFonts w:ascii="Arial" w:hAnsi="Arial" w:cs="Arial"/>
                <w:sz w:val="18"/>
                <w:szCs w:val="18"/>
              </w:rPr>
            </w:pPr>
            <w:r>
              <w:rPr>
                <w:rFonts w:ascii="Arial" w:hAnsi="Arial" w:cs="Arial"/>
                <w:sz w:val="18"/>
                <w:szCs w:val="18"/>
              </w:rPr>
              <w:t>Berkeley Springs</w:t>
            </w:r>
          </w:p>
        </w:tc>
        <w:tc>
          <w:tcPr>
            <w:tcW w:w="2379" w:type="pct"/>
          </w:tcPr>
          <w:p w:rsidR="00336EC1" w:rsidRPr="00C56C61" w:rsidRDefault="00336EC1" w:rsidP="00571808">
            <w:pPr>
              <w:spacing w:before="40" w:after="40"/>
              <w:jc w:val="center"/>
              <w:rPr>
                <w:rFonts w:ascii="Arial" w:hAnsi="Arial" w:cs="Arial"/>
                <w:sz w:val="18"/>
                <w:szCs w:val="18"/>
              </w:rPr>
            </w:pPr>
            <w:r>
              <w:rPr>
                <w:rFonts w:ascii="Arial" w:hAnsi="Arial" w:cs="Arial"/>
                <w:sz w:val="18"/>
                <w:szCs w:val="18"/>
              </w:rPr>
              <w:t>0</w:t>
            </w:r>
          </w:p>
        </w:tc>
      </w:tr>
      <w:tr w:rsidR="007A1E4E" w:rsidRPr="00C923B5" w:rsidTr="00571808">
        <w:trPr>
          <w:trHeight w:val="262"/>
        </w:trPr>
        <w:tc>
          <w:tcPr>
            <w:tcW w:w="2621" w:type="pct"/>
            <w:noWrap/>
          </w:tcPr>
          <w:p w:rsidR="007A1E4E" w:rsidRDefault="007A1E4E" w:rsidP="00571808">
            <w:pPr>
              <w:autoSpaceDE w:val="0"/>
              <w:autoSpaceDN w:val="0"/>
              <w:adjustRightInd w:val="0"/>
              <w:spacing w:before="40" w:after="40"/>
              <w:rPr>
                <w:rFonts w:ascii="Arial" w:hAnsi="Arial" w:cs="Arial"/>
                <w:sz w:val="18"/>
                <w:szCs w:val="18"/>
              </w:rPr>
            </w:pPr>
            <w:r>
              <w:rPr>
                <w:rFonts w:ascii="Arial" w:hAnsi="Arial" w:cs="Arial"/>
                <w:sz w:val="18"/>
                <w:szCs w:val="18"/>
              </w:rPr>
              <w:t xml:space="preserve">Paw </w:t>
            </w:r>
            <w:proofErr w:type="spellStart"/>
            <w:r>
              <w:rPr>
                <w:rFonts w:ascii="Arial" w:hAnsi="Arial" w:cs="Arial"/>
                <w:sz w:val="18"/>
                <w:szCs w:val="18"/>
              </w:rPr>
              <w:t>Paw</w:t>
            </w:r>
            <w:proofErr w:type="spellEnd"/>
          </w:p>
        </w:tc>
        <w:tc>
          <w:tcPr>
            <w:tcW w:w="2379" w:type="pct"/>
          </w:tcPr>
          <w:p w:rsidR="007A1E4E" w:rsidRDefault="007A1E4E" w:rsidP="00571808">
            <w:pPr>
              <w:spacing w:before="40" w:after="40"/>
              <w:jc w:val="center"/>
              <w:rPr>
                <w:rFonts w:ascii="Arial" w:hAnsi="Arial" w:cs="Arial"/>
                <w:sz w:val="18"/>
                <w:szCs w:val="18"/>
              </w:rPr>
            </w:pPr>
            <w:r>
              <w:rPr>
                <w:rFonts w:ascii="Arial" w:hAnsi="Arial" w:cs="Arial"/>
                <w:sz w:val="18"/>
                <w:szCs w:val="18"/>
              </w:rPr>
              <w:t>0</w:t>
            </w:r>
          </w:p>
        </w:tc>
      </w:tr>
      <w:tr w:rsidR="00336EC1" w:rsidRPr="00C923B5" w:rsidTr="00571808">
        <w:trPr>
          <w:trHeight w:val="262"/>
        </w:trPr>
        <w:tc>
          <w:tcPr>
            <w:tcW w:w="2621" w:type="pct"/>
            <w:noWrap/>
          </w:tcPr>
          <w:p w:rsidR="00336EC1" w:rsidRDefault="00336EC1" w:rsidP="00571808">
            <w:pPr>
              <w:autoSpaceDE w:val="0"/>
              <w:autoSpaceDN w:val="0"/>
              <w:adjustRightInd w:val="0"/>
              <w:spacing w:before="40" w:after="40"/>
              <w:rPr>
                <w:rFonts w:ascii="Arial" w:hAnsi="Arial" w:cs="Arial"/>
                <w:sz w:val="18"/>
                <w:szCs w:val="18"/>
              </w:rPr>
            </w:pPr>
            <w:r>
              <w:rPr>
                <w:rFonts w:ascii="Arial" w:hAnsi="Arial" w:cs="Arial"/>
                <w:sz w:val="18"/>
                <w:szCs w:val="18"/>
              </w:rPr>
              <w:t>Unincorporated</w:t>
            </w:r>
          </w:p>
        </w:tc>
        <w:tc>
          <w:tcPr>
            <w:tcW w:w="2379" w:type="pct"/>
          </w:tcPr>
          <w:p w:rsidR="00336EC1" w:rsidRDefault="00311690" w:rsidP="00571808">
            <w:pPr>
              <w:spacing w:before="40" w:after="40"/>
              <w:jc w:val="center"/>
              <w:rPr>
                <w:rFonts w:ascii="Arial" w:hAnsi="Arial" w:cs="Arial"/>
                <w:sz w:val="18"/>
                <w:szCs w:val="18"/>
              </w:rPr>
            </w:pPr>
            <w:r>
              <w:rPr>
                <w:rFonts w:ascii="Arial" w:hAnsi="Arial" w:cs="Arial"/>
                <w:sz w:val="18"/>
                <w:szCs w:val="18"/>
              </w:rPr>
              <w:t>0</w:t>
            </w:r>
          </w:p>
        </w:tc>
      </w:tr>
      <w:tr w:rsidR="00336EC1" w:rsidRPr="00C923B5" w:rsidTr="00571808">
        <w:trPr>
          <w:trHeight w:val="262"/>
        </w:trPr>
        <w:tc>
          <w:tcPr>
            <w:tcW w:w="2621" w:type="pct"/>
            <w:noWrap/>
          </w:tcPr>
          <w:p w:rsidR="00336EC1" w:rsidRPr="00A23EFC" w:rsidRDefault="00336EC1" w:rsidP="00571808">
            <w:pPr>
              <w:autoSpaceDE w:val="0"/>
              <w:autoSpaceDN w:val="0"/>
              <w:adjustRightInd w:val="0"/>
              <w:spacing w:before="40" w:after="40"/>
              <w:rPr>
                <w:rFonts w:ascii="Arial" w:hAnsi="Arial" w:cs="Arial"/>
                <w:sz w:val="18"/>
                <w:szCs w:val="18"/>
              </w:rPr>
            </w:pPr>
            <w:r w:rsidRPr="00A23EFC">
              <w:rPr>
                <w:rFonts w:ascii="Arial" w:hAnsi="Arial" w:cs="Arial"/>
                <w:sz w:val="18"/>
                <w:szCs w:val="18"/>
              </w:rPr>
              <w:t>TOTAL</w:t>
            </w:r>
          </w:p>
        </w:tc>
        <w:tc>
          <w:tcPr>
            <w:tcW w:w="2379" w:type="pct"/>
          </w:tcPr>
          <w:p w:rsidR="00336EC1" w:rsidRPr="004004F4" w:rsidRDefault="00311690" w:rsidP="00571808">
            <w:pPr>
              <w:spacing w:before="40" w:after="40"/>
              <w:jc w:val="center"/>
              <w:rPr>
                <w:rFonts w:ascii="Arial" w:hAnsi="Arial" w:cs="Arial"/>
                <w:b/>
                <w:sz w:val="18"/>
                <w:szCs w:val="18"/>
              </w:rPr>
            </w:pPr>
            <w:r>
              <w:rPr>
                <w:rFonts w:ascii="Arial" w:hAnsi="Arial" w:cs="Arial"/>
                <w:b/>
                <w:sz w:val="18"/>
                <w:szCs w:val="18"/>
              </w:rPr>
              <w:t>0</w:t>
            </w:r>
          </w:p>
        </w:tc>
      </w:tr>
    </w:tbl>
    <w:p w:rsidR="00336EC1" w:rsidRDefault="00336EC1">
      <w:pPr>
        <w:rPr>
          <w:rFonts w:asciiTheme="majorHAnsi" w:eastAsiaTheme="majorEastAsia" w:hAnsiTheme="majorHAnsi" w:cstheme="majorBidi"/>
          <w:color w:val="5D0C09" w:themeColor="accent1" w:themeShade="BF"/>
          <w:sz w:val="36"/>
          <w:szCs w:val="36"/>
        </w:rPr>
      </w:pPr>
      <w:r>
        <w:br w:type="page"/>
      </w:r>
    </w:p>
    <w:p w:rsidR="00FF7DF8" w:rsidRPr="001C2006" w:rsidRDefault="00FF7DF8" w:rsidP="00FF7DF8">
      <w:pPr>
        <w:pStyle w:val="Heading1"/>
      </w:pPr>
      <w:bookmarkStart w:id="57" w:name="_Toc465247546"/>
      <w:r>
        <w:lastRenderedPageBreak/>
        <w:t>Flood Layer</w:t>
      </w:r>
      <w:bookmarkEnd w:id="53"/>
      <w:r w:rsidR="00336EC1">
        <w:t xml:space="preserve"> Inputs for Flood Model</w:t>
      </w:r>
      <w:bookmarkEnd w:id="57"/>
    </w:p>
    <w:p w:rsidR="001B0E73" w:rsidRDefault="001B0E73" w:rsidP="001B0E73">
      <w:pPr>
        <w:pStyle w:val="MHMPs"/>
        <w:rPr>
          <w:rStyle w:val="Heading2Char"/>
        </w:rPr>
      </w:pPr>
      <w:r>
        <w:rPr>
          <w:szCs w:val="22"/>
        </w:rPr>
        <w:br/>
      </w:r>
      <w:r w:rsidR="00871747">
        <w:t xml:space="preserve">Important </w:t>
      </w:r>
      <w:r>
        <w:t>flood layers for the Flood Model</w:t>
      </w:r>
      <w:r w:rsidR="00336EC1">
        <w:t xml:space="preserve"> include the </w:t>
      </w:r>
      <w:r w:rsidR="00AA7F68">
        <w:t>1% annual chance</w:t>
      </w:r>
      <w:r w:rsidR="00336EC1">
        <w:t xml:space="preserve"> flood hazard area and </w:t>
      </w:r>
      <w:r>
        <w:t>water depth grid</w:t>
      </w:r>
      <w:r w:rsidR="00336EC1">
        <w:t>.</w:t>
      </w:r>
      <w:r>
        <w:t xml:space="preserve"> </w:t>
      </w:r>
    </w:p>
    <w:p w:rsidR="001B0E73" w:rsidRPr="007C61ED" w:rsidRDefault="00B4646F" w:rsidP="007C61ED">
      <w:pPr>
        <w:pStyle w:val="Heading2"/>
      </w:pPr>
      <w:bookmarkStart w:id="58" w:name="_Toc445034182"/>
      <w:r>
        <w:br/>
      </w:r>
      <w:bookmarkStart w:id="59" w:name="_Toc465247547"/>
      <w:r w:rsidR="00AA7F68">
        <w:t>1% Annual Chance</w:t>
      </w:r>
      <w:r w:rsidR="001B0E73" w:rsidRPr="007C61ED">
        <w:t xml:space="preserve"> Flood</w:t>
      </w:r>
      <w:bookmarkEnd w:id="58"/>
      <w:r w:rsidR="004254C0">
        <w:t xml:space="preserve"> Hazard Area</w:t>
      </w:r>
      <w:bookmarkEnd w:id="59"/>
      <w:r w:rsidR="007C61ED">
        <w:br/>
      </w:r>
    </w:p>
    <w:p w:rsidR="001B0E73" w:rsidRDefault="001B0E73" w:rsidP="001B0E73">
      <w:pPr>
        <w:pStyle w:val="MHMPs"/>
        <w:rPr>
          <w:rStyle w:val="Heading2Char"/>
        </w:rPr>
      </w:pPr>
      <w:r>
        <w:t xml:space="preserve">The </w:t>
      </w:r>
      <w:r w:rsidR="00AA7F68">
        <w:t>1% annual chance</w:t>
      </w:r>
      <w:r>
        <w:t xml:space="preserve"> floodplain in </w:t>
      </w:r>
      <w:r w:rsidR="00B24AE4">
        <w:t>Morgan</w:t>
      </w:r>
      <w:r>
        <w:t xml:space="preserve"> County </w:t>
      </w:r>
      <w:r w:rsidR="00B4646F">
        <w:t>was</w:t>
      </w:r>
      <w:r>
        <w:t xml:space="preserve"> used to run all the flood model scenarios.  The </w:t>
      </w:r>
      <w:r w:rsidRPr="004254C0">
        <w:rPr>
          <w:b/>
        </w:rPr>
        <w:t xml:space="preserve">flood hazard area </w:t>
      </w:r>
      <w:r>
        <w:t xml:space="preserve">was downloaded from FEMA’s National Flood </w:t>
      </w:r>
      <w:proofErr w:type="gramStart"/>
      <w:r>
        <w:t>hazard</w:t>
      </w:r>
      <w:proofErr w:type="gramEnd"/>
      <w:r>
        <w:t xml:space="preserve"> Layer (NFHL) digital database.</w:t>
      </w:r>
    </w:p>
    <w:p w:rsidR="001B0E73" w:rsidRDefault="008A7F43" w:rsidP="007C61ED">
      <w:pPr>
        <w:pStyle w:val="Heading2"/>
        <w:rPr>
          <w:rStyle w:val="Heading2Char"/>
        </w:rPr>
      </w:pPr>
      <w:r>
        <w:rPr>
          <w:rStyle w:val="Heading2Char"/>
        </w:rPr>
        <w:br/>
      </w:r>
      <w:bookmarkStart w:id="60" w:name="_Toc445034183"/>
      <w:bookmarkStart w:id="61" w:name="_Toc465247548"/>
      <w:r w:rsidR="001B0E73" w:rsidRPr="007C61ED">
        <w:t>Water Depth Grid</w:t>
      </w:r>
      <w:bookmarkEnd w:id="60"/>
      <w:bookmarkEnd w:id="61"/>
      <w:r w:rsidR="007C61ED">
        <w:br/>
      </w:r>
    </w:p>
    <w:p w:rsidR="00871747" w:rsidRDefault="00C078B7" w:rsidP="008A7F43">
      <w:pPr>
        <w:pStyle w:val="BodyText"/>
        <w:spacing w:before="0" w:beforeAutospacing="0" w:after="200" w:afterAutospacing="0" w:line="276" w:lineRule="auto"/>
      </w:pPr>
      <w:r>
        <w:t>A</w:t>
      </w:r>
      <w:r w:rsidR="00CB0551">
        <w:t xml:space="preserve"> </w:t>
      </w:r>
      <w:r w:rsidR="00CB0551" w:rsidRPr="004254C0">
        <w:rPr>
          <w:b/>
        </w:rPr>
        <w:t>water depth grid</w:t>
      </w:r>
      <w:r>
        <w:t xml:space="preserve"> was</w:t>
      </w:r>
      <w:r w:rsidR="00CB0551">
        <w:t xml:space="preserve"> </w:t>
      </w:r>
      <w:r w:rsidR="00B4646F">
        <w:t>required</w:t>
      </w:r>
      <w:r w:rsidR="00CB0551">
        <w:t xml:space="preserve"> to estimate </w:t>
      </w:r>
      <w:r w:rsidR="008A7F43">
        <w:t xml:space="preserve">the percentage of physical damage to a structure weighted by </w:t>
      </w:r>
      <w:r w:rsidR="00CB0551" w:rsidRPr="00B92140">
        <w:t>the area of in</w:t>
      </w:r>
      <w:r w:rsidR="00CB0551">
        <w:t>undation at a given depth</w:t>
      </w:r>
      <w:r w:rsidR="008A7F43">
        <w:t xml:space="preserve">.  </w:t>
      </w:r>
      <w:r w:rsidR="00DD73FF" w:rsidRPr="00DD73FF">
        <w:t xml:space="preserve">The </w:t>
      </w:r>
      <w:proofErr w:type="spellStart"/>
      <w:r w:rsidR="00DD73FF">
        <w:t>Hazus</w:t>
      </w:r>
      <w:proofErr w:type="spellEnd"/>
      <w:r w:rsidR="00DD73FF">
        <w:t xml:space="preserve"> </w:t>
      </w:r>
      <w:r w:rsidR="00DD73FF" w:rsidRPr="00DD73FF">
        <w:t xml:space="preserve">Enhanced Quick Look tool </w:t>
      </w:r>
      <w:r w:rsidR="00DD73FF">
        <w:t>was used to generate a</w:t>
      </w:r>
      <w:r w:rsidR="00DD73FF" w:rsidRPr="00DD73FF">
        <w:t xml:space="preserve"> depth grid for the </w:t>
      </w:r>
      <w:r w:rsidR="00DD73FF">
        <w:t>flood analysis based on the FEMA National Flood Hazard Layer and the digital elevation model at</w:t>
      </w:r>
      <w:r w:rsidR="00871747" w:rsidRPr="00BD3103">
        <w:t xml:space="preserve"> 1/3 arc-second (approximately 10 m) resolution</w:t>
      </w:r>
      <w:r w:rsidR="00CB0551">
        <w:t xml:space="preserve"> downloaded from the USGS National Elevation Dataset</w:t>
      </w:r>
      <w:r w:rsidR="00B4646F">
        <w:t xml:space="preserve"> (NED)</w:t>
      </w:r>
      <w:r w:rsidR="00871747" w:rsidRPr="00BD3103">
        <w:t>.</w:t>
      </w:r>
      <w:r w:rsidR="00871747">
        <w:t xml:space="preserve">  </w:t>
      </w:r>
      <w:r w:rsidR="00B4646F">
        <w:t>Although c</w:t>
      </w:r>
      <w:r w:rsidR="00871747">
        <w:t>ertain cou</w:t>
      </w:r>
      <w:r w:rsidR="00B4646F">
        <w:t>nties in West Virginia may have more</w:t>
      </w:r>
      <w:r w:rsidR="00871747">
        <w:t xml:space="preserve"> accurate depth grid</w:t>
      </w:r>
      <w:r w:rsidR="00B4646F">
        <w:t>s generated from HEC-RAS computer modeling software</w:t>
      </w:r>
      <w:r w:rsidR="00871747">
        <w:t xml:space="preserve"> for t</w:t>
      </w:r>
      <w:r w:rsidR="00B4646F">
        <w:t xml:space="preserve">he Approximate </w:t>
      </w:r>
      <w:proofErr w:type="gramStart"/>
      <w:r w:rsidR="00B4646F">
        <w:t>A</w:t>
      </w:r>
      <w:proofErr w:type="gramEnd"/>
      <w:r w:rsidR="00B4646F">
        <w:t xml:space="preserve"> Zones, these HEC-RAS depth grids were not </w:t>
      </w:r>
      <w:r w:rsidR="00871747">
        <w:t xml:space="preserve">available for </w:t>
      </w:r>
      <w:r w:rsidR="00B24AE4">
        <w:t>Morgan</w:t>
      </w:r>
      <w:r w:rsidR="00871747">
        <w:t xml:space="preserve"> County.</w:t>
      </w:r>
      <w:r w:rsidR="00CB0551">
        <w:t xml:space="preserve"> </w:t>
      </w:r>
      <w:r w:rsidR="006E1F7F">
        <w:t>New depth grids are expected to be available statewide over the next several years.</w:t>
      </w:r>
      <w:r w:rsidR="00CB0551">
        <w:t xml:space="preserve"> </w:t>
      </w:r>
    </w:p>
    <w:p w:rsidR="007C61ED" w:rsidRDefault="007C61ED" w:rsidP="007C61ED">
      <w:bookmarkStart w:id="62" w:name="_Toc465247589"/>
      <w:bookmarkStart w:id="63" w:name="_Toc445034184"/>
      <w:bookmarkStart w:id="64" w:name="_Toc445034918"/>
      <w:r w:rsidRPr="00017330">
        <w:rPr>
          <w:rStyle w:val="Heading3Char"/>
        </w:rPr>
        <w:t xml:space="preserve">Figure </w:t>
      </w:r>
      <w:r w:rsidR="00B356E8">
        <w:rPr>
          <w:rStyle w:val="Heading3Char"/>
        </w:rPr>
        <w:t>5</w:t>
      </w:r>
      <w:r>
        <w:rPr>
          <w:rStyle w:val="Heading3Char"/>
        </w:rPr>
        <w:t>:</w:t>
      </w:r>
      <w:r>
        <w:rPr>
          <w:rStyle w:val="Heading3Char"/>
        </w:rPr>
        <w:tab/>
        <w:t xml:space="preserve">Zoomed-in </w:t>
      </w:r>
      <w:r w:rsidR="00873CB9">
        <w:rPr>
          <w:rStyle w:val="Heading3Char"/>
        </w:rPr>
        <w:t>V</w:t>
      </w:r>
      <w:r>
        <w:rPr>
          <w:rStyle w:val="Heading3Char"/>
        </w:rPr>
        <w:t>iew of Water Depth Grid</w:t>
      </w:r>
      <w:bookmarkEnd w:id="62"/>
      <w:r w:rsidRPr="007C61ED">
        <w:t>.  Overlain with UDF individual building structures</w:t>
      </w:r>
      <w:bookmarkEnd w:id="63"/>
      <w:bookmarkEnd w:id="64"/>
    </w:p>
    <w:p w:rsidR="00CB0551" w:rsidRDefault="005A6B07" w:rsidP="001B0E73">
      <w:pPr>
        <w:pStyle w:val="MHMPs"/>
        <w:rPr>
          <w:rStyle w:val="Heading2Char"/>
        </w:rPr>
      </w:pPr>
      <w:r>
        <w:rPr>
          <w:noProof/>
        </w:rPr>
        <mc:AlternateContent>
          <mc:Choice Requires="wps">
            <w:drawing>
              <wp:anchor distT="45720" distB="45720" distL="114300" distR="114300" simplePos="0" relativeHeight="251683840" behindDoc="0" locked="0" layoutInCell="1" allowOverlap="1" wp14:anchorId="0CD90E91" wp14:editId="7E108965">
                <wp:simplePos x="0" y="0"/>
                <wp:positionH relativeFrom="column">
                  <wp:posOffset>3267075</wp:posOffset>
                </wp:positionH>
                <wp:positionV relativeFrom="paragraph">
                  <wp:posOffset>1123315</wp:posOffset>
                </wp:positionV>
                <wp:extent cx="2360930" cy="1404620"/>
                <wp:effectExtent l="0" t="0" r="2286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051566" w:rsidRDefault="00051566" w:rsidP="005A6B07">
                            <w:r>
                              <w:t>The depth grid range for Morgan County is from 0 to 47 feet.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D90E91" id="_x0000_s1031" type="#_x0000_t202" style="position:absolute;margin-left:257.25pt;margin-top:88.45pt;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">
                <v:textbox style="mso-fit-shape-to-text:t">
                  <w:txbxContent>
                    <w:p w:rsidR="00051566" w:rsidRDefault="00051566" w:rsidP="005A6B07">
                      <w:r>
                        <w:t>The depth grid range for Morgan County is from 0 to 47 feet.</w:t>
                      </w:r>
                    </w:p>
                  </w:txbxContent>
                </v:textbox>
                <w10:wrap type="square"/>
              </v:shape>
            </w:pict>
          </mc:Fallback>
        </mc:AlternateContent>
      </w:r>
      <w:r w:rsidR="00502B5E">
        <w:rPr>
          <w:noProof/>
        </w:rPr>
        <w:drawing>
          <wp:inline distT="0" distB="0" distL="0" distR="0" wp14:anchorId="5B73D4C9" wp14:editId="05B70ED8">
            <wp:extent cx="2472697" cy="3296929"/>
            <wp:effectExtent l="19050" t="19050" r="22860" b="177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2697" cy="3296929"/>
                    </a:xfrm>
                    <a:prstGeom prst="rect">
                      <a:avLst/>
                    </a:prstGeom>
                    <a:ln>
                      <a:solidFill>
                        <a:schemeClr val="tx1"/>
                      </a:solidFill>
                    </a:ln>
                  </pic:spPr>
                </pic:pic>
              </a:graphicData>
            </a:graphic>
          </wp:inline>
        </w:drawing>
      </w:r>
    </w:p>
    <w:p w:rsidR="00671014" w:rsidRPr="00CA7540" w:rsidRDefault="00467FFA" w:rsidP="00875CFA">
      <w:pPr>
        <w:pStyle w:val="Heading1"/>
      </w:pPr>
      <w:bookmarkStart w:id="65" w:name="_Toc445034187"/>
      <w:bookmarkStart w:id="66" w:name="_Toc465247549"/>
      <w:r>
        <w:lastRenderedPageBreak/>
        <w:t>Riverine Flood Hazards</w:t>
      </w:r>
      <w:r w:rsidR="00196A2D">
        <w:t xml:space="preserve"> A</w:t>
      </w:r>
      <w:bookmarkEnd w:id="65"/>
      <w:r w:rsidR="00462315">
        <w:t>ssessment</w:t>
      </w:r>
      <w:bookmarkEnd w:id="66"/>
    </w:p>
    <w:p w:rsidR="004958F6" w:rsidRDefault="00467FFA" w:rsidP="00D90AB9">
      <w:pPr>
        <w:pStyle w:val="MHMPs"/>
      </w:pPr>
      <w:r w:rsidRPr="00467FFA">
        <w:t xml:space="preserve">Riverine flooding </w:t>
      </w:r>
      <w:r w:rsidR="004958F6">
        <w:t>is the number one natural hazard risk in West Virginia</w:t>
      </w:r>
      <w:r w:rsidRPr="00467FFA">
        <w:t>.</w:t>
      </w:r>
      <w:r w:rsidR="00462315">
        <w:t xml:space="preserve">  R</w:t>
      </w:r>
      <w:r w:rsidRPr="00467FFA">
        <w:t>iverine floodplains</w:t>
      </w:r>
      <w:r w:rsidR="00462315">
        <w:t xml:space="preserve"> in the State typically are </w:t>
      </w:r>
      <w:r w:rsidRPr="00467FFA">
        <w:t>narrow, confined channels in the steep valleys of hilly and mountainous areas</w:t>
      </w:r>
      <w:r w:rsidR="00462315">
        <w:t xml:space="preserve">.  </w:t>
      </w:r>
      <w:r w:rsidRPr="00467FFA">
        <w:t xml:space="preserve">The volume of water in the floodplain is a function of the size of the contributing watershed and topographic characteristics such as watershed shape and slope, and climatic and land-use characteristics. </w:t>
      </w:r>
      <w:r w:rsidR="004958F6">
        <w:t xml:space="preserve">  </w:t>
      </w:r>
    </w:p>
    <w:p w:rsidR="003D385D" w:rsidRDefault="003D385D" w:rsidP="003D385D">
      <w:pPr>
        <w:pStyle w:val="MHMPs"/>
      </w:pPr>
      <w:r>
        <w:t xml:space="preserve">Both </w:t>
      </w:r>
      <w:proofErr w:type="spellStart"/>
      <w:r w:rsidRPr="00692010">
        <w:t>Hazus</w:t>
      </w:r>
      <w:proofErr w:type="spellEnd"/>
      <w:r w:rsidRPr="00692010">
        <w:t xml:space="preserve">-MH </w:t>
      </w:r>
      <w:r>
        <w:t xml:space="preserve">and GIS software were used to model flood </w:t>
      </w:r>
      <w:r w:rsidR="00294DFE">
        <w:t xml:space="preserve">building </w:t>
      </w:r>
      <w:r>
        <w:t>damage</w:t>
      </w:r>
      <w:r w:rsidR="00294DFE">
        <w:t xml:space="preserve">s, </w:t>
      </w:r>
      <w:r>
        <w:t>debris estimat</w:t>
      </w:r>
      <w:r w:rsidR="00294DFE">
        <w:t>ions</w:t>
      </w:r>
      <w:r>
        <w:t xml:space="preserve">, and the number of shelters required for the displaced population.  Below are the tables and maps from running the Flood Model for a </w:t>
      </w:r>
      <w:r w:rsidR="00AA7F68">
        <w:t>1% annual chance</w:t>
      </w:r>
      <w:r>
        <w:t xml:space="preserve"> flood event.  </w:t>
      </w:r>
      <w:proofErr w:type="spellStart"/>
      <w:r>
        <w:t>Hazus</w:t>
      </w:r>
      <w:proofErr w:type="spellEnd"/>
      <w:r w:rsidR="00294DFE">
        <w:t>-MH</w:t>
      </w:r>
      <w:r>
        <w:t xml:space="preserve"> loss estimates may be impacted by certain assumptions and process variances made in this </w:t>
      </w:r>
      <w:r w:rsidR="00294DFE">
        <w:t xml:space="preserve">flood </w:t>
      </w:r>
      <w:r>
        <w:t xml:space="preserve">risk </w:t>
      </w:r>
      <w:r w:rsidR="00462315">
        <w:t>assessment</w:t>
      </w:r>
      <w:r>
        <w:t xml:space="preserve">.  The </w:t>
      </w:r>
      <w:r w:rsidR="00B24AE4">
        <w:t>Morgan</w:t>
      </w:r>
      <w:r>
        <w:t xml:space="preserve"> County analysis used </w:t>
      </w:r>
      <w:proofErr w:type="spellStart"/>
      <w:r>
        <w:t>Hazus</w:t>
      </w:r>
      <w:proofErr w:type="spellEnd"/>
      <w:r>
        <w:t xml:space="preserve"> Version 2.2 and the population counts were derived from the 2010 Census.  </w:t>
      </w:r>
      <w:r w:rsidR="002963B8">
        <w:t>During the flood model runs the flood d</w:t>
      </w:r>
      <w:r w:rsidR="002963B8" w:rsidRPr="00B92140">
        <w:t>amage is estimated in percent and is weighted by the area of inundation at a given depth for a given census block</w:t>
      </w:r>
      <w:r w:rsidR="002963B8">
        <w:t xml:space="preserve"> (GBS input) or user-defined structure (UDF input)</w:t>
      </w:r>
      <w:r w:rsidR="002963B8" w:rsidRPr="00B92140">
        <w:t>.</w:t>
      </w:r>
    </w:p>
    <w:p w:rsidR="003D385D" w:rsidRDefault="003D385D" w:rsidP="00D90AB9">
      <w:pPr>
        <w:pStyle w:val="MHMPs"/>
      </w:pPr>
    </w:p>
    <w:p w:rsidR="00935AAF" w:rsidRPr="002722BB" w:rsidRDefault="00935AAF" w:rsidP="00190D09">
      <w:pPr>
        <w:pStyle w:val="Heading2"/>
      </w:pPr>
      <w:bookmarkStart w:id="67" w:name="_Toc445034188"/>
      <w:bookmarkStart w:id="68" w:name="_Toc465247550"/>
      <w:r w:rsidRPr="002722BB">
        <w:t>Riverine 1% Flood Building Damages</w:t>
      </w:r>
      <w:bookmarkEnd w:id="67"/>
      <w:bookmarkEnd w:id="68"/>
      <w:r w:rsidR="00BA6146">
        <w:br/>
      </w:r>
    </w:p>
    <w:p w:rsidR="00017945" w:rsidRPr="003C1420" w:rsidRDefault="003D385D" w:rsidP="00FD7D83">
      <w:pPr>
        <w:pStyle w:val="MHMPs"/>
        <w:rPr>
          <w:szCs w:val="22"/>
        </w:rPr>
      </w:pPr>
      <w:r w:rsidRPr="003C1420">
        <w:rPr>
          <w:szCs w:val="22"/>
        </w:rPr>
        <w:t xml:space="preserve">Buildings in </w:t>
      </w:r>
      <w:r w:rsidR="00B24AE4" w:rsidRPr="003C1420">
        <w:rPr>
          <w:szCs w:val="22"/>
        </w:rPr>
        <w:t>Morgan</w:t>
      </w:r>
      <w:r w:rsidRPr="003C1420">
        <w:rPr>
          <w:szCs w:val="22"/>
        </w:rPr>
        <w:t xml:space="preserve"> County are vulnerable to flooding from the 1% Riverine Flood (also known as the </w:t>
      </w:r>
      <w:r w:rsidR="00AA7F68" w:rsidRPr="003C1420">
        <w:rPr>
          <w:szCs w:val="22"/>
        </w:rPr>
        <w:t>1% annual chance</w:t>
      </w:r>
      <w:r w:rsidRPr="003C1420">
        <w:rPr>
          <w:szCs w:val="22"/>
        </w:rPr>
        <w:t xml:space="preserve"> flood) and the cost to rebuild may have significant consequences to the community.  </w:t>
      </w:r>
      <w:proofErr w:type="spellStart"/>
      <w:r w:rsidR="00294DFE" w:rsidRPr="003C1420">
        <w:rPr>
          <w:szCs w:val="22"/>
        </w:rPr>
        <w:t>Hazus</w:t>
      </w:r>
      <w:proofErr w:type="spellEnd"/>
      <w:r w:rsidR="00294DFE" w:rsidRPr="003C1420">
        <w:rPr>
          <w:szCs w:val="22"/>
        </w:rPr>
        <w:t>-MH estimated</w:t>
      </w:r>
      <w:r w:rsidR="00BA6146" w:rsidRPr="003C1420">
        <w:rPr>
          <w:szCs w:val="22"/>
        </w:rPr>
        <w:t xml:space="preserve"> the 1%-annual-chance flood would </w:t>
      </w:r>
      <w:r w:rsidR="004254C0" w:rsidRPr="003C1420">
        <w:rPr>
          <w:szCs w:val="22"/>
        </w:rPr>
        <w:t xml:space="preserve">physically </w:t>
      </w:r>
      <w:r w:rsidR="00BA6146" w:rsidRPr="003C1420">
        <w:rPr>
          <w:szCs w:val="22"/>
        </w:rPr>
        <w:t>damage</w:t>
      </w:r>
      <w:r w:rsidR="001F7424" w:rsidRPr="003C1420">
        <w:rPr>
          <w:szCs w:val="22"/>
        </w:rPr>
        <w:t xml:space="preserve"> </w:t>
      </w:r>
      <w:r w:rsidR="00A67C03" w:rsidRPr="003C1420">
        <w:rPr>
          <w:b/>
          <w:szCs w:val="22"/>
        </w:rPr>
        <w:t>61</w:t>
      </w:r>
      <w:r w:rsidR="00F14537" w:rsidRPr="003C1420">
        <w:rPr>
          <w:b/>
          <w:szCs w:val="22"/>
        </w:rPr>
        <w:t>5</w:t>
      </w:r>
      <w:r w:rsidR="00BA6146" w:rsidRPr="003C1420">
        <w:rPr>
          <w:b/>
          <w:szCs w:val="22"/>
        </w:rPr>
        <w:t xml:space="preserve"> buildings</w:t>
      </w:r>
      <w:r w:rsidR="00BA6146" w:rsidRPr="003C1420">
        <w:rPr>
          <w:szCs w:val="22"/>
        </w:rPr>
        <w:t xml:space="preserve"> at a replacement cost of </w:t>
      </w:r>
      <w:r w:rsidR="005A5356" w:rsidRPr="003C1420">
        <w:rPr>
          <w:b/>
          <w:szCs w:val="22"/>
        </w:rPr>
        <w:t>59.8</w:t>
      </w:r>
      <w:r w:rsidR="00BA6146" w:rsidRPr="003C1420">
        <w:rPr>
          <w:b/>
          <w:szCs w:val="22"/>
        </w:rPr>
        <w:t xml:space="preserve"> million dollars</w:t>
      </w:r>
      <w:r w:rsidR="0087295C" w:rsidRPr="003C1420">
        <w:rPr>
          <w:b/>
          <w:szCs w:val="22"/>
        </w:rPr>
        <w:t xml:space="preserve"> </w:t>
      </w:r>
      <w:r w:rsidR="0087295C" w:rsidRPr="003C1420">
        <w:rPr>
          <w:szCs w:val="22"/>
        </w:rPr>
        <w:t>for Morgan County</w:t>
      </w:r>
      <w:r w:rsidR="001F7424" w:rsidRPr="003C1420">
        <w:rPr>
          <w:szCs w:val="22"/>
        </w:rPr>
        <w:t>.</w:t>
      </w:r>
      <w:r w:rsidR="00BA6146" w:rsidRPr="003C1420">
        <w:rPr>
          <w:szCs w:val="22"/>
        </w:rPr>
        <w:t xml:space="preserve">  </w:t>
      </w:r>
      <w:r w:rsidR="001F7424" w:rsidRPr="003C1420">
        <w:rPr>
          <w:szCs w:val="22"/>
        </w:rPr>
        <w:t xml:space="preserve">In the </w:t>
      </w:r>
      <w:r w:rsidR="00A67C03" w:rsidRPr="003C1420">
        <w:rPr>
          <w:szCs w:val="22"/>
        </w:rPr>
        <w:t>Berkeley Springs</w:t>
      </w:r>
      <w:r w:rsidR="00BA6146" w:rsidRPr="003C1420">
        <w:rPr>
          <w:szCs w:val="22"/>
        </w:rPr>
        <w:t xml:space="preserve"> </w:t>
      </w:r>
      <w:r w:rsidR="00F14537" w:rsidRPr="003C1420">
        <w:rPr>
          <w:szCs w:val="22"/>
        </w:rPr>
        <w:t>community,</w:t>
      </w:r>
      <w:r w:rsidR="00BA6146" w:rsidRPr="003C1420">
        <w:rPr>
          <w:szCs w:val="22"/>
        </w:rPr>
        <w:t xml:space="preserve"> </w:t>
      </w:r>
      <w:r w:rsidR="00294DFE" w:rsidRPr="003C1420">
        <w:rPr>
          <w:szCs w:val="22"/>
        </w:rPr>
        <w:t>the Flood Model estimated</w:t>
      </w:r>
      <w:r w:rsidR="001F7424" w:rsidRPr="003C1420">
        <w:rPr>
          <w:szCs w:val="22"/>
        </w:rPr>
        <w:t xml:space="preserve"> damage to </w:t>
      </w:r>
      <w:r w:rsidR="004C4C1E" w:rsidRPr="003C1420">
        <w:rPr>
          <w:b/>
          <w:szCs w:val="22"/>
        </w:rPr>
        <w:t>91</w:t>
      </w:r>
      <w:r w:rsidR="00BA6146" w:rsidRPr="003C1420">
        <w:rPr>
          <w:b/>
          <w:szCs w:val="22"/>
        </w:rPr>
        <w:t xml:space="preserve"> buildings</w:t>
      </w:r>
      <w:r w:rsidR="00BA6146" w:rsidRPr="003C1420">
        <w:rPr>
          <w:szCs w:val="22"/>
        </w:rPr>
        <w:t xml:space="preserve"> at a replacement cost of </w:t>
      </w:r>
      <w:r w:rsidR="005A5356" w:rsidRPr="003C1420">
        <w:rPr>
          <w:b/>
          <w:szCs w:val="22"/>
        </w:rPr>
        <w:t>7.7</w:t>
      </w:r>
      <w:r w:rsidR="00D92FDE" w:rsidRPr="003C1420">
        <w:rPr>
          <w:b/>
          <w:szCs w:val="22"/>
        </w:rPr>
        <w:t xml:space="preserve"> </w:t>
      </w:r>
      <w:r w:rsidR="00A67C03" w:rsidRPr="003C1420">
        <w:rPr>
          <w:b/>
          <w:szCs w:val="22"/>
        </w:rPr>
        <w:t>million</w:t>
      </w:r>
      <w:r w:rsidR="00D92FDE" w:rsidRPr="003C1420">
        <w:rPr>
          <w:b/>
          <w:szCs w:val="22"/>
        </w:rPr>
        <w:t xml:space="preserve"> dollars.</w:t>
      </w:r>
      <w:r w:rsidR="00584B14" w:rsidRPr="003C1420">
        <w:rPr>
          <w:szCs w:val="22"/>
        </w:rPr>
        <w:t xml:space="preserve"> </w:t>
      </w:r>
      <w:r w:rsidR="00A67C03" w:rsidRPr="003C1420">
        <w:rPr>
          <w:szCs w:val="22"/>
        </w:rPr>
        <w:t xml:space="preserve">In Paw </w:t>
      </w:r>
      <w:proofErr w:type="spellStart"/>
      <w:r w:rsidR="00A67C03" w:rsidRPr="003C1420">
        <w:rPr>
          <w:szCs w:val="22"/>
        </w:rPr>
        <w:t>Paw</w:t>
      </w:r>
      <w:proofErr w:type="spellEnd"/>
      <w:r w:rsidR="00A67C03" w:rsidRPr="003C1420">
        <w:rPr>
          <w:szCs w:val="22"/>
        </w:rPr>
        <w:t xml:space="preserve"> an estimated </w:t>
      </w:r>
      <w:r w:rsidR="00014F37" w:rsidRPr="003C1420">
        <w:rPr>
          <w:b/>
          <w:szCs w:val="22"/>
        </w:rPr>
        <w:t>34</w:t>
      </w:r>
      <w:r w:rsidR="00A67C03" w:rsidRPr="003C1420">
        <w:rPr>
          <w:b/>
          <w:szCs w:val="22"/>
        </w:rPr>
        <w:t xml:space="preserve"> buildings</w:t>
      </w:r>
      <w:r w:rsidR="00A67C03" w:rsidRPr="003C1420">
        <w:rPr>
          <w:szCs w:val="22"/>
        </w:rPr>
        <w:t xml:space="preserve"> will be damaged at a replacement cost of</w:t>
      </w:r>
      <w:r w:rsidR="00014F37" w:rsidRPr="003C1420">
        <w:rPr>
          <w:szCs w:val="22"/>
        </w:rPr>
        <w:t xml:space="preserve"> </w:t>
      </w:r>
      <w:r w:rsidR="005A5356" w:rsidRPr="003C1420">
        <w:rPr>
          <w:b/>
          <w:szCs w:val="22"/>
        </w:rPr>
        <w:t>2.9</w:t>
      </w:r>
      <w:r w:rsidR="00014F37" w:rsidRPr="003C1420">
        <w:rPr>
          <w:b/>
          <w:szCs w:val="22"/>
        </w:rPr>
        <w:t xml:space="preserve"> million dollars</w:t>
      </w:r>
      <w:r w:rsidR="00014F37" w:rsidRPr="003C1420">
        <w:rPr>
          <w:szCs w:val="22"/>
        </w:rPr>
        <w:t>.</w:t>
      </w:r>
    </w:p>
    <w:p w:rsidR="0044667F" w:rsidRPr="003C1420" w:rsidRDefault="00E1066D" w:rsidP="00FD7D83">
      <w:pPr>
        <w:pStyle w:val="MHMPs"/>
        <w:rPr>
          <w:szCs w:val="22"/>
        </w:rPr>
      </w:pPr>
      <w:r w:rsidRPr="003C1420">
        <w:rPr>
          <w:szCs w:val="22"/>
        </w:rPr>
        <w:t>The flood loss estimates for</w:t>
      </w:r>
      <w:r w:rsidR="00584B14" w:rsidRPr="003C1420">
        <w:rPr>
          <w:szCs w:val="22"/>
        </w:rPr>
        <w:t xml:space="preserve"> damaged buildings by community and occupancy</w:t>
      </w:r>
      <w:r w:rsidRPr="003C1420">
        <w:rPr>
          <w:szCs w:val="22"/>
        </w:rPr>
        <w:t xml:space="preserve"> class</w:t>
      </w:r>
      <w:r w:rsidR="00584B14" w:rsidRPr="003C1420">
        <w:rPr>
          <w:szCs w:val="22"/>
        </w:rPr>
        <w:t xml:space="preserve"> are listed in Table 8.  </w:t>
      </w:r>
      <w:r w:rsidR="00BA6146" w:rsidRPr="003C1420">
        <w:rPr>
          <w:szCs w:val="22"/>
        </w:rPr>
        <w:t>Table 8</w:t>
      </w:r>
      <w:r w:rsidR="00935AAF" w:rsidRPr="003C1420">
        <w:rPr>
          <w:szCs w:val="22"/>
        </w:rPr>
        <w:t xml:space="preserve"> </w:t>
      </w:r>
      <w:r w:rsidR="00584B14" w:rsidRPr="003C1420">
        <w:rPr>
          <w:szCs w:val="22"/>
        </w:rPr>
        <w:t xml:space="preserve">also provides the </w:t>
      </w:r>
      <w:r w:rsidR="00935AAF" w:rsidRPr="003C1420">
        <w:rPr>
          <w:szCs w:val="22"/>
        </w:rPr>
        <w:t>loss ratios</w:t>
      </w:r>
      <w:r w:rsidR="003D385D" w:rsidRPr="003C1420">
        <w:rPr>
          <w:szCs w:val="22"/>
        </w:rPr>
        <w:t xml:space="preserve"> (Total</w:t>
      </w:r>
      <w:r w:rsidR="008438D8" w:rsidRPr="003C1420">
        <w:rPr>
          <w:szCs w:val="22"/>
        </w:rPr>
        <w:t xml:space="preserve"> Building </w:t>
      </w:r>
      <w:r w:rsidR="003D385D" w:rsidRPr="003C1420">
        <w:rPr>
          <w:szCs w:val="22"/>
        </w:rPr>
        <w:t>Loss / Total</w:t>
      </w:r>
      <w:r w:rsidR="008438D8" w:rsidRPr="003C1420">
        <w:rPr>
          <w:szCs w:val="22"/>
        </w:rPr>
        <w:t xml:space="preserve"> Building</w:t>
      </w:r>
      <w:r w:rsidR="003D385D" w:rsidRPr="003C1420">
        <w:rPr>
          <w:szCs w:val="22"/>
        </w:rPr>
        <w:t xml:space="preserve"> Exposure)</w:t>
      </w:r>
      <w:r w:rsidR="00584B14" w:rsidRPr="003C1420">
        <w:rPr>
          <w:szCs w:val="22"/>
        </w:rPr>
        <w:t xml:space="preserve"> for the county and jurisdictions</w:t>
      </w:r>
      <w:r w:rsidR="00294DFE" w:rsidRPr="003C1420">
        <w:rPr>
          <w:szCs w:val="22"/>
        </w:rPr>
        <w:t xml:space="preserve">.  The </w:t>
      </w:r>
      <w:r w:rsidR="0001254E" w:rsidRPr="003C1420">
        <w:rPr>
          <w:szCs w:val="22"/>
        </w:rPr>
        <w:t>loss</w:t>
      </w:r>
      <w:r w:rsidR="003D385D" w:rsidRPr="003C1420">
        <w:rPr>
          <w:szCs w:val="22"/>
        </w:rPr>
        <w:t xml:space="preserve"> ratio</w:t>
      </w:r>
      <w:r w:rsidR="0001254E" w:rsidRPr="003C1420">
        <w:rPr>
          <w:szCs w:val="22"/>
        </w:rPr>
        <w:t>s were</w:t>
      </w:r>
      <w:r w:rsidR="003D385D" w:rsidRPr="003C1420">
        <w:rPr>
          <w:szCs w:val="22"/>
        </w:rPr>
        <w:t xml:space="preserve"> computed by d</w:t>
      </w:r>
      <w:r w:rsidR="00584B14" w:rsidRPr="003C1420">
        <w:rPr>
          <w:szCs w:val="22"/>
        </w:rPr>
        <w:t>ividing the</w:t>
      </w:r>
      <w:r w:rsidR="00A23EFC" w:rsidRPr="003C1420">
        <w:rPr>
          <w:szCs w:val="22"/>
        </w:rPr>
        <w:t xml:space="preserve"> Total Building Loss (Table 8) by the Total Building Exposure (Table 2</w:t>
      </w:r>
      <w:r w:rsidR="0087295C" w:rsidRPr="003C1420">
        <w:rPr>
          <w:szCs w:val="22"/>
        </w:rPr>
        <w:t>A</w:t>
      </w:r>
      <w:r w:rsidR="00A23EFC" w:rsidRPr="003C1420">
        <w:rPr>
          <w:szCs w:val="22"/>
        </w:rPr>
        <w:t>)</w:t>
      </w:r>
      <w:r w:rsidR="0001254E" w:rsidRPr="003C1420">
        <w:rPr>
          <w:szCs w:val="22"/>
        </w:rPr>
        <w:t>.</w:t>
      </w:r>
      <w:r w:rsidR="00F577FB" w:rsidRPr="003C1420">
        <w:rPr>
          <w:szCs w:val="22"/>
        </w:rPr>
        <w:t xml:space="preserve">  </w:t>
      </w:r>
      <w:r w:rsidR="00F577FB" w:rsidRPr="003C1420">
        <w:rPr>
          <w:b/>
          <w:szCs w:val="22"/>
        </w:rPr>
        <w:t>Commercial properties</w:t>
      </w:r>
      <w:r w:rsidR="00F577FB" w:rsidRPr="003C1420">
        <w:rPr>
          <w:szCs w:val="22"/>
        </w:rPr>
        <w:t xml:space="preserve"> ha</w:t>
      </w:r>
      <w:r w:rsidR="00C078B7" w:rsidRPr="003C1420">
        <w:rPr>
          <w:szCs w:val="22"/>
        </w:rPr>
        <w:t>ve</w:t>
      </w:r>
      <w:r w:rsidR="00F577FB" w:rsidRPr="003C1420">
        <w:rPr>
          <w:szCs w:val="22"/>
        </w:rPr>
        <w:t xml:space="preserve"> the highest loss ratio of </w:t>
      </w:r>
      <w:r w:rsidR="00F577FB" w:rsidRPr="003C1420">
        <w:rPr>
          <w:b/>
          <w:szCs w:val="22"/>
        </w:rPr>
        <w:t>6.</w:t>
      </w:r>
      <w:r w:rsidR="006E1F7F" w:rsidRPr="003C1420">
        <w:rPr>
          <w:b/>
          <w:szCs w:val="22"/>
        </w:rPr>
        <w:t>9</w:t>
      </w:r>
      <w:r w:rsidR="00F577FB" w:rsidRPr="003C1420">
        <w:rPr>
          <w:b/>
          <w:szCs w:val="22"/>
        </w:rPr>
        <w:t>%</w:t>
      </w:r>
      <w:r w:rsidR="00F577FB" w:rsidRPr="003C1420">
        <w:rPr>
          <w:szCs w:val="22"/>
        </w:rPr>
        <w:t xml:space="preserve"> and </w:t>
      </w:r>
      <w:r w:rsidR="00F577FB" w:rsidRPr="003C1420">
        <w:rPr>
          <w:b/>
          <w:szCs w:val="22"/>
        </w:rPr>
        <w:t>11.</w:t>
      </w:r>
      <w:r w:rsidR="006E1F7F" w:rsidRPr="003C1420">
        <w:rPr>
          <w:b/>
          <w:szCs w:val="22"/>
        </w:rPr>
        <w:t>8</w:t>
      </w:r>
      <w:r w:rsidR="00F577FB" w:rsidRPr="003C1420">
        <w:rPr>
          <w:b/>
          <w:szCs w:val="22"/>
        </w:rPr>
        <w:t>%</w:t>
      </w:r>
      <w:r w:rsidR="00F577FB" w:rsidRPr="003C1420">
        <w:rPr>
          <w:szCs w:val="22"/>
        </w:rPr>
        <w:t xml:space="preserve"> for </w:t>
      </w:r>
      <w:r w:rsidR="00B24AE4" w:rsidRPr="003C1420">
        <w:rPr>
          <w:szCs w:val="22"/>
        </w:rPr>
        <w:t>Morgan</w:t>
      </w:r>
      <w:r w:rsidR="00F577FB" w:rsidRPr="003C1420">
        <w:rPr>
          <w:szCs w:val="22"/>
        </w:rPr>
        <w:t xml:space="preserve"> County and </w:t>
      </w:r>
      <w:r w:rsidRPr="003C1420">
        <w:rPr>
          <w:szCs w:val="22"/>
        </w:rPr>
        <w:t xml:space="preserve">the </w:t>
      </w:r>
      <w:r w:rsidR="006E1F7F" w:rsidRPr="003C1420">
        <w:rPr>
          <w:szCs w:val="22"/>
        </w:rPr>
        <w:t>Berkeley Springs</w:t>
      </w:r>
      <w:r w:rsidR="00F577FB" w:rsidRPr="003C1420">
        <w:rPr>
          <w:szCs w:val="22"/>
        </w:rPr>
        <w:t xml:space="preserve"> community, respectively.</w:t>
      </w:r>
      <w:r w:rsidR="005A5356" w:rsidRPr="003C1420">
        <w:rPr>
          <w:szCs w:val="22"/>
        </w:rPr>
        <w:t xml:space="preserve">  </w:t>
      </w:r>
      <w:r w:rsidR="006E1F7F" w:rsidRPr="003C1420">
        <w:rPr>
          <w:szCs w:val="22"/>
        </w:rPr>
        <w:t xml:space="preserve">In the Paw </w:t>
      </w:r>
      <w:proofErr w:type="spellStart"/>
      <w:r w:rsidR="006E1F7F" w:rsidRPr="003C1420">
        <w:rPr>
          <w:szCs w:val="22"/>
        </w:rPr>
        <w:t>Paw</w:t>
      </w:r>
      <w:proofErr w:type="spellEnd"/>
      <w:r w:rsidR="006E1F7F" w:rsidRPr="003C1420">
        <w:rPr>
          <w:szCs w:val="22"/>
        </w:rPr>
        <w:t xml:space="preserve"> community, </w:t>
      </w:r>
      <w:r w:rsidR="00D775E9" w:rsidRPr="003C1420">
        <w:rPr>
          <w:b/>
          <w:szCs w:val="22"/>
        </w:rPr>
        <w:t>agricultural</w:t>
      </w:r>
      <w:r w:rsidR="006E1F7F" w:rsidRPr="003C1420">
        <w:rPr>
          <w:b/>
          <w:szCs w:val="22"/>
        </w:rPr>
        <w:t xml:space="preserve"> propert</w:t>
      </w:r>
      <w:r w:rsidR="005A5356" w:rsidRPr="003C1420">
        <w:rPr>
          <w:b/>
          <w:szCs w:val="22"/>
        </w:rPr>
        <w:t>ies</w:t>
      </w:r>
      <w:r w:rsidR="006E1F7F" w:rsidRPr="003C1420">
        <w:rPr>
          <w:szCs w:val="22"/>
        </w:rPr>
        <w:t xml:space="preserve"> have the highest loss ratio at </w:t>
      </w:r>
      <w:r w:rsidR="006E1F7F" w:rsidRPr="003C1420">
        <w:rPr>
          <w:b/>
          <w:szCs w:val="22"/>
        </w:rPr>
        <w:t>17.6%</w:t>
      </w:r>
      <w:r w:rsidR="006E1F7F" w:rsidRPr="003C1420">
        <w:rPr>
          <w:szCs w:val="22"/>
        </w:rPr>
        <w:t>.</w:t>
      </w:r>
    </w:p>
    <w:p w:rsidR="00017945" w:rsidRPr="003C1420" w:rsidRDefault="00F577FB" w:rsidP="00FD7D83">
      <w:pPr>
        <w:pStyle w:val="MHMPs"/>
        <w:rPr>
          <w:szCs w:val="22"/>
        </w:rPr>
      </w:pPr>
      <w:r w:rsidRPr="003C1420">
        <w:rPr>
          <w:szCs w:val="22"/>
        </w:rPr>
        <w:t xml:space="preserve">The structure in the flood hazard zone with the highest total replacement cost is a </w:t>
      </w:r>
      <w:r w:rsidR="00650B49" w:rsidRPr="003C1420">
        <w:rPr>
          <w:b/>
          <w:szCs w:val="22"/>
        </w:rPr>
        <w:t>commercial</w:t>
      </w:r>
      <w:r w:rsidRPr="003C1420">
        <w:rPr>
          <w:b/>
          <w:szCs w:val="22"/>
        </w:rPr>
        <w:t xml:space="preserve"> property</w:t>
      </w:r>
      <w:r w:rsidRPr="003C1420">
        <w:rPr>
          <w:szCs w:val="22"/>
        </w:rPr>
        <w:t xml:space="preserve"> </w:t>
      </w:r>
      <w:r w:rsidR="00650B49" w:rsidRPr="003C1420">
        <w:rPr>
          <w:szCs w:val="22"/>
        </w:rPr>
        <w:t>valued at</w:t>
      </w:r>
      <w:r w:rsidRPr="003C1420">
        <w:rPr>
          <w:szCs w:val="22"/>
        </w:rPr>
        <w:t xml:space="preserve"> </w:t>
      </w:r>
      <w:r w:rsidR="00EB100A">
        <w:rPr>
          <w:b/>
          <w:szCs w:val="22"/>
        </w:rPr>
        <w:t>947</w:t>
      </w:r>
      <w:r w:rsidRPr="003C1420">
        <w:rPr>
          <w:b/>
          <w:szCs w:val="22"/>
        </w:rPr>
        <w:t xml:space="preserve"> </w:t>
      </w:r>
      <w:r w:rsidR="00EB100A">
        <w:rPr>
          <w:b/>
          <w:szCs w:val="22"/>
        </w:rPr>
        <w:t>thousand dollars</w:t>
      </w:r>
      <w:r w:rsidRPr="003C1420">
        <w:rPr>
          <w:szCs w:val="22"/>
        </w:rPr>
        <w:t xml:space="preserve"> located at </w:t>
      </w:r>
      <w:r w:rsidR="00EB100A">
        <w:rPr>
          <w:szCs w:val="22"/>
        </w:rPr>
        <w:t>Harrison Avenue</w:t>
      </w:r>
      <w:r w:rsidR="00650B49" w:rsidRPr="003C1420">
        <w:rPr>
          <w:szCs w:val="22"/>
        </w:rPr>
        <w:t xml:space="preserve"> and </w:t>
      </w:r>
      <w:r w:rsidR="00EB100A">
        <w:rPr>
          <w:szCs w:val="22"/>
        </w:rPr>
        <w:t>Independence Street</w:t>
      </w:r>
      <w:r w:rsidR="00650B49" w:rsidRPr="003C1420">
        <w:rPr>
          <w:szCs w:val="22"/>
        </w:rPr>
        <w:t>,</w:t>
      </w:r>
      <w:r w:rsidRPr="003C1420">
        <w:rPr>
          <w:szCs w:val="22"/>
        </w:rPr>
        <w:t xml:space="preserve"> </w:t>
      </w:r>
      <w:r w:rsidR="00650B49" w:rsidRPr="003C1420">
        <w:rPr>
          <w:szCs w:val="22"/>
        </w:rPr>
        <w:t>Berkeley Springs</w:t>
      </w:r>
      <w:r w:rsidRPr="003C1420">
        <w:rPr>
          <w:szCs w:val="22"/>
        </w:rPr>
        <w:t>.</w:t>
      </w:r>
      <w:r w:rsidR="00C51424">
        <w:rPr>
          <w:szCs w:val="22"/>
        </w:rPr>
        <w:t xml:space="preserve"> The </w:t>
      </w:r>
      <w:proofErr w:type="spellStart"/>
      <w:r w:rsidR="00C51424">
        <w:rPr>
          <w:szCs w:val="22"/>
        </w:rPr>
        <w:t>Hazus</w:t>
      </w:r>
      <w:proofErr w:type="spellEnd"/>
      <w:r w:rsidR="00C51424">
        <w:rPr>
          <w:szCs w:val="22"/>
        </w:rPr>
        <w:t xml:space="preserve"> estimated loss for this property is </w:t>
      </w:r>
      <w:r w:rsidR="00C51424">
        <w:rPr>
          <w:b/>
          <w:szCs w:val="22"/>
        </w:rPr>
        <w:t>672 thousand dollars</w:t>
      </w:r>
      <w:r w:rsidR="00C51424">
        <w:rPr>
          <w:szCs w:val="22"/>
        </w:rPr>
        <w:t>.</w:t>
      </w:r>
      <w:r w:rsidRPr="003C1420">
        <w:rPr>
          <w:szCs w:val="22"/>
        </w:rPr>
        <w:t xml:space="preserve"> </w:t>
      </w:r>
      <w:r w:rsidR="00FD7D83" w:rsidRPr="003C1420">
        <w:rPr>
          <w:szCs w:val="22"/>
        </w:rPr>
        <w:t xml:space="preserve">Table 9 lists </w:t>
      </w:r>
      <w:r w:rsidR="008438D8" w:rsidRPr="003C1420">
        <w:rPr>
          <w:szCs w:val="22"/>
        </w:rPr>
        <w:t>a sample of</w:t>
      </w:r>
      <w:r w:rsidR="00FD7D83" w:rsidRPr="003C1420">
        <w:rPr>
          <w:szCs w:val="22"/>
        </w:rPr>
        <w:t xml:space="preserve"> five individual damaged structures in the county based on replacement costs.</w:t>
      </w:r>
    </w:p>
    <w:p w:rsidR="0001254E" w:rsidRPr="003C1420" w:rsidRDefault="00FD7D83" w:rsidP="00FD7D83">
      <w:pPr>
        <w:pStyle w:val="MHMPs"/>
        <w:rPr>
          <w:szCs w:val="22"/>
        </w:rPr>
      </w:pPr>
      <w:r w:rsidRPr="003C1420">
        <w:rPr>
          <w:szCs w:val="22"/>
        </w:rPr>
        <w:t xml:space="preserve">Table 10 lists all the </w:t>
      </w:r>
      <w:r w:rsidR="00E66D72" w:rsidRPr="003C1420">
        <w:rPr>
          <w:szCs w:val="22"/>
        </w:rPr>
        <w:t xml:space="preserve">buildings, essential facilities, critical facilities, and community assets damaged in a </w:t>
      </w:r>
      <w:r w:rsidR="00AA7F68" w:rsidRPr="003C1420">
        <w:rPr>
          <w:szCs w:val="22"/>
        </w:rPr>
        <w:t>1% annual chance</w:t>
      </w:r>
      <w:r w:rsidR="00E66D72" w:rsidRPr="003C1420">
        <w:rPr>
          <w:szCs w:val="22"/>
        </w:rPr>
        <w:t xml:space="preserve"> flood event.</w:t>
      </w:r>
      <w:r w:rsidR="00D92FDE" w:rsidRPr="003C1420">
        <w:rPr>
          <w:szCs w:val="22"/>
        </w:rPr>
        <w:t xml:space="preserve">  </w:t>
      </w:r>
      <w:r w:rsidR="0001254E" w:rsidRPr="003C1420">
        <w:rPr>
          <w:szCs w:val="22"/>
        </w:rPr>
        <w:t xml:space="preserve">Figures </w:t>
      </w:r>
      <w:r w:rsidR="00B356E8" w:rsidRPr="003C1420">
        <w:rPr>
          <w:szCs w:val="22"/>
        </w:rPr>
        <w:t>6</w:t>
      </w:r>
      <w:r w:rsidRPr="003C1420">
        <w:rPr>
          <w:szCs w:val="22"/>
        </w:rPr>
        <w:t xml:space="preserve">A </w:t>
      </w:r>
      <w:r w:rsidR="00462315" w:rsidRPr="003C1420">
        <w:rPr>
          <w:szCs w:val="22"/>
        </w:rPr>
        <w:t>through 6C</w:t>
      </w:r>
      <w:r w:rsidRPr="003C1420">
        <w:rPr>
          <w:szCs w:val="22"/>
        </w:rPr>
        <w:t xml:space="preserve"> are maps of the flood damaged buildings in </w:t>
      </w:r>
      <w:r w:rsidR="00B24AE4" w:rsidRPr="003C1420">
        <w:rPr>
          <w:szCs w:val="22"/>
        </w:rPr>
        <w:t>Morgan</w:t>
      </w:r>
      <w:r w:rsidRPr="003C1420">
        <w:rPr>
          <w:szCs w:val="22"/>
        </w:rPr>
        <w:t xml:space="preserve"> County</w:t>
      </w:r>
      <w:r w:rsidR="00462315" w:rsidRPr="003C1420">
        <w:rPr>
          <w:szCs w:val="22"/>
        </w:rPr>
        <w:t xml:space="preserve"> and the communities of Berkeley Springs and Paw </w:t>
      </w:r>
      <w:proofErr w:type="spellStart"/>
      <w:r w:rsidR="00462315" w:rsidRPr="003C1420">
        <w:rPr>
          <w:szCs w:val="22"/>
        </w:rPr>
        <w:t>Paw</w:t>
      </w:r>
      <w:proofErr w:type="spellEnd"/>
      <w:r w:rsidRPr="003C1420">
        <w:rPr>
          <w:szCs w:val="22"/>
        </w:rPr>
        <w:t>.  A large-format county map of the flood damaged buildings is provided with this report.</w:t>
      </w:r>
      <w:r w:rsidR="00722394" w:rsidRPr="003C1420">
        <w:rPr>
          <w:szCs w:val="22"/>
        </w:rPr>
        <w:t xml:space="preserve">  Figure 7</w:t>
      </w:r>
      <w:r w:rsidR="00462315" w:rsidRPr="003C1420">
        <w:rPr>
          <w:szCs w:val="22"/>
        </w:rPr>
        <w:t xml:space="preserve"> is a</w:t>
      </w:r>
      <w:r w:rsidR="004254C0" w:rsidRPr="003C1420">
        <w:rPr>
          <w:szCs w:val="22"/>
        </w:rPr>
        <w:t xml:space="preserve"> map of facilities /community </w:t>
      </w:r>
      <w:r w:rsidR="004254C0" w:rsidRPr="003C1420">
        <w:rPr>
          <w:szCs w:val="22"/>
        </w:rPr>
        <w:lastRenderedPageBreak/>
        <w:t>assets</w:t>
      </w:r>
      <w:r w:rsidR="003C1420" w:rsidRPr="003C1420">
        <w:rPr>
          <w:szCs w:val="22"/>
        </w:rPr>
        <w:t xml:space="preserve"> of Berkeley Springs community</w:t>
      </w:r>
      <w:r w:rsidR="00722394" w:rsidRPr="003C1420">
        <w:rPr>
          <w:szCs w:val="22"/>
        </w:rPr>
        <w:t xml:space="preserve"> affected by the 1% annual chance flood</w:t>
      </w:r>
      <w:r w:rsidR="004254C0" w:rsidRPr="003C1420">
        <w:rPr>
          <w:szCs w:val="22"/>
        </w:rPr>
        <w:t>.</w:t>
      </w:r>
      <w:r w:rsidR="0012119C" w:rsidRPr="003C1420">
        <w:rPr>
          <w:szCs w:val="22"/>
        </w:rPr>
        <w:t xml:space="preserve">  There are a total of </w:t>
      </w:r>
      <w:r w:rsidR="003C1420" w:rsidRPr="003C1420">
        <w:rPr>
          <w:b/>
          <w:szCs w:val="22"/>
        </w:rPr>
        <w:t>six</w:t>
      </w:r>
      <w:r w:rsidR="0012119C" w:rsidRPr="003C1420">
        <w:rPr>
          <w:b/>
          <w:szCs w:val="22"/>
        </w:rPr>
        <w:t xml:space="preserve"> facilities</w:t>
      </w:r>
      <w:r w:rsidR="0012119C" w:rsidRPr="003C1420">
        <w:rPr>
          <w:szCs w:val="22"/>
        </w:rPr>
        <w:t xml:space="preserve"> located in the 1% flood hazard area:  1 school, 1 courthouse,</w:t>
      </w:r>
      <w:r w:rsidR="000966D9" w:rsidRPr="003C1420">
        <w:rPr>
          <w:szCs w:val="22"/>
        </w:rPr>
        <w:t xml:space="preserve"> 1 fire department</w:t>
      </w:r>
      <w:r w:rsidR="0012119C" w:rsidRPr="003C1420">
        <w:rPr>
          <w:szCs w:val="22"/>
        </w:rPr>
        <w:t xml:space="preserve"> and 4 churches.</w:t>
      </w:r>
      <w:r w:rsidR="00E66D72" w:rsidRPr="003C1420">
        <w:rPr>
          <w:szCs w:val="22"/>
        </w:rPr>
        <w:t xml:space="preserve"> </w:t>
      </w:r>
    </w:p>
    <w:p w:rsidR="00935AAF" w:rsidRDefault="00935AAF" w:rsidP="007C61ED">
      <w:pPr>
        <w:pStyle w:val="TableFigure"/>
      </w:pPr>
      <w:bookmarkStart w:id="69" w:name="_Toc445034189"/>
      <w:bookmarkStart w:id="70" w:name="_Toc445034920"/>
      <w:bookmarkStart w:id="71" w:name="_Toc465247613"/>
      <w:r>
        <w:t>Table</w:t>
      </w:r>
      <w:r w:rsidR="009B350C">
        <w:t xml:space="preserve"> 8</w:t>
      </w:r>
      <w:r>
        <w:t>:</w:t>
      </w:r>
      <w:r w:rsidR="00824B1E">
        <w:tab/>
      </w:r>
      <w:r w:rsidR="00B24AE4">
        <w:t>Morgan</w:t>
      </w:r>
      <w:r w:rsidRPr="0093489A">
        <w:t xml:space="preserve"> County Riverine Floodplain (1% Flood) Related Losses</w:t>
      </w:r>
      <w:bookmarkEnd w:id="69"/>
      <w:bookmarkEnd w:id="70"/>
      <w:bookmarkEnd w:id="71"/>
    </w:p>
    <w:tbl>
      <w:tblPr>
        <w:tblW w:w="7200" w:type="dxa"/>
        <w:tblInd w:w="-5" w:type="dxa"/>
        <w:tblLook w:val="04A0" w:firstRow="1" w:lastRow="0" w:firstColumn="1" w:lastColumn="0" w:noHBand="0" w:noVBand="1"/>
      </w:tblPr>
      <w:tblGrid>
        <w:gridCol w:w="1400"/>
        <w:gridCol w:w="1400"/>
        <w:gridCol w:w="1580"/>
        <w:gridCol w:w="1580"/>
        <w:gridCol w:w="1240"/>
      </w:tblGrid>
      <w:tr w:rsidR="00055AD9" w:rsidRPr="00055AD9" w:rsidTr="00C95F25">
        <w:trPr>
          <w:trHeight w:val="187"/>
        </w:trPr>
        <w:tc>
          <w:tcPr>
            <w:tcW w:w="1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Classification</w:t>
            </w:r>
          </w:p>
        </w:tc>
        <w:tc>
          <w:tcPr>
            <w:tcW w:w="1400" w:type="dxa"/>
            <w:tcBorders>
              <w:top w:val="single" w:sz="4" w:space="0" w:color="auto"/>
              <w:left w:val="nil"/>
              <w:bottom w:val="single" w:sz="4" w:space="0" w:color="auto"/>
              <w:right w:val="single" w:sz="4" w:space="0" w:color="auto"/>
            </w:tcBorders>
            <w:shd w:val="clear" w:color="auto" w:fill="auto"/>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Number of Buildings Damaged</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Total Building Loss ($)</w:t>
            </w:r>
          </w:p>
        </w:tc>
        <w:tc>
          <w:tcPr>
            <w:tcW w:w="1580" w:type="dxa"/>
            <w:tcBorders>
              <w:top w:val="single" w:sz="4" w:space="0" w:color="auto"/>
              <w:left w:val="nil"/>
              <w:bottom w:val="single" w:sz="4" w:space="0" w:color="auto"/>
              <w:right w:val="single" w:sz="4" w:space="0" w:color="auto"/>
            </w:tcBorders>
            <w:shd w:val="clear" w:color="auto" w:fill="auto"/>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Total Building Exposure ($) in Jurisdiction</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Loss Ratio</w:t>
            </w:r>
          </w:p>
        </w:tc>
      </w:tr>
      <w:tr w:rsidR="00055AD9" w:rsidRPr="00055AD9" w:rsidTr="00055AD9">
        <w:trPr>
          <w:trHeight w:val="495"/>
        </w:trPr>
        <w:tc>
          <w:tcPr>
            <w:tcW w:w="720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55AD9" w:rsidRPr="00055AD9" w:rsidRDefault="00055AD9" w:rsidP="00055AD9">
            <w:pPr>
              <w:spacing w:after="0" w:line="240" w:lineRule="auto"/>
              <w:jc w:val="center"/>
              <w:rPr>
                <w:rFonts w:ascii="Arial" w:eastAsia="Times New Roman" w:hAnsi="Arial" w:cs="Arial"/>
                <w:color w:val="000000"/>
                <w:sz w:val="18"/>
                <w:szCs w:val="18"/>
              </w:rPr>
            </w:pPr>
            <w:r w:rsidRPr="00055AD9">
              <w:rPr>
                <w:rFonts w:ascii="Arial" w:eastAsia="Times New Roman" w:hAnsi="Arial" w:cs="Arial"/>
                <w:color w:val="000000"/>
                <w:sz w:val="18"/>
                <w:szCs w:val="18"/>
              </w:rPr>
              <w:t>Morgan County (including all jurisdictions)</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Residential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413</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27,562,062</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1,375,697,425</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Commercial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158</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21,353,161</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308,882,657</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6.91%</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Industrial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8,171,979</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145,824,422</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5.60%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Agricultural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29</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2,551,472</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159,486,816</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1.60%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Religious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199,033</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53,230,099</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0.37%</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Government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3,828</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1,987,453</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0.19%</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Education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14,542,194</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TOTAL</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615</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xml:space="preserve">$59,841,535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xml:space="preserve">$2,059,651,066 </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w:t>
            </w:r>
          </w:p>
        </w:tc>
      </w:tr>
      <w:tr w:rsidR="00055AD9" w:rsidRPr="00055AD9" w:rsidTr="00055AD9">
        <w:trPr>
          <w:trHeight w:hRule="exact" w:val="450"/>
        </w:trPr>
        <w:tc>
          <w:tcPr>
            <w:tcW w:w="72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jc w:val="center"/>
              <w:rPr>
                <w:rFonts w:ascii="Arial" w:eastAsia="Times New Roman" w:hAnsi="Arial" w:cs="Arial"/>
                <w:color w:val="000000"/>
                <w:sz w:val="18"/>
                <w:szCs w:val="18"/>
              </w:rPr>
            </w:pPr>
            <w:r w:rsidRPr="00055AD9">
              <w:rPr>
                <w:rFonts w:ascii="Arial" w:eastAsia="Times New Roman" w:hAnsi="Arial" w:cs="Arial"/>
                <w:color w:val="000000"/>
                <w:sz w:val="18"/>
                <w:szCs w:val="18"/>
              </w:rPr>
              <w:t>Berkeley Springs</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Residential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38</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2,330,862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58,654,641</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3.97%</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Commercial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48</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5,244,835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44,533,677</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11.78%</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Industrial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Agricultural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Religious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161,452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8,759,736</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1.84%</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Government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499,958</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Education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2,423,699</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TOTAL</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91</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xml:space="preserve">$7,737,149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xml:space="preserve">$114,871,711 </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w:t>
            </w:r>
          </w:p>
        </w:tc>
      </w:tr>
      <w:tr w:rsidR="00055AD9" w:rsidRPr="00055AD9" w:rsidTr="00055AD9">
        <w:trPr>
          <w:trHeight w:hRule="exact" w:val="450"/>
        </w:trPr>
        <w:tc>
          <w:tcPr>
            <w:tcW w:w="720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jc w:val="center"/>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Paw </w:t>
            </w:r>
            <w:proofErr w:type="spellStart"/>
            <w:r w:rsidRPr="00055AD9">
              <w:rPr>
                <w:rFonts w:ascii="Arial" w:eastAsia="Times New Roman" w:hAnsi="Arial" w:cs="Arial"/>
                <w:color w:val="000000"/>
                <w:sz w:val="18"/>
                <w:szCs w:val="18"/>
              </w:rPr>
              <w:t>Paw</w:t>
            </w:r>
            <w:proofErr w:type="spellEnd"/>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Residential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18</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1,366,114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33,549,178</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4.07%</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Commercial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14</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1,502,459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16,585,541</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9.06%</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Industrial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11,336,982</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Agricultural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130,479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742,641</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17.57%</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Religious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5,115,848</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Government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499,958</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Education </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 xml:space="preserve">0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2,423,699</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color w:val="000000"/>
                <w:sz w:val="18"/>
                <w:szCs w:val="18"/>
              </w:rPr>
            </w:pPr>
            <w:r w:rsidRPr="00055AD9">
              <w:rPr>
                <w:rFonts w:ascii="Arial" w:eastAsia="Times New Roman" w:hAnsi="Arial" w:cs="Arial"/>
                <w:color w:val="000000"/>
                <w:sz w:val="18"/>
                <w:szCs w:val="18"/>
              </w:rPr>
              <w:t>0.00%</w:t>
            </w:r>
          </w:p>
        </w:tc>
      </w:tr>
      <w:tr w:rsidR="00055AD9" w:rsidRPr="00055AD9" w:rsidTr="00C95F25">
        <w:trPr>
          <w:trHeight w:hRule="exact" w:val="216"/>
        </w:trPr>
        <w:tc>
          <w:tcPr>
            <w:tcW w:w="1400" w:type="dxa"/>
            <w:tcBorders>
              <w:top w:val="nil"/>
              <w:left w:val="single" w:sz="4" w:space="0" w:color="auto"/>
              <w:bottom w:val="single" w:sz="4" w:space="0" w:color="auto"/>
              <w:right w:val="single" w:sz="4" w:space="0" w:color="auto"/>
            </w:tcBorders>
            <w:shd w:val="clear" w:color="auto" w:fill="auto"/>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TOTAL</w:t>
            </w:r>
          </w:p>
        </w:tc>
        <w:tc>
          <w:tcPr>
            <w:tcW w:w="140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34</w:t>
            </w:r>
          </w:p>
        </w:tc>
        <w:tc>
          <w:tcPr>
            <w:tcW w:w="1580" w:type="dxa"/>
            <w:tcBorders>
              <w:top w:val="nil"/>
              <w:left w:val="nil"/>
              <w:bottom w:val="single" w:sz="4" w:space="0" w:color="auto"/>
              <w:right w:val="nil"/>
            </w:tcBorders>
            <w:shd w:val="clear" w:color="000000" w:fill="FFFFCC"/>
            <w:noWrap/>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xml:space="preserve">$2,999,052 </w:t>
            </w:r>
          </w:p>
        </w:tc>
        <w:tc>
          <w:tcPr>
            <w:tcW w:w="1580" w:type="dxa"/>
            <w:tcBorders>
              <w:top w:val="nil"/>
              <w:left w:val="single" w:sz="4" w:space="0" w:color="auto"/>
              <w:bottom w:val="single" w:sz="4" w:space="0" w:color="auto"/>
              <w:right w:val="single" w:sz="4" w:space="0" w:color="auto"/>
            </w:tcBorders>
            <w:shd w:val="clear" w:color="000000" w:fill="FFFFCC"/>
            <w:vAlign w:val="bottom"/>
            <w:hideMark/>
          </w:tcPr>
          <w:p w:rsidR="00055AD9" w:rsidRPr="00055AD9" w:rsidRDefault="00055AD9" w:rsidP="00055AD9">
            <w:pPr>
              <w:spacing w:after="0" w:line="240" w:lineRule="auto"/>
              <w:jc w:val="right"/>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xml:space="preserve">$70,253,847 </w:t>
            </w:r>
          </w:p>
        </w:tc>
        <w:tc>
          <w:tcPr>
            <w:tcW w:w="1240" w:type="dxa"/>
            <w:tcBorders>
              <w:top w:val="nil"/>
              <w:left w:val="nil"/>
              <w:bottom w:val="single" w:sz="4" w:space="0" w:color="auto"/>
              <w:right w:val="single" w:sz="4" w:space="0" w:color="auto"/>
            </w:tcBorders>
            <w:shd w:val="clear" w:color="000000" w:fill="FFFFCC"/>
            <w:noWrap/>
            <w:vAlign w:val="bottom"/>
            <w:hideMark/>
          </w:tcPr>
          <w:p w:rsidR="00055AD9" w:rsidRPr="00055AD9" w:rsidRDefault="00055AD9" w:rsidP="00055AD9">
            <w:pPr>
              <w:spacing w:after="0" w:line="240" w:lineRule="auto"/>
              <w:rPr>
                <w:rFonts w:ascii="Arial" w:eastAsia="Times New Roman" w:hAnsi="Arial" w:cs="Arial"/>
                <w:b/>
                <w:bCs/>
                <w:color w:val="000000"/>
                <w:sz w:val="18"/>
                <w:szCs w:val="18"/>
              </w:rPr>
            </w:pPr>
            <w:r w:rsidRPr="00055AD9">
              <w:rPr>
                <w:rFonts w:ascii="Arial" w:eastAsia="Times New Roman" w:hAnsi="Arial" w:cs="Arial"/>
                <w:b/>
                <w:bCs/>
                <w:color w:val="000000"/>
                <w:sz w:val="18"/>
                <w:szCs w:val="18"/>
              </w:rPr>
              <w:t> </w:t>
            </w:r>
          </w:p>
        </w:tc>
      </w:tr>
    </w:tbl>
    <w:p w:rsidR="00055AD9" w:rsidRPr="00055AD9" w:rsidRDefault="00055AD9" w:rsidP="007C61ED">
      <w:pPr>
        <w:pStyle w:val="TableFigure"/>
        <w:rPr>
          <w:rFonts w:ascii="Arial" w:hAnsi="Arial"/>
          <w:sz w:val="18"/>
          <w:szCs w:val="18"/>
        </w:rPr>
      </w:pPr>
    </w:p>
    <w:p w:rsidR="00F965D9" w:rsidRDefault="00F965D9" w:rsidP="00F965D9">
      <w:pPr>
        <w:pStyle w:val="TableFigure"/>
      </w:pPr>
      <w:bookmarkStart w:id="72" w:name="_Toc465247614"/>
      <w:r>
        <w:t>Table 9:</w:t>
      </w:r>
      <w:r>
        <w:tab/>
      </w:r>
      <w:r w:rsidR="0094777D">
        <w:t>High Potential Loss Structures</w:t>
      </w:r>
      <w:bookmarkEnd w:id="72"/>
    </w:p>
    <w:tbl>
      <w:tblPr>
        <w:tblStyle w:val="TableGrid"/>
        <w:tblW w:w="9625" w:type="dxa"/>
        <w:jc w:val="center"/>
        <w:tblLayout w:type="fixed"/>
        <w:tblLook w:val="04A0" w:firstRow="1" w:lastRow="0" w:firstColumn="1" w:lastColumn="0" w:noHBand="0" w:noVBand="1"/>
      </w:tblPr>
      <w:tblGrid>
        <w:gridCol w:w="1175"/>
        <w:gridCol w:w="1795"/>
        <w:gridCol w:w="1620"/>
        <w:gridCol w:w="805"/>
        <w:gridCol w:w="1890"/>
        <w:gridCol w:w="1260"/>
        <w:gridCol w:w="1080"/>
      </w:tblGrid>
      <w:tr w:rsidR="006720E3" w:rsidTr="006720E3">
        <w:trPr>
          <w:trHeight w:val="467"/>
          <w:jc w:val="center"/>
        </w:trPr>
        <w:tc>
          <w:tcPr>
            <w:tcW w:w="1175" w:type="dxa"/>
            <w:vAlign w:val="center"/>
          </w:tcPr>
          <w:p w:rsidR="00051566" w:rsidRPr="00FD7D83" w:rsidRDefault="00051566" w:rsidP="001308F5">
            <w:pPr>
              <w:spacing w:after="0"/>
              <w:jc w:val="center"/>
              <w:rPr>
                <w:rFonts w:ascii="Arial" w:hAnsi="Arial" w:cs="Arial"/>
                <w:b/>
                <w:sz w:val="18"/>
                <w:szCs w:val="18"/>
              </w:rPr>
            </w:pPr>
            <w:r>
              <w:rPr>
                <w:rFonts w:ascii="Arial" w:hAnsi="Arial" w:cs="Arial"/>
                <w:b/>
                <w:sz w:val="18"/>
                <w:szCs w:val="18"/>
              </w:rPr>
              <w:t>#</w:t>
            </w:r>
          </w:p>
        </w:tc>
        <w:tc>
          <w:tcPr>
            <w:tcW w:w="1795" w:type="dxa"/>
            <w:vAlign w:val="center"/>
          </w:tcPr>
          <w:p w:rsidR="00051566" w:rsidRPr="00F965D9" w:rsidRDefault="00051566" w:rsidP="001308F5">
            <w:pPr>
              <w:spacing w:after="0"/>
              <w:jc w:val="center"/>
              <w:rPr>
                <w:rFonts w:ascii="Arial" w:hAnsi="Arial" w:cs="Arial"/>
                <w:b/>
                <w:sz w:val="18"/>
                <w:szCs w:val="18"/>
              </w:rPr>
            </w:pPr>
            <w:r w:rsidRPr="00F965D9">
              <w:rPr>
                <w:rFonts w:ascii="Arial" w:hAnsi="Arial" w:cs="Arial"/>
                <w:b/>
                <w:sz w:val="18"/>
                <w:szCs w:val="18"/>
              </w:rPr>
              <w:t>E-911 Street Address</w:t>
            </w:r>
          </w:p>
        </w:tc>
        <w:tc>
          <w:tcPr>
            <w:tcW w:w="1620" w:type="dxa"/>
            <w:tcBorders>
              <w:bottom w:val="single" w:sz="4" w:space="0" w:color="auto"/>
            </w:tcBorders>
            <w:vAlign w:val="center"/>
          </w:tcPr>
          <w:p w:rsidR="00051566" w:rsidRDefault="00051566" w:rsidP="001308F5">
            <w:pPr>
              <w:spacing w:after="0"/>
              <w:jc w:val="center"/>
              <w:rPr>
                <w:rFonts w:ascii="Arial" w:hAnsi="Arial" w:cs="Arial"/>
                <w:b/>
                <w:sz w:val="18"/>
                <w:szCs w:val="18"/>
              </w:rPr>
            </w:pPr>
            <w:r>
              <w:rPr>
                <w:rFonts w:ascii="Arial" w:hAnsi="Arial" w:cs="Arial"/>
                <w:b/>
                <w:sz w:val="18"/>
                <w:szCs w:val="18"/>
              </w:rPr>
              <w:t>City</w:t>
            </w:r>
          </w:p>
        </w:tc>
        <w:tc>
          <w:tcPr>
            <w:tcW w:w="805" w:type="dxa"/>
            <w:vAlign w:val="center"/>
          </w:tcPr>
          <w:p w:rsidR="00051566" w:rsidRPr="00F965D9" w:rsidRDefault="00051566" w:rsidP="001308F5">
            <w:pPr>
              <w:spacing w:after="0"/>
              <w:jc w:val="center"/>
              <w:rPr>
                <w:rFonts w:ascii="Arial" w:hAnsi="Arial" w:cs="Arial"/>
                <w:b/>
                <w:sz w:val="18"/>
                <w:szCs w:val="18"/>
              </w:rPr>
            </w:pPr>
            <w:r>
              <w:rPr>
                <w:rFonts w:ascii="Arial" w:hAnsi="Arial" w:cs="Arial"/>
                <w:b/>
                <w:sz w:val="18"/>
                <w:szCs w:val="18"/>
              </w:rPr>
              <w:t>Zip Code</w:t>
            </w:r>
          </w:p>
        </w:tc>
        <w:tc>
          <w:tcPr>
            <w:tcW w:w="1890" w:type="dxa"/>
            <w:vAlign w:val="center"/>
          </w:tcPr>
          <w:p w:rsidR="00051566" w:rsidRPr="00F965D9" w:rsidRDefault="00051566" w:rsidP="001308F5">
            <w:pPr>
              <w:spacing w:after="0"/>
              <w:jc w:val="center"/>
              <w:rPr>
                <w:rFonts w:ascii="Arial" w:hAnsi="Arial" w:cs="Arial"/>
                <w:b/>
                <w:sz w:val="18"/>
                <w:szCs w:val="18"/>
              </w:rPr>
            </w:pPr>
            <w:r w:rsidRPr="00F965D9">
              <w:rPr>
                <w:rFonts w:ascii="Arial" w:hAnsi="Arial" w:cs="Arial"/>
                <w:b/>
                <w:sz w:val="18"/>
                <w:szCs w:val="18"/>
              </w:rPr>
              <w:t>Parcel ID</w:t>
            </w:r>
          </w:p>
        </w:tc>
        <w:tc>
          <w:tcPr>
            <w:tcW w:w="1260" w:type="dxa"/>
            <w:vAlign w:val="center"/>
          </w:tcPr>
          <w:p w:rsidR="00051566" w:rsidRPr="00F965D9" w:rsidRDefault="00051566" w:rsidP="001308F5">
            <w:pPr>
              <w:spacing w:after="0"/>
              <w:jc w:val="center"/>
              <w:rPr>
                <w:rFonts w:ascii="Arial" w:hAnsi="Arial" w:cs="Arial"/>
                <w:b/>
                <w:sz w:val="18"/>
                <w:szCs w:val="18"/>
              </w:rPr>
            </w:pPr>
            <w:r w:rsidRPr="00F965D9">
              <w:rPr>
                <w:rFonts w:ascii="Arial" w:hAnsi="Arial" w:cs="Arial"/>
                <w:b/>
                <w:sz w:val="18"/>
                <w:szCs w:val="18"/>
              </w:rPr>
              <w:t>Building Type</w:t>
            </w:r>
          </w:p>
        </w:tc>
        <w:tc>
          <w:tcPr>
            <w:tcW w:w="1080" w:type="dxa"/>
            <w:vAlign w:val="center"/>
          </w:tcPr>
          <w:p w:rsidR="00051566" w:rsidRPr="005D60F5" w:rsidRDefault="00051566" w:rsidP="001308F5">
            <w:pPr>
              <w:spacing w:after="0"/>
              <w:jc w:val="center"/>
              <w:rPr>
                <w:rFonts w:ascii="Arial" w:hAnsi="Arial" w:cs="Arial"/>
                <w:b/>
                <w:sz w:val="18"/>
                <w:szCs w:val="18"/>
                <w:vertAlign w:val="superscript"/>
              </w:rPr>
            </w:pPr>
            <w:r>
              <w:rPr>
                <w:rFonts w:ascii="Arial" w:hAnsi="Arial" w:cs="Arial"/>
                <w:b/>
                <w:sz w:val="18"/>
                <w:szCs w:val="18"/>
              </w:rPr>
              <w:t>Building Loss</w:t>
            </w:r>
            <w:r w:rsidRPr="006F1DAF">
              <w:rPr>
                <w:rFonts w:ascii="Arial" w:hAnsi="Arial" w:cs="Arial"/>
                <w:b/>
                <w:sz w:val="18"/>
                <w:szCs w:val="18"/>
                <w:vertAlign w:val="superscript"/>
              </w:rPr>
              <w:t>1</w:t>
            </w:r>
          </w:p>
        </w:tc>
      </w:tr>
      <w:tr w:rsidR="006720E3" w:rsidTr="006720E3">
        <w:trPr>
          <w:trHeight w:val="278"/>
          <w:jc w:val="center"/>
        </w:trPr>
        <w:tc>
          <w:tcPr>
            <w:tcW w:w="1175" w:type="dxa"/>
            <w:vAlign w:val="center"/>
          </w:tcPr>
          <w:p w:rsidR="00051566" w:rsidRPr="00F965D9" w:rsidRDefault="00051566" w:rsidP="00287EAA">
            <w:pPr>
              <w:spacing w:after="0"/>
              <w:rPr>
                <w:rFonts w:ascii="Arial" w:hAnsi="Arial" w:cs="Arial"/>
                <w:sz w:val="18"/>
                <w:szCs w:val="18"/>
              </w:rPr>
            </w:pPr>
            <w:r>
              <w:rPr>
                <w:rFonts w:ascii="Arial" w:hAnsi="Arial" w:cs="Arial"/>
                <w:sz w:val="18"/>
                <w:szCs w:val="18"/>
              </w:rPr>
              <w:t>Building 1</w:t>
            </w:r>
          </w:p>
        </w:tc>
        <w:tc>
          <w:tcPr>
            <w:tcW w:w="1795" w:type="dxa"/>
            <w:tcBorders>
              <w:top w:val="single" w:sz="4" w:space="0" w:color="auto"/>
              <w:left w:val="single" w:sz="4" w:space="0" w:color="auto"/>
              <w:bottom w:val="single" w:sz="4" w:space="0" w:color="auto"/>
              <w:right w:val="single" w:sz="4" w:space="0" w:color="auto"/>
            </w:tcBorders>
            <w:shd w:val="clear" w:color="000000" w:fill="FFFFCC"/>
            <w:vAlign w:val="center"/>
          </w:tcPr>
          <w:p w:rsidR="00051566" w:rsidRDefault="00051566" w:rsidP="00287EAA">
            <w:pPr>
              <w:spacing w:after="0"/>
              <w:contextualSpacing/>
              <w:rPr>
                <w:rFonts w:ascii="Arial" w:hAnsi="Arial" w:cs="Arial"/>
                <w:color w:val="000000"/>
                <w:sz w:val="18"/>
                <w:szCs w:val="18"/>
              </w:rPr>
            </w:pPr>
            <w:r>
              <w:rPr>
                <w:rFonts w:ascii="Arial" w:hAnsi="Arial" w:cs="Arial"/>
                <w:color w:val="000000"/>
                <w:sz w:val="18"/>
                <w:szCs w:val="18"/>
              </w:rPr>
              <w:t>Harrison Ave &amp; Independence St</w:t>
            </w:r>
          </w:p>
        </w:tc>
        <w:tc>
          <w:tcPr>
            <w:tcW w:w="1620" w:type="dxa"/>
            <w:tcBorders>
              <w:top w:val="single" w:sz="4" w:space="0" w:color="auto"/>
              <w:left w:val="nil"/>
              <w:bottom w:val="single" w:sz="4" w:space="0" w:color="auto"/>
              <w:right w:val="single" w:sz="4" w:space="0" w:color="auto"/>
            </w:tcBorders>
            <w:shd w:val="clear" w:color="000000" w:fill="FFFFCC"/>
            <w:vAlign w:val="center"/>
          </w:tcPr>
          <w:p w:rsidR="00051566" w:rsidRDefault="00051566" w:rsidP="00287EAA">
            <w:pPr>
              <w:spacing w:after="0"/>
              <w:contextualSpacing/>
              <w:rPr>
                <w:rFonts w:ascii="Arial" w:hAnsi="Arial" w:cs="Arial"/>
                <w:color w:val="000000"/>
                <w:sz w:val="18"/>
                <w:szCs w:val="18"/>
              </w:rPr>
            </w:pPr>
            <w:r>
              <w:rPr>
                <w:rFonts w:ascii="Arial" w:hAnsi="Arial" w:cs="Arial"/>
                <w:color w:val="000000"/>
                <w:sz w:val="18"/>
                <w:szCs w:val="18"/>
              </w:rPr>
              <w:t>Berkeley Springs</w:t>
            </w:r>
          </w:p>
        </w:tc>
        <w:tc>
          <w:tcPr>
            <w:tcW w:w="805" w:type="dxa"/>
            <w:tcBorders>
              <w:top w:val="single" w:sz="4" w:space="0" w:color="auto"/>
              <w:left w:val="single" w:sz="4" w:space="0" w:color="auto"/>
              <w:bottom w:val="single" w:sz="4" w:space="0" w:color="auto"/>
              <w:right w:val="single" w:sz="4" w:space="0" w:color="auto"/>
            </w:tcBorders>
            <w:shd w:val="clear" w:color="000000" w:fill="FFFFCC"/>
            <w:vAlign w:val="center"/>
          </w:tcPr>
          <w:p w:rsidR="00051566" w:rsidRDefault="00E1103B" w:rsidP="00146749">
            <w:pPr>
              <w:spacing w:after="0"/>
              <w:contextualSpacing/>
              <w:jc w:val="right"/>
              <w:rPr>
                <w:rFonts w:ascii="Arial" w:hAnsi="Arial" w:cs="Arial"/>
                <w:color w:val="000000"/>
                <w:sz w:val="18"/>
                <w:szCs w:val="18"/>
              </w:rPr>
            </w:pPr>
            <w:r>
              <w:rPr>
                <w:rFonts w:ascii="Arial" w:hAnsi="Arial" w:cs="Arial"/>
                <w:color w:val="000000"/>
                <w:sz w:val="18"/>
                <w:szCs w:val="18"/>
              </w:rPr>
              <w:t>25411</w:t>
            </w:r>
          </w:p>
        </w:tc>
        <w:tc>
          <w:tcPr>
            <w:tcW w:w="1890" w:type="dxa"/>
            <w:tcBorders>
              <w:top w:val="single" w:sz="4" w:space="0" w:color="auto"/>
              <w:left w:val="single" w:sz="4" w:space="0" w:color="auto"/>
              <w:bottom w:val="single" w:sz="4" w:space="0" w:color="auto"/>
              <w:right w:val="single" w:sz="4" w:space="0" w:color="auto"/>
            </w:tcBorders>
            <w:shd w:val="clear" w:color="000000" w:fill="FFFFCC"/>
            <w:vAlign w:val="center"/>
          </w:tcPr>
          <w:p w:rsidR="00051566" w:rsidRDefault="00051566" w:rsidP="00146749">
            <w:pPr>
              <w:spacing w:after="0"/>
              <w:contextualSpacing/>
              <w:jc w:val="right"/>
              <w:rPr>
                <w:rFonts w:ascii="Arial" w:hAnsi="Arial" w:cs="Arial"/>
                <w:color w:val="000000"/>
                <w:sz w:val="18"/>
                <w:szCs w:val="18"/>
              </w:rPr>
            </w:pPr>
            <w:r>
              <w:rPr>
                <w:rFonts w:ascii="Arial" w:hAnsi="Arial" w:cs="Arial"/>
                <w:color w:val="000000"/>
                <w:sz w:val="18"/>
                <w:szCs w:val="18"/>
              </w:rPr>
              <w:t>03  1A003300000000</w:t>
            </w:r>
          </w:p>
        </w:tc>
        <w:tc>
          <w:tcPr>
            <w:tcW w:w="1260" w:type="dxa"/>
            <w:tcBorders>
              <w:top w:val="single" w:sz="4" w:space="0" w:color="auto"/>
              <w:left w:val="nil"/>
              <w:bottom w:val="single" w:sz="4" w:space="0" w:color="auto"/>
              <w:right w:val="single" w:sz="4" w:space="0" w:color="auto"/>
            </w:tcBorders>
            <w:shd w:val="clear" w:color="000000" w:fill="FFFFCC"/>
            <w:vAlign w:val="center"/>
          </w:tcPr>
          <w:p w:rsidR="00051566" w:rsidRDefault="00051566" w:rsidP="00146749">
            <w:pPr>
              <w:spacing w:after="0"/>
              <w:contextualSpacing/>
              <w:rPr>
                <w:rFonts w:ascii="Arial" w:hAnsi="Arial" w:cs="Arial"/>
                <w:color w:val="000000"/>
                <w:sz w:val="18"/>
                <w:szCs w:val="18"/>
              </w:rPr>
            </w:pPr>
            <w:r>
              <w:rPr>
                <w:rFonts w:ascii="Arial" w:hAnsi="Arial" w:cs="Arial"/>
                <w:color w:val="000000"/>
                <w:sz w:val="18"/>
                <w:szCs w:val="18"/>
              </w:rPr>
              <w:t>Commercial</w:t>
            </w:r>
          </w:p>
        </w:tc>
        <w:tc>
          <w:tcPr>
            <w:tcW w:w="1080" w:type="dxa"/>
            <w:tcBorders>
              <w:top w:val="single" w:sz="4" w:space="0" w:color="auto"/>
              <w:left w:val="nil"/>
              <w:bottom w:val="single" w:sz="4" w:space="0" w:color="auto"/>
              <w:right w:val="single" w:sz="4" w:space="0" w:color="auto"/>
            </w:tcBorders>
            <w:shd w:val="clear" w:color="000000" w:fill="FFFFCC"/>
            <w:vAlign w:val="center"/>
          </w:tcPr>
          <w:p w:rsidR="00051566" w:rsidRDefault="00051566" w:rsidP="00146749">
            <w:pPr>
              <w:spacing w:after="0"/>
              <w:contextualSpacing/>
              <w:jc w:val="right"/>
              <w:rPr>
                <w:rFonts w:ascii="Arial" w:hAnsi="Arial" w:cs="Arial"/>
                <w:color w:val="000000"/>
                <w:sz w:val="18"/>
                <w:szCs w:val="18"/>
              </w:rPr>
            </w:pPr>
            <w:r>
              <w:rPr>
                <w:rFonts w:ascii="Arial" w:hAnsi="Arial" w:cs="Arial"/>
                <w:color w:val="000000"/>
                <w:sz w:val="18"/>
                <w:szCs w:val="18"/>
              </w:rPr>
              <w:t xml:space="preserve">$671,628 </w:t>
            </w:r>
          </w:p>
        </w:tc>
      </w:tr>
      <w:tr w:rsidR="006720E3" w:rsidTr="006720E3">
        <w:trPr>
          <w:jc w:val="center"/>
        </w:trPr>
        <w:tc>
          <w:tcPr>
            <w:tcW w:w="1175" w:type="dxa"/>
            <w:vAlign w:val="center"/>
          </w:tcPr>
          <w:p w:rsidR="00051566" w:rsidRPr="00F965D9" w:rsidRDefault="00051566" w:rsidP="00287EAA">
            <w:pPr>
              <w:spacing w:after="0"/>
              <w:rPr>
                <w:rFonts w:ascii="Arial" w:hAnsi="Arial" w:cs="Arial"/>
                <w:sz w:val="18"/>
                <w:szCs w:val="18"/>
              </w:rPr>
            </w:pPr>
            <w:r>
              <w:rPr>
                <w:rFonts w:ascii="Arial" w:hAnsi="Arial" w:cs="Arial"/>
                <w:sz w:val="18"/>
                <w:szCs w:val="18"/>
              </w:rPr>
              <w:t>Building 2</w:t>
            </w:r>
          </w:p>
        </w:tc>
        <w:tc>
          <w:tcPr>
            <w:tcW w:w="1795" w:type="dxa"/>
            <w:tcBorders>
              <w:top w:val="nil"/>
              <w:left w:val="single" w:sz="4" w:space="0" w:color="auto"/>
              <w:bottom w:val="single" w:sz="4" w:space="0" w:color="auto"/>
              <w:right w:val="single" w:sz="4" w:space="0" w:color="auto"/>
            </w:tcBorders>
            <w:shd w:val="clear" w:color="000000" w:fill="FFFFCC"/>
            <w:vAlign w:val="center"/>
          </w:tcPr>
          <w:p w:rsidR="00051566" w:rsidRDefault="00051566" w:rsidP="00287EAA">
            <w:pPr>
              <w:spacing w:after="0"/>
              <w:contextualSpacing/>
              <w:rPr>
                <w:rFonts w:ascii="Arial" w:hAnsi="Arial" w:cs="Arial"/>
                <w:color w:val="000000"/>
                <w:sz w:val="18"/>
                <w:szCs w:val="18"/>
              </w:rPr>
            </w:pPr>
            <w:r>
              <w:rPr>
                <w:rFonts w:ascii="Arial" w:hAnsi="Arial" w:cs="Arial"/>
                <w:color w:val="000000"/>
                <w:sz w:val="18"/>
                <w:szCs w:val="18"/>
              </w:rPr>
              <w:t>N Mercer St &amp; Independence St</w:t>
            </w:r>
          </w:p>
        </w:tc>
        <w:tc>
          <w:tcPr>
            <w:tcW w:w="1620" w:type="dxa"/>
            <w:tcBorders>
              <w:top w:val="single" w:sz="4" w:space="0" w:color="auto"/>
              <w:left w:val="nil"/>
              <w:bottom w:val="single" w:sz="4" w:space="0" w:color="auto"/>
              <w:right w:val="single" w:sz="4" w:space="0" w:color="auto"/>
            </w:tcBorders>
            <w:shd w:val="clear" w:color="000000" w:fill="FFFFCC"/>
            <w:vAlign w:val="center"/>
          </w:tcPr>
          <w:p w:rsidR="00051566" w:rsidRDefault="00051566" w:rsidP="00287EAA">
            <w:pPr>
              <w:spacing w:after="0"/>
              <w:contextualSpacing/>
              <w:rPr>
                <w:rFonts w:ascii="Arial" w:hAnsi="Arial" w:cs="Arial"/>
                <w:color w:val="000000"/>
                <w:sz w:val="18"/>
                <w:szCs w:val="18"/>
              </w:rPr>
            </w:pPr>
            <w:r>
              <w:rPr>
                <w:rFonts w:ascii="Arial" w:hAnsi="Arial" w:cs="Arial"/>
                <w:color w:val="000000"/>
                <w:sz w:val="18"/>
                <w:szCs w:val="18"/>
              </w:rPr>
              <w:t>Berkeley Springs</w:t>
            </w:r>
          </w:p>
        </w:tc>
        <w:tc>
          <w:tcPr>
            <w:tcW w:w="805" w:type="dxa"/>
            <w:tcBorders>
              <w:top w:val="nil"/>
              <w:left w:val="single" w:sz="4" w:space="0" w:color="auto"/>
              <w:bottom w:val="single" w:sz="4" w:space="0" w:color="auto"/>
              <w:right w:val="single" w:sz="4" w:space="0" w:color="auto"/>
            </w:tcBorders>
            <w:shd w:val="clear" w:color="000000" w:fill="FFFFCC"/>
            <w:vAlign w:val="center"/>
          </w:tcPr>
          <w:p w:rsidR="00051566" w:rsidRDefault="00E1103B" w:rsidP="00146749">
            <w:pPr>
              <w:spacing w:after="0"/>
              <w:contextualSpacing/>
              <w:jc w:val="right"/>
              <w:rPr>
                <w:rFonts w:ascii="Arial" w:hAnsi="Arial" w:cs="Arial"/>
                <w:color w:val="000000"/>
                <w:sz w:val="18"/>
                <w:szCs w:val="18"/>
              </w:rPr>
            </w:pPr>
            <w:r>
              <w:rPr>
                <w:rFonts w:ascii="Arial" w:hAnsi="Arial" w:cs="Arial"/>
                <w:color w:val="000000"/>
                <w:sz w:val="18"/>
                <w:szCs w:val="18"/>
              </w:rPr>
              <w:t>25411</w:t>
            </w:r>
          </w:p>
        </w:tc>
        <w:tc>
          <w:tcPr>
            <w:tcW w:w="1890" w:type="dxa"/>
            <w:tcBorders>
              <w:top w:val="nil"/>
              <w:left w:val="single" w:sz="4" w:space="0" w:color="auto"/>
              <w:bottom w:val="single" w:sz="4" w:space="0" w:color="auto"/>
              <w:right w:val="single" w:sz="4" w:space="0" w:color="auto"/>
            </w:tcBorders>
            <w:shd w:val="clear" w:color="000000" w:fill="FFFFCC"/>
            <w:vAlign w:val="center"/>
          </w:tcPr>
          <w:p w:rsidR="00051566" w:rsidRDefault="00051566" w:rsidP="00146749">
            <w:pPr>
              <w:spacing w:after="0"/>
              <w:contextualSpacing/>
              <w:jc w:val="right"/>
              <w:rPr>
                <w:rFonts w:ascii="Arial" w:hAnsi="Arial" w:cs="Arial"/>
                <w:color w:val="000000"/>
                <w:sz w:val="18"/>
                <w:szCs w:val="18"/>
              </w:rPr>
            </w:pPr>
            <w:r>
              <w:rPr>
                <w:rFonts w:ascii="Arial" w:hAnsi="Arial" w:cs="Arial"/>
                <w:color w:val="000000"/>
                <w:sz w:val="18"/>
                <w:szCs w:val="18"/>
              </w:rPr>
              <w:t>03  1A003200000000</w:t>
            </w:r>
          </w:p>
        </w:tc>
        <w:tc>
          <w:tcPr>
            <w:tcW w:w="1260" w:type="dxa"/>
            <w:tcBorders>
              <w:top w:val="nil"/>
              <w:left w:val="nil"/>
              <w:bottom w:val="single" w:sz="4" w:space="0" w:color="auto"/>
              <w:right w:val="single" w:sz="4" w:space="0" w:color="auto"/>
            </w:tcBorders>
            <w:shd w:val="clear" w:color="000000" w:fill="FFFFCC"/>
            <w:vAlign w:val="center"/>
          </w:tcPr>
          <w:p w:rsidR="00051566" w:rsidRDefault="00051566" w:rsidP="00146749">
            <w:pPr>
              <w:spacing w:after="0"/>
              <w:contextualSpacing/>
              <w:rPr>
                <w:rFonts w:ascii="Arial" w:hAnsi="Arial" w:cs="Arial"/>
                <w:color w:val="000000"/>
                <w:sz w:val="18"/>
                <w:szCs w:val="18"/>
              </w:rPr>
            </w:pPr>
            <w:r>
              <w:rPr>
                <w:rFonts w:ascii="Arial" w:hAnsi="Arial" w:cs="Arial"/>
                <w:color w:val="000000"/>
                <w:sz w:val="18"/>
                <w:szCs w:val="18"/>
              </w:rPr>
              <w:t>Commercial</w:t>
            </w:r>
          </w:p>
        </w:tc>
        <w:tc>
          <w:tcPr>
            <w:tcW w:w="1080" w:type="dxa"/>
            <w:tcBorders>
              <w:top w:val="nil"/>
              <w:left w:val="nil"/>
              <w:bottom w:val="single" w:sz="4" w:space="0" w:color="auto"/>
              <w:right w:val="single" w:sz="4" w:space="0" w:color="auto"/>
            </w:tcBorders>
            <w:shd w:val="clear" w:color="000000" w:fill="FFFFCC"/>
            <w:vAlign w:val="center"/>
          </w:tcPr>
          <w:p w:rsidR="00051566" w:rsidRDefault="00051566" w:rsidP="00146749">
            <w:pPr>
              <w:spacing w:after="0"/>
              <w:contextualSpacing/>
              <w:jc w:val="right"/>
              <w:rPr>
                <w:rFonts w:ascii="Arial" w:hAnsi="Arial" w:cs="Arial"/>
                <w:color w:val="000000"/>
                <w:sz w:val="18"/>
                <w:szCs w:val="18"/>
              </w:rPr>
            </w:pPr>
            <w:r>
              <w:rPr>
                <w:rFonts w:ascii="Arial" w:hAnsi="Arial" w:cs="Arial"/>
                <w:color w:val="000000"/>
                <w:sz w:val="18"/>
                <w:szCs w:val="18"/>
              </w:rPr>
              <w:t xml:space="preserve">$373,585 </w:t>
            </w:r>
          </w:p>
        </w:tc>
      </w:tr>
      <w:tr w:rsidR="006720E3" w:rsidTr="006720E3">
        <w:trPr>
          <w:jc w:val="center"/>
        </w:trPr>
        <w:tc>
          <w:tcPr>
            <w:tcW w:w="1175" w:type="dxa"/>
            <w:vAlign w:val="center"/>
          </w:tcPr>
          <w:p w:rsidR="00051566" w:rsidRPr="00F965D9" w:rsidRDefault="00051566" w:rsidP="00287EAA">
            <w:pPr>
              <w:spacing w:after="0"/>
              <w:rPr>
                <w:rFonts w:ascii="Arial" w:hAnsi="Arial" w:cs="Arial"/>
                <w:sz w:val="18"/>
                <w:szCs w:val="18"/>
              </w:rPr>
            </w:pPr>
            <w:r>
              <w:rPr>
                <w:rFonts w:ascii="Arial" w:hAnsi="Arial" w:cs="Arial"/>
                <w:sz w:val="18"/>
                <w:szCs w:val="18"/>
              </w:rPr>
              <w:t>Building 3</w:t>
            </w:r>
          </w:p>
        </w:tc>
        <w:tc>
          <w:tcPr>
            <w:tcW w:w="1795" w:type="dxa"/>
            <w:tcBorders>
              <w:top w:val="nil"/>
              <w:left w:val="single" w:sz="4" w:space="0" w:color="auto"/>
              <w:bottom w:val="single" w:sz="4" w:space="0" w:color="auto"/>
              <w:right w:val="single" w:sz="4" w:space="0" w:color="auto"/>
            </w:tcBorders>
            <w:shd w:val="clear" w:color="000000" w:fill="FFFFCC"/>
            <w:vAlign w:val="center"/>
          </w:tcPr>
          <w:p w:rsidR="00051566" w:rsidRDefault="00051566" w:rsidP="00287EAA">
            <w:pPr>
              <w:spacing w:after="0"/>
              <w:contextualSpacing/>
              <w:rPr>
                <w:rFonts w:ascii="Arial" w:hAnsi="Arial" w:cs="Arial"/>
                <w:color w:val="000000"/>
                <w:sz w:val="18"/>
                <w:szCs w:val="18"/>
              </w:rPr>
            </w:pPr>
            <w:r>
              <w:rPr>
                <w:rFonts w:ascii="Arial" w:hAnsi="Arial" w:cs="Arial"/>
                <w:color w:val="000000"/>
                <w:sz w:val="18"/>
                <w:szCs w:val="18"/>
              </w:rPr>
              <w:t>3077 Valley Rd</w:t>
            </w:r>
          </w:p>
        </w:tc>
        <w:tc>
          <w:tcPr>
            <w:tcW w:w="1620" w:type="dxa"/>
            <w:tcBorders>
              <w:top w:val="single" w:sz="4" w:space="0" w:color="auto"/>
              <w:left w:val="nil"/>
              <w:bottom w:val="single" w:sz="4" w:space="0" w:color="auto"/>
              <w:right w:val="single" w:sz="4" w:space="0" w:color="auto"/>
            </w:tcBorders>
            <w:shd w:val="clear" w:color="000000" w:fill="FFFFCC"/>
            <w:vAlign w:val="center"/>
          </w:tcPr>
          <w:p w:rsidR="00051566" w:rsidRDefault="00051566" w:rsidP="00287EAA">
            <w:pPr>
              <w:spacing w:after="0"/>
              <w:contextualSpacing/>
              <w:rPr>
                <w:rFonts w:ascii="Arial" w:hAnsi="Arial" w:cs="Arial"/>
                <w:color w:val="000000"/>
                <w:sz w:val="18"/>
                <w:szCs w:val="18"/>
              </w:rPr>
            </w:pPr>
            <w:r>
              <w:rPr>
                <w:rFonts w:ascii="Arial" w:hAnsi="Arial" w:cs="Arial"/>
                <w:color w:val="000000"/>
                <w:sz w:val="18"/>
                <w:szCs w:val="18"/>
              </w:rPr>
              <w:t>Berkeley Springs</w:t>
            </w:r>
          </w:p>
        </w:tc>
        <w:tc>
          <w:tcPr>
            <w:tcW w:w="805" w:type="dxa"/>
            <w:tcBorders>
              <w:top w:val="nil"/>
              <w:left w:val="single" w:sz="4" w:space="0" w:color="auto"/>
              <w:bottom w:val="single" w:sz="4" w:space="0" w:color="auto"/>
              <w:right w:val="single" w:sz="4" w:space="0" w:color="auto"/>
            </w:tcBorders>
            <w:shd w:val="clear" w:color="000000" w:fill="FFFFCC"/>
            <w:vAlign w:val="center"/>
          </w:tcPr>
          <w:p w:rsidR="00051566" w:rsidRDefault="00E1103B" w:rsidP="00146749">
            <w:pPr>
              <w:spacing w:after="0"/>
              <w:contextualSpacing/>
              <w:jc w:val="right"/>
              <w:rPr>
                <w:rFonts w:ascii="Arial" w:hAnsi="Arial" w:cs="Arial"/>
                <w:color w:val="000000"/>
                <w:sz w:val="18"/>
                <w:szCs w:val="18"/>
              </w:rPr>
            </w:pPr>
            <w:r>
              <w:rPr>
                <w:rFonts w:ascii="Arial" w:hAnsi="Arial" w:cs="Arial"/>
                <w:color w:val="000000"/>
                <w:sz w:val="18"/>
                <w:szCs w:val="18"/>
              </w:rPr>
              <w:t>25411</w:t>
            </w:r>
          </w:p>
        </w:tc>
        <w:tc>
          <w:tcPr>
            <w:tcW w:w="1890" w:type="dxa"/>
            <w:tcBorders>
              <w:top w:val="nil"/>
              <w:left w:val="single" w:sz="4" w:space="0" w:color="auto"/>
              <w:bottom w:val="single" w:sz="4" w:space="0" w:color="auto"/>
              <w:right w:val="single" w:sz="4" w:space="0" w:color="auto"/>
            </w:tcBorders>
            <w:shd w:val="clear" w:color="000000" w:fill="FFFFCC"/>
            <w:vAlign w:val="center"/>
          </w:tcPr>
          <w:p w:rsidR="00051566" w:rsidRDefault="00051566" w:rsidP="00146749">
            <w:pPr>
              <w:spacing w:after="0"/>
              <w:contextualSpacing/>
              <w:jc w:val="right"/>
              <w:rPr>
                <w:rFonts w:ascii="Arial" w:hAnsi="Arial" w:cs="Arial"/>
                <w:color w:val="000000"/>
                <w:sz w:val="18"/>
                <w:szCs w:val="18"/>
              </w:rPr>
            </w:pPr>
            <w:r>
              <w:rPr>
                <w:rFonts w:ascii="Arial" w:hAnsi="Arial" w:cs="Arial"/>
                <w:color w:val="000000"/>
                <w:sz w:val="18"/>
                <w:szCs w:val="18"/>
              </w:rPr>
              <w:t>02  11000900010000</w:t>
            </w:r>
          </w:p>
        </w:tc>
        <w:tc>
          <w:tcPr>
            <w:tcW w:w="1260" w:type="dxa"/>
            <w:tcBorders>
              <w:top w:val="nil"/>
              <w:left w:val="nil"/>
              <w:bottom w:val="single" w:sz="4" w:space="0" w:color="auto"/>
              <w:right w:val="single" w:sz="4" w:space="0" w:color="auto"/>
            </w:tcBorders>
            <w:shd w:val="clear" w:color="000000" w:fill="FFFFCC"/>
            <w:vAlign w:val="center"/>
          </w:tcPr>
          <w:p w:rsidR="00051566" w:rsidRDefault="00051566" w:rsidP="00146749">
            <w:pPr>
              <w:spacing w:after="0"/>
              <w:contextualSpacing/>
              <w:rPr>
                <w:rFonts w:ascii="Arial" w:hAnsi="Arial" w:cs="Arial"/>
                <w:color w:val="000000"/>
                <w:sz w:val="18"/>
                <w:szCs w:val="18"/>
              </w:rPr>
            </w:pPr>
            <w:r>
              <w:rPr>
                <w:rFonts w:ascii="Arial" w:hAnsi="Arial" w:cs="Arial"/>
                <w:color w:val="000000"/>
                <w:sz w:val="18"/>
                <w:szCs w:val="18"/>
              </w:rPr>
              <w:t>Commercial</w:t>
            </w:r>
          </w:p>
        </w:tc>
        <w:tc>
          <w:tcPr>
            <w:tcW w:w="1080" w:type="dxa"/>
            <w:tcBorders>
              <w:top w:val="nil"/>
              <w:left w:val="nil"/>
              <w:bottom w:val="single" w:sz="4" w:space="0" w:color="auto"/>
              <w:right w:val="single" w:sz="4" w:space="0" w:color="auto"/>
            </w:tcBorders>
            <w:shd w:val="clear" w:color="000000" w:fill="FFFFCC"/>
            <w:vAlign w:val="center"/>
          </w:tcPr>
          <w:p w:rsidR="00051566" w:rsidRDefault="00051566" w:rsidP="00146749">
            <w:pPr>
              <w:spacing w:after="0"/>
              <w:contextualSpacing/>
              <w:jc w:val="right"/>
              <w:rPr>
                <w:rFonts w:ascii="Arial" w:hAnsi="Arial" w:cs="Arial"/>
                <w:color w:val="000000"/>
                <w:sz w:val="18"/>
                <w:szCs w:val="18"/>
              </w:rPr>
            </w:pPr>
            <w:r>
              <w:rPr>
                <w:rFonts w:ascii="Arial" w:hAnsi="Arial" w:cs="Arial"/>
                <w:color w:val="000000"/>
                <w:sz w:val="18"/>
                <w:szCs w:val="18"/>
              </w:rPr>
              <w:t xml:space="preserve">$342,009 </w:t>
            </w:r>
          </w:p>
        </w:tc>
      </w:tr>
      <w:tr w:rsidR="006720E3" w:rsidTr="006720E3">
        <w:trPr>
          <w:jc w:val="center"/>
        </w:trPr>
        <w:tc>
          <w:tcPr>
            <w:tcW w:w="1175" w:type="dxa"/>
            <w:vAlign w:val="center"/>
          </w:tcPr>
          <w:p w:rsidR="00051566" w:rsidRPr="00F965D9" w:rsidRDefault="00051566" w:rsidP="00287EAA">
            <w:pPr>
              <w:spacing w:after="0"/>
              <w:rPr>
                <w:rFonts w:ascii="Arial" w:hAnsi="Arial" w:cs="Arial"/>
                <w:sz w:val="18"/>
                <w:szCs w:val="18"/>
              </w:rPr>
            </w:pPr>
            <w:r>
              <w:rPr>
                <w:rFonts w:ascii="Arial" w:hAnsi="Arial" w:cs="Arial"/>
                <w:sz w:val="18"/>
                <w:szCs w:val="18"/>
              </w:rPr>
              <w:t>Building 4</w:t>
            </w:r>
          </w:p>
        </w:tc>
        <w:tc>
          <w:tcPr>
            <w:tcW w:w="1795" w:type="dxa"/>
            <w:tcBorders>
              <w:top w:val="nil"/>
              <w:left w:val="single" w:sz="4" w:space="0" w:color="auto"/>
              <w:bottom w:val="single" w:sz="4" w:space="0" w:color="auto"/>
              <w:right w:val="single" w:sz="4" w:space="0" w:color="auto"/>
            </w:tcBorders>
            <w:shd w:val="clear" w:color="000000" w:fill="FFFFCC"/>
            <w:vAlign w:val="center"/>
          </w:tcPr>
          <w:p w:rsidR="00051566" w:rsidRDefault="00051566" w:rsidP="00287EAA">
            <w:pPr>
              <w:spacing w:after="0"/>
              <w:contextualSpacing/>
              <w:rPr>
                <w:rFonts w:ascii="Arial" w:hAnsi="Arial" w:cs="Arial"/>
                <w:color w:val="000000"/>
                <w:sz w:val="18"/>
                <w:szCs w:val="18"/>
              </w:rPr>
            </w:pPr>
            <w:r>
              <w:rPr>
                <w:rFonts w:ascii="Arial" w:hAnsi="Arial" w:cs="Arial"/>
                <w:color w:val="000000"/>
                <w:sz w:val="18"/>
                <w:szCs w:val="18"/>
              </w:rPr>
              <w:t>Independence &amp; Mercer Streets</w:t>
            </w:r>
          </w:p>
        </w:tc>
        <w:tc>
          <w:tcPr>
            <w:tcW w:w="1620" w:type="dxa"/>
            <w:tcBorders>
              <w:top w:val="single" w:sz="4" w:space="0" w:color="auto"/>
              <w:left w:val="nil"/>
              <w:bottom w:val="single" w:sz="4" w:space="0" w:color="auto"/>
              <w:right w:val="single" w:sz="4" w:space="0" w:color="auto"/>
            </w:tcBorders>
            <w:shd w:val="clear" w:color="000000" w:fill="FFFFCC"/>
            <w:vAlign w:val="center"/>
          </w:tcPr>
          <w:p w:rsidR="00051566" w:rsidRDefault="00051566" w:rsidP="00287EAA">
            <w:pPr>
              <w:spacing w:after="0"/>
              <w:contextualSpacing/>
              <w:rPr>
                <w:rFonts w:ascii="Arial" w:hAnsi="Arial" w:cs="Arial"/>
                <w:color w:val="000000"/>
                <w:sz w:val="18"/>
                <w:szCs w:val="18"/>
              </w:rPr>
            </w:pPr>
            <w:r>
              <w:rPr>
                <w:rFonts w:ascii="Arial" w:hAnsi="Arial" w:cs="Arial"/>
                <w:color w:val="000000"/>
                <w:sz w:val="18"/>
                <w:szCs w:val="18"/>
              </w:rPr>
              <w:t>Berkeley Springs</w:t>
            </w:r>
          </w:p>
        </w:tc>
        <w:tc>
          <w:tcPr>
            <w:tcW w:w="805" w:type="dxa"/>
            <w:tcBorders>
              <w:top w:val="nil"/>
              <w:left w:val="single" w:sz="4" w:space="0" w:color="auto"/>
              <w:bottom w:val="single" w:sz="4" w:space="0" w:color="auto"/>
              <w:right w:val="single" w:sz="4" w:space="0" w:color="auto"/>
            </w:tcBorders>
            <w:shd w:val="clear" w:color="000000" w:fill="FFFFCC"/>
            <w:vAlign w:val="center"/>
          </w:tcPr>
          <w:p w:rsidR="00051566" w:rsidRDefault="003708B7" w:rsidP="00146749">
            <w:pPr>
              <w:spacing w:after="0"/>
              <w:contextualSpacing/>
              <w:jc w:val="right"/>
              <w:rPr>
                <w:rFonts w:ascii="Arial" w:hAnsi="Arial" w:cs="Arial"/>
                <w:color w:val="000000"/>
                <w:sz w:val="18"/>
                <w:szCs w:val="18"/>
              </w:rPr>
            </w:pPr>
            <w:r>
              <w:rPr>
                <w:rFonts w:ascii="Arial" w:hAnsi="Arial" w:cs="Arial"/>
                <w:color w:val="000000"/>
                <w:sz w:val="18"/>
                <w:szCs w:val="18"/>
              </w:rPr>
              <w:t>25411</w:t>
            </w:r>
          </w:p>
        </w:tc>
        <w:tc>
          <w:tcPr>
            <w:tcW w:w="1890" w:type="dxa"/>
            <w:tcBorders>
              <w:top w:val="nil"/>
              <w:left w:val="single" w:sz="4" w:space="0" w:color="auto"/>
              <w:bottom w:val="single" w:sz="4" w:space="0" w:color="auto"/>
              <w:right w:val="single" w:sz="4" w:space="0" w:color="auto"/>
            </w:tcBorders>
            <w:shd w:val="clear" w:color="000000" w:fill="FFFFCC"/>
            <w:vAlign w:val="center"/>
          </w:tcPr>
          <w:p w:rsidR="00051566" w:rsidRDefault="00051566" w:rsidP="00146749">
            <w:pPr>
              <w:spacing w:after="0"/>
              <w:contextualSpacing/>
              <w:jc w:val="right"/>
              <w:rPr>
                <w:rFonts w:ascii="Arial" w:hAnsi="Arial" w:cs="Arial"/>
                <w:color w:val="000000"/>
                <w:sz w:val="18"/>
                <w:szCs w:val="18"/>
              </w:rPr>
            </w:pPr>
            <w:r>
              <w:rPr>
                <w:rFonts w:ascii="Arial" w:hAnsi="Arial" w:cs="Arial"/>
                <w:color w:val="000000"/>
                <w:sz w:val="18"/>
                <w:szCs w:val="18"/>
              </w:rPr>
              <w:t>03  1A001700000000</w:t>
            </w:r>
          </w:p>
        </w:tc>
        <w:tc>
          <w:tcPr>
            <w:tcW w:w="1260" w:type="dxa"/>
            <w:tcBorders>
              <w:top w:val="nil"/>
              <w:left w:val="nil"/>
              <w:bottom w:val="single" w:sz="4" w:space="0" w:color="auto"/>
              <w:right w:val="single" w:sz="4" w:space="0" w:color="auto"/>
            </w:tcBorders>
            <w:shd w:val="clear" w:color="000000" w:fill="FFFFCC"/>
            <w:vAlign w:val="center"/>
          </w:tcPr>
          <w:p w:rsidR="00051566" w:rsidRDefault="00051566" w:rsidP="00146749">
            <w:pPr>
              <w:spacing w:after="0"/>
              <w:contextualSpacing/>
              <w:rPr>
                <w:rFonts w:ascii="Arial" w:hAnsi="Arial" w:cs="Arial"/>
                <w:color w:val="000000"/>
                <w:sz w:val="18"/>
                <w:szCs w:val="18"/>
              </w:rPr>
            </w:pPr>
            <w:r>
              <w:rPr>
                <w:rFonts w:ascii="Arial" w:hAnsi="Arial" w:cs="Arial"/>
                <w:color w:val="000000"/>
                <w:sz w:val="18"/>
                <w:szCs w:val="18"/>
              </w:rPr>
              <w:t>Commercial</w:t>
            </w:r>
          </w:p>
        </w:tc>
        <w:tc>
          <w:tcPr>
            <w:tcW w:w="1080" w:type="dxa"/>
            <w:tcBorders>
              <w:top w:val="nil"/>
              <w:left w:val="nil"/>
              <w:bottom w:val="single" w:sz="4" w:space="0" w:color="auto"/>
              <w:right w:val="single" w:sz="4" w:space="0" w:color="auto"/>
            </w:tcBorders>
            <w:shd w:val="clear" w:color="000000" w:fill="FFFFCC"/>
            <w:vAlign w:val="center"/>
          </w:tcPr>
          <w:p w:rsidR="00051566" w:rsidRDefault="00051566" w:rsidP="00146749">
            <w:pPr>
              <w:spacing w:after="0"/>
              <w:contextualSpacing/>
              <w:jc w:val="right"/>
              <w:rPr>
                <w:rFonts w:ascii="Arial" w:hAnsi="Arial" w:cs="Arial"/>
                <w:color w:val="000000"/>
                <w:sz w:val="18"/>
                <w:szCs w:val="18"/>
              </w:rPr>
            </w:pPr>
            <w:r>
              <w:rPr>
                <w:rFonts w:ascii="Arial" w:hAnsi="Arial" w:cs="Arial"/>
                <w:color w:val="000000"/>
                <w:sz w:val="18"/>
                <w:szCs w:val="18"/>
              </w:rPr>
              <w:t xml:space="preserve">$287,123 </w:t>
            </w:r>
          </w:p>
        </w:tc>
      </w:tr>
      <w:tr w:rsidR="006720E3" w:rsidTr="006720E3">
        <w:trPr>
          <w:trHeight w:val="467"/>
          <w:jc w:val="center"/>
        </w:trPr>
        <w:tc>
          <w:tcPr>
            <w:tcW w:w="1175" w:type="dxa"/>
            <w:vAlign w:val="center"/>
          </w:tcPr>
          <w:p w:rsidR="00051566" w:rsidRPr="00F965D9" w:rsidRDefault="00051566" w:rsidP="00287EAA">
            <w:pPr>
              <w:spacing w:after="0"/>
              <w:rPr>
                <w:rFonts w:ascii="Arial" w:hAnsi="Arial" w:cs="Arial"/>
                <w:sz w:val="18"/>
                <w:szCs w:val="18"/>
              </w:rPr>
            </w:pPr>
            <w:r>
              <w:rPr>
                <w:rFonts w:ascii="Arial" w:hAnsi="Arial" w:cs="Arial"/>
                <w:sz w:val="18"/>
                <w:szCs w:val="18"/>
              </w:rPr>
              <w:t>Building 5</w:t>
            </w:r>
          </w:p>
        </w:tc>
        <w:tc>
          <w:tcPr>
            <w:tcW w:w="1795" w:type="dxa"/>
            <w:tcBorders>
              <w:top w:val="nil"/>
              <w:left w:val="single" w:sz="4" w:space="0" w:color="auto"/>
              <w:bottom w:val="single" w:sz="4" w:space="0" w:color="auto"/>
              <w:right w:val="single" w:sz="4" w:space="0" w:color="auto"/>
            </w:tcBorders>
            <w:shd w:val="clear" w:color="000000" w:fill="FFFFCC"/>
            <w:vAlign w:val="center"/>
          </w:tcPr>
          <w:p w:rsidR="00051566" w:rsidRDefault="00051566" w:rsidP="00287EAA">
            <w:pPr>
              <w:spacing w:after="0"/>
              <w:contextualSpacing/>
              <w:rPr>
                <w:rFonts w:ascii="Arial" w:hAnsi="Arial" w:cs="Arial"/>
                <w:color w:val="000000"/>
                <w:sz w:val="18"/>
                <w:szCs w:val="18"/>
              </w:rPr>
            </w:pPr>
            <w:r>
              <w:rPr>
                <w:rFonts w:ascii="Arial" w:hAnsi="Arial" w:cs="Arial"/>
                <w:color w:val="000000"/>
                <w:sz w:val="18"/>
                <w:szCs w:val="18"/>
              </w:rPr>
              <w:t>167 Indian Run Ln</w:t>
            </w:r>
            <w:r w:rsidR="003708B7">
              <w:rPr>
                <w:rFonts w:ascii="Arial" w:hAnsi="Arial" w:cs="Arial"/>
                <w:color w:val="000000"/>
                <w:sz w:val="18"/>
                <w:szCs w:val="18"/>
              </w:rPr>
              <w:t xml:space="preserve"> (New home)</w:t>
            </w:r>
          </w:p>
        </w:tc>
        <w:tc>
          <w:tcPr>
            <w:tcW w:w="1620" w:type="dxa"/>
            <w:tcBorders>
              <w:top w:val="single" w:sz="4" w:space="0" w:color="auto"/>
              <w:left w:val="nil"/>
              <w:bottom w:val="single" w:sz="4" w:space="0" w:color="auto"/>
              <w:right w:val="single" w:sz="4" w:space="0" w:color="auto"/>
            </w:tcBorders>
            <w:shd w:val="clear" w:color="000000" w:fill="FFFFCC"/>
            <w:vAlign w:val="center"/>
          </w:tcPr>
          <w:p w:rsidR="00051566" w:rsidRDefault="00051566" w:rsidP="00287EAA">
            <w:pPr>
              <w:spacing w:after="0"/>
              <w:contextualSpacing/>
              <w:rPr>
                <w:rFonts w:ascii="Arial" w:hAnsi="Arial" w:cs="Arial"/>
                <w:color w:val="000000"/>
                <w:sz w:val="18"/>
                <w:szCs w:val="18"/>
              </w:rPr>
            </w:pPr>
            <w:r>
              <w:rPr>
                <w:rFonts w:ascii="Arial" w:hAnsi="Arial" w:cs="Arial"/>
                <w:color w:val="000000"/>
                <w:sz w:val="18"/>
                <w:szCs w:val="18"/>
              </w:rPr>
              <w:t>Berkeley Springs</w:t>
            </w:r>
          </w:p>
        </w:tc>
        <w:tc>
          <w:tcPr>
            <w:tcW w:w="805" w:type="dxa"/>
            <w:tcBorders>
              <w:top w:val="nil"/>
              <w:left w:val="single" w:sz="4" w:space="0" w:color="auto"/>
              <w:bottom w:val="single" w:sz="4" w:space="0" w:color="auto"/>
              <w:right w:val="single" w:sz="4" w:space="0" w:color="auto"/>
            </w:tcBorders>
            <w:shd w:val="clear" w:color="000000" w:fill="FFFFCC"/>
            <w:vAlign w:val="center"/>
          </w:tcPr>
          <w:p w:rsidR="00051566" w:rsidRDefault="006720E3" w:rsidP="00146749">
            <w:pPr>
              <w:spacing w:after="0"/>
              <w:contextualSpacing/>
              <w:jc w:val="right"/>
              <w:rPr>
                <w:rFonts w:ascii="Arial" w:hAnsi="Arial" w:cs="Arial"/>
                <w:color w:val="000000"/>
                <w:sz w:val="18"/>
                <w:szCs w:val="18"/>
              </w:rPr>
            </w:pPr>
            <w:r>
              <w:rPr>
                <w:rFonts w:ascii="Arial" w:hAnsi="Arial" w:cs="Arial"/>
                <w:color w:val="000000"/>
                <w:sz w:val="18"/>
                <w:szCs w:val="18"/>
              </w:rPr>
              <w:t>25411</w:t>
            </w:r>
          </w:p>
        </w:tc>
        <w:tc>
          <w:tcPr>
            <w:tcW w:w="1890" w:type="dxa"/>
            <w:tcBorders>
              <w:top w:val="nil"/>
              <w:left w:val="single" w:sz="4" w:space="0" w:color="auto"/>
              <w:bottom w:val="single" w:sz="4" w:space="0" w:color="auto"/>
              <w:right w:val="single" w:sz="4" w:space="0" w:color="auto"/>
            </w:tcBorders>
            <w:shd w:val="clear" w:color="000000" w:fill="FFFFCC"/>
            <w:vAlign w:val="center"/>
          </w:tcPr>
          <w:p w:rsidR="00051566" w:rsidRDefault="00051566" w:rsidP="00146749">
            <w:pPr>
              <w:spacing w:after="0"/>
              <w:contextualSpacing/>
              <w:jc w:val="right"/>
              <w:rPr>
                <w:rFonts w:ascii="Arial" w:hAnsi="Arial" w:cs="Arial"/>
                <w:color w:val="000000"/>
                <w:sz w:val="18"/>
                <w:szCs w:val="18"/>
              </w:rPr>
            </w:pPr>
            <w:r>
              <w:rPr>
                <w:rFonts w:ascii="Arial" w:hAnsi="Arial" w:cs="Arial"/>
                <w:color w:val="000000"/>
                <w:sz w:val="18"/>
                <w:szCs w:val="18"/>
              </w:rPr>
              <w:t>08  2A005900000000</w:t>
            </w:r>
          </w:p>
        </w:tc>
        <w:tc>
          <w:tcPr>
            <w:tcW w:w="1260" w:type="dxa"/>
            <w:tcBorders>
              <w:top w:val="nil"/>
              <w:left w:val="nil"/>
              <w:bottom w:val="single" w:sz="4" w:space="0" w:color="auto"/>
              <w:right w:val="single" w:sz="4" w:space="0" w:color="auto"/>
            </w:tcBorders>
            <w:shd w:val="clear" w:color="000000" w:fill="FFFFCC"/>
            <w:vAlign w:val="center"/>
          </w:tcPr>
          <w:p w:rsidR="00051566" w:rsidRDefault="00051566" w:rsidP="00146749">
            <w:pPr>
              <w:spacing w:after="0"/>
              <w:contextualSpacing/>
              <w:rPr>
                <w:rFonts w:ascii="Arial" w:hAnsi="Arial" w:cs="Arial"/>
                <w:color w:val="000000"/>
                <w:sz w:val="18"/>
                <w:szCs w:val="18"/>
              </w:rPr>
            </w:pPr>
            <w:r>
              <w:rPr>
                <w:rFonts w:ascii="Arial" w:hAnsi="Arial" w:cs="Arial"/>
                <w:color w:val="000000"/>
                <w:sz w:val="18"/>
                <w:szCs w:val="18"/>
              </w:rPr>
              <w:t>Residential</w:t>
            </w:r>
          </w:p>
        </w:tc>
        <w:tc>
          <w:tcPr>
            <w:tcW w:w="1080" w:type="dxa"/>
            <w:tcBorders>
              <w:top w:val="nil"/>
              <w:left w:val="nil"/>
              <w:bottom w:val="single" w:sz="4" w:space="0" w:color="auto"/>
              <w:right w:val="single" w:sz="4" w:space="0" w:color="auto"/>
            </w:tcBorders>
            <w:shd w:val="clear" w:color="000000" w:fill="FFFFCC"/>
            <w:vAlign w:val="center"/>
          </w:tcPr>
          <w:p w:rsidR="00051566" w:rsidRDefault="00051566" w:rsidP="00146749">
            <w:pPr>
              <w:spacing w:after="0"/>
              <w:contextualSpacing/>
              <w:jc w:val="right"/>
              <w:rPr>
                <w:rFonts w:ascii="Arial" w:hAnsi="Arial" w:cs="Arial"/>
                <w:color w:val="000000"/>
                <w:sz w:val="18"/>
                <w:szCs w:val="18"/>
              </w:rPr>
            </w:pPr>
            <w:r>
              <w:rPr>
                <w:rFonts w:ascii="Arial" w:hAnsi="Arial" w:cs="Arial"/>
                <w:color w:val="000000"/>
                <w:sz w:val="18"/>
                <w:szCs w:val="18"/>
              </w:rPr>
              <w:t xml:space="preserve">$253,600 </w:t>
            </w:r>
          </w:p>
        </w:tc>
      </w:tr>
    </w:tbl>
    <w:p w:rsidR="00462315" w:rsidRDefault="00AA4A23" w:rsidP="00C856EC">
      <w:pPr>
        <w:spacing w:after="0"/>
        <w:contextualSpacing/>
      </w:pPr>
      <w:r>
        <w:rPr>
          <w:rFonts w:ascii="Arial" w:hAnsi="Arial" w:cs="Arial"/>
          <w:sz w:val="18"/>
          <w:szCs w:val="18"/>
          <w:vertAlign w:val="superscript"/>
        </w:rPr>
        <w:t>1</w:t>
      </w:r>
      <w:r w:rsidR="007F2E8B" w:rsidRPr="007F2E8B">
        <w:rPr>
          <w:rFonts w:ascii="Arial" w:hAnsi="Arial" w:cs="Arial"/>
          <w:sz w:val="18"/>
          <w:szCs w:val="18"/>
        </w:rPr>
        <w:t xml:space="preserve"> </w:t>
      </w:r>
      <w:r w:rsidR="00146749">
        <w:rPr>
          <w:rFonts w:ascii="Arial" w:hAnsi="Arial" w:cs="Arial"/>
          <w:sz w:val="18"/>
          <w:szCs w:val="18"/>
        </w:rPr>
        <w:t>Building Content Loss often exceeds Building Loss.</w:t>
      </w:r>
    </w:p>
    <w:p w:rsidR="00FD7D83" w:rsidRPr="00DC4700" w:rsidRDefault="00462315" w:rsidP="00E2488A">
      <w:pPr>
        <w:pStyle w:val="TableFigure"/>
      </w:pPr>
      <w:r>
        <w:br w:type="page"/>
      </w:r>
      <w:bookmarkStart w:id="73" w:name="_Toc465247615"/>
      <w:r w:rsidR="00FD7D83" w:rsidRPr="00B24EA1">
        <w:lastRenderedPageBreak/>
        <w:t xml:space="preserve">Table </w:t>
      </w:r>
      <w:r w:rsidR="00FD7D83">
        <w:t>10</w:t>
      </w:r>
      <w:r w:rsidR="00FD7D83" w:rsidRPr="00B24EA1">
        <w:t>:</w:t>
      </w:r>
      <w:r w:rsidR="00FD7D83">
        <w:tab/>
      </w:r>
      <w:r w:rsidR="00254105" w:rsidRPr="00254105">
        <w:t>Buildings, Essential Facilities, Critical Facilities, and Community Assets Damaged (1% Flood)</w:t>
      </w:r>
      <w:bookmarkEnd w:id="73"/>
    </w:p>
    <w:tbl>
      <w:tblPr>
        <w:tblW w:w="4811"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2091"/>
        <w:gridCol w:w="1293"/>
        <w:gridCol w:w="1216"/>
        <w:gridCol w:w="1329"/>
        <w:gridCol w:w="1350"/>
        <w:gridCol w:w="1712"/>
      </w:tblGrid>
      <w:tr w:rsidR="00736070" w:rsidRPr="00C923B5" w:rsidTr="003C1420">
        <w:trPr>
          <w:trHeight w:val="453"/>
        </w:trPr>
        <w:tc>
          <w:tcPr>
            <w:tcW w:w="1163" w:type="pct"/>
            <w:noWrap/>
          </w:tcPr>
          <w:p w:rsidR="00736070" w:rsidRPr="00D92FDE" w:rsidDel="0012688F" w:rsidRDefault="00736070" w:rsidP="00D92FDE">
            <w:pPr>
              <w:spacing w:before="40"/>
              <w:jc w:val="center"/>
              <w:rPr>
                <w:rFonts w:ascii="Arial" w:hAnsi="Arial" w:cs="Arial"/>
                <w:b/>
                <w:bCs/>
                <w:sz w:val="18"/>
                <w:szCs w:val="18"/>
              </w:rPr>
            </w:pPr>
            <w:r w:rsidRPr="00D92FDE">
              <w:rPr>
                <w:rFonts w:ascii="Arial" w:hAnsi="Arial" w:cs="Arial"/>
                <w:b/>
                <w:bCs/>
                <w:sz w:val="18"/>
                <w:szCs w:val="18"/>
              </w:rPr>
              <w:t>Category</w:t>
            </w:r>
          </w:p>
        </w:tc>
        <w:tc>
          <w:tcPr>
            <w:tcW w:w="719" w:type="pct"/>
          </w:tcPr>
          <w:p w:rsidR="00736070" w:rsidRPr="00D92FDE" w:rsidRDefault="00736070" w:rsidP="00D92FDE">
            <w:pPr>
              <w:spacing w:before="40" w:after="40"/>
              <w:jc w:val="center"/>
              <w:rPr>
                <w:rFonts w:ascii="Arial" w:hAnsi="Arial" w:cs="Arial"/>
                <w:b/>
                <w:bCs/>
                <w:sz w:val="18"/>
                <w:szCs w:val="18"/>
              </w:rPr>
            </w:pPr>
            <w:r w:rsidRPr="00D92FDE">
              <w:rPr>
                <w:rFonts w:ascii="Arial" w:hAnsi="Arial" w:cs="Arial"/>
                <w:b/>
                <w:bCs/>
                <w:sz w:val="18"/>
                <w:szCs w:val="18"/>
              </w:rPr>
              <w:t>Building Inventory</w:t>
            </w:r>
          </w:p>
        </w:tc>
        <w:tc>
          <w:tcPr>
            <w:tcW w:w="676" w:type="pct"/>
          </w:tcPr>
          <w:p w:rsidR="00736070" w:rsidRPr="00D92FDE" w:rsidRDefault="00736070" w:rsidP="00D92FDE">
            <w:pPr>
              <w:spacing w:before="40" w:after="40"/>
              <w:jc w:val="center"/>
              <w:rPr>
                <w:rFonts w:ascii="Arial" w:hAnsi="Arial" w:cs="Arial"/>
                <w:b/>
                <w:bCs/>
                <w:sz w:val="18"/>
                <w:szCs w:val="18"/>
              </w:rPr>
            </w:pPr>
            <w:r w:rsidRPr="00D92FDE">
              <w:rPr>
                <w:rFonts w:ascii="Arial" w:hAnsi="Arial" w:cs="Arial"/>
                <w:b/>
                <w:bCs/>
                <w:sz w:val="18"/>
                <w:szCs w:val="18"/>
              </w:rPr>
              <w:t>Essential Facilities</w:t>
            </w:r>
          </w:p>
        </w:tc>
        <w:tc>
          <w:tcPr>
            <w:tcW w:w="739" w:type="pct"/>
          </w:tcPr>
          <w:p w:rsidR="00736070" w:rsidRPr="00D92FDE" w:rsidRDefault="00736070" w:rsidP="00D92FDE">
            <w:pPr>
              <w:spacing w:before="40" w:after="40"/>
              <w:jc w:val="center"/>
              <w:rPr>
                <w:rFonts w:ascii="Arial" w:hAnsi="Arial" w:cs="Arial"/>
                <w:b/>
                <w:bCs/>
                <w:sz w:val="18"/>
                <w:szCs w:val="18"/>
              </w:rPr>
            </w:pPr>
            <w:r w:rsidRPr="00D92FDE">
              <w:rPr>
                <w:rFonts w:ascii="Arial" w:hAnsi="Arial" w:cs="Arial"/>
                <w:b/>
                <w:bCs/>
                <w:sz w:val="18"/>
                <w:szCs w:val="18"/>
              </w:rPr>
              <w:t xml:space="preserve">Critical </w:t>
            </w:r>
            <w:r w:rsidRPr="00D92FDE">
              <w:rPr>
                <w:rFonts w:ascii="Arial" w:hAnsi="Arial" w:cs="Arial"/>
                <w:b/>
                <w:bCs/>
                <w:sz w:val="18"/>
                <w:szCs w:val="18"/>
              </w:rPr>
              <w:br/>
              <w:t>Facilities</w:t>
            </w:r>
          </w:p>
        </w:tc>
        <w:tc>
          <w:tcPr>
            <w:tcW w:w="751" w:type="pct"/>
          </w:tcPr>
          <w:p w:rsidR="00736070" w:rsidRPr="00D92FDE" w:rsidRDefault="00736070" w:rsidP="00D92FDE">
            <w:pPr>
              <w:spacing w:before="40" w:after="40"/>
              <w:jc w:val="center"/>
              <w:rPr>
                <w:rFonts w:ascii="Arial" w:hAnsi="Arial" w:cs="Arial"/>
                <w:b/>
                <w:bCs/>
                <w:sz w:val="18"/>
                <w:szCs w:val="18"/>
              </w:rPr>
            </w:pPr>
            <w:r w:rsidRPr="00D92FDE">
              <w:rPr>
                <w:rFonts w:ascii="Arial" w:hAnsi="Arial" w:cs="Arial"/>
                <w:b/>
                <w:bCs/>
                <w:sz w:val="18"/>
                <w:szCs w:val="18"/>
              </w:rPr>
              <w:t>Community</w:t>
            </w:r>
            <w:r w:rsidRPr="00D92FDE">
              <w:rPr>
                <w:rFonts w:ascii="Arial" w:hAnsi="Arial" w:cs="Arial"/>
                <w:b/>
                <w:bCs/>
                <w:sz w:val="18"/>
                <w:szCs w:val="18"/>
              </w:rPr>
              <w:br/>
              <w:t>Facilities</w:t>
            </w:r>
          </w:p>
        </w:tc>
        <w:tc>
          <w:tcPr>
            <w:tcW w:w="952" w:type="pct"/>
          </w:tcPr>
          <w:p w:rsidR="00736070" w:rsidRPr="00D92FDE" w:rsidRDefault="00736070" w:rsidP="00D92FDE">
            <w:pPr>
              <w:spacing w:before="40" w:after="40"/>
              <w:jc w:val="center"/>
              <w:rPr>
                <w:rFonts w:ascii="Arial" w:hAnsi="Arial" w:cs="Arial"/>
                <w:b/>
                <w:bCs/>
                <w:sz w:val="18"/>
                <w:szCs w:val="18"/>
              </w:rPr>
            </w:pPr>
            <w:r w:rsidRPr="00D92FDE">
              <w:rPr>
                <w:rFonts w:ascii="Arial" w:hAnsi="Arial" w:cs="Arial"/>
                <w:b/>
                <w:bCs/>
                <w:sz w:val="18"/>
                <w:szCs w:val="18"/>
              </w:rPr>
              <w:t>Total</w:t>
            </w:r>
            <w:r w:rsidR="00462315">
              <w:rPr>
                <w:rFonts w:ascii="Arial" w:hAnsi="Arial" w:cs="Arial"/>
                <w:b/>
                <w:bCs/>
                <w:sz w:val="18"/>
                <w:szCs w:val="18"/>
              </w:rPr>
              <w:t xml:space="preserve"> Structures</w:t>
            </w:r>
          </w:p>
        </w:tc>
      </w:tr>
      <w:tr w:rsidR="00736070" w:rsidRPr="00C923B5" w:rsidTr="003C1420">
        <w:trPr>
          <w:trHeight w:val="262"/>
        </w:trPr>
        <w:tc>
          <w:tcPr>
            <w:tcW w:w="1163" w:type="pct"/>
            <w:noWrap/>
          </w:tcPr>
          <w:p w:rsidR="00736070" w:rsidRPr="00C56C61" w:rsidRDefault="00736070" w:rsidP="00D92FDE">
            <w:pPr>
              <w:autoSpaceDE w:val="0"/>
              <w:autoSpaceDN w:val="0"/>
              <w:adjustRightInd w:val="0"/>
              <w:spacing w:before="40" w:after="40"/>
              <w:rPr>
                <w:rFonts w:ascii="Arial" w:hAnsi="Arial" w:cs="Arial"/>
                <w:sz w:val="18"/>
                <w:szCs w:val="18"/>
              </w:rPr>
            </w:pPr>
            <w:r>
              <w:rPr>
                <w:rFonts w:ascii="Arial" w:hAnsi="Arial" w:cs="Arial"/>
                <w:sz w:val="18"/>
                <w:szCs w:val="18"/>
              </w:rPr>
              <w:t>Berkeley Springs</w:t>
            </w:r>
          </w:p>
        </w:tc>
        <w:tc>
          <w:tcPr>
            <w:tcW w:w="719" w:type="pct"/>
            <w:shd w:val="clear" w:color="auto" w:fill="FFFFCC"/>
          </w:tcPr>
          <w:p w:rsidR="00736070" w:rsidRPr="00D92FDE" w:rsidRDefault="00CA297D" w:rsidP="00D92FDE">
            <w:pPr>
              <w:spacing w:before="40" w:after="40"/>
              <w:jc w:val="center"/>
              <w:rPr>
                <w:rFonts w:ascii="Arial" w:hAnsi="Arial" w:cs="Arial"/>
                <w:sz w:val="18"/>
                <w:szCs w:val="18"/>
              </w:rPr>
            </w:pPr>
            <w:r>
              <w:rPr>
                <w:rFonts w:ascii="Arial" w:hAnsi="Arial" w:cs="Arial"/>
                <w:sz w:val="18"/>
                <w:szCs w:val="18"/>
              </w:rPr>
              <w:t>37</w:t>
            </w:r>
          </w:p>
        </w:tc>
        <w:tc>
          <w:tcPr>
            <w:tcW w:w="676" w:type="pct"/>
            <w:shd w:val="clear" w:color="auto" w:fill="FFFFCC"/>
          </w:tcPr>
          <w:p w:rsidR="00736070" w:rsidRPr="00D92FDE" w:rsidRDefault="00736070" w:rsidP="00D92FDE">
            <w:pPr>
              <w:spacing w:before="40" w:after="40"/>
              <w:jc w:val="center"/>
              <w:rPr>
                <w:rFonts w:ascii="Arial" w:hAnsi="Arial" w:cs="Arial"/>
                <w:sz w:val="18"/>
                <w:szCs w:val="18"/>
              </w:rPr>
            </w:pPr>
            <w:r w:rsidRPr="00D92FDE">
              <w:rPr>
                <w:rFonts w:ascii="Arial" w:hAnsi="Arial" w:cs="Arial"/>
                <w:sz w:val="18"/>
                <w:szCs w:val="18"/>
              </w:rPr>
              <w:t>0</w:t>
            </w:r>
          </w:p>
        </w:tc>
        <w:tc>
          <w:tcPr>
            <w:tcW w:w="739" w:type="pct"/>
            <w:shd w:val="clear" w:color="auto" w:fill="FFFFCC"/>
          </w:tcPr>
          <w:p w:rsidR="00736070" w:rsidRPr="00D92FDE" w:rsidRDefault="00736070" w:rsidP="00D92FDE">
            <w:pPr>
              <w:spacing w:before="40" w:after="40"/>
              <w:jc w:val="center"/>
              <w:rPr>
                <w:rFonts w:ascii="Arial" w:hAnsi="Arial" w:cs="Arial"/>
                <w:sz w:val="18"/>
                <w:szCs w:val="18"/>
              </w:rPr>
            </w:pPr>
            <w:r>
              <w:rPr>
                <w:rFonts w:ascii="Arial" w:hAnsi="Arial" w:cs="Arial"/>
                <w:sz w:val="18"/>
                <w:szCs w:val="18"/>
              </w:rPr>
              <w:t>1</w:t>
            </w:r>
          </w:p>
        </w:tc>
        <w:tc>
          <w:tcPr>
            <w:tcW w:w="751" w:type="pct"/>
            <w:shd w:val="clear" w:color="auto" w:fill="FFFFCC"/>
          </w:tcPr>
          <w:p w:rsidR="00736070" w:rsidRPr="00D92FDE" w:rsidRDefault="00736070" w:rsidP="00F14537">
            <w:pPr>
              <w:spacing w:before="40" w:after="40"/>
              <w:jc w:val="center"/>
              <w:rPr>
                <w:rFonts w:ascii="Arial" w:hAnsi="Arial" w:cs="Arial"/>
                <w:sz w:val="18"/>
                <w:szCs w:val="18"/>
              </w:rPr>
            </w:pPr>
            <w:r>
              <w:rPr>
                <w:rFonts w:ascii="Arial" w:hAnsi="Arial" w:cs="Arial"/>
                <w:sz w:val="18"/>
                <w:szCs w:val="18"/>
              </w:rPr>
              <w:t>4</w:t>
            </w:r>
            <w:r w:rsidR="00F14537">
              <w:rPr>
                <w:rFonts w:ascii="Arial" w:hAnsi="Arial" w:cs="Arial"/>
                <w:sz w:val="18"/>
                <w:szCs w:val="18"/>
                <w:vertAlign w:val="superscript"/>
              </w:rPr>
              <w:t>3</w:t>
            </w:r>
          </w:p>
        </w:tc>
        <w:tc>
          <w:tcPr>
            <w:tcW w:w="952" w:type="pct"/>
            <w:shd w:val="clear" w:color="auto" w:fill="FFFFCC"/>
          </w:tcPr>
          <w:p w:rsidR="00736070" w:rsidRPr="00D92FDE" w:rsidRDefault="00D775E9" w:rsidP="00736070">
            <w:pPr>
              <w:spacing w:before="40" w:after="40"/>
              <w:jc w:val="center"/>
              <w:rPr>
                <w:rFonts w:ascii="Arial" w:hAnsi="Arial" w:cs="Arial"/>
                <w:sz w:val="18"/>
                <w:szCs w:val="18"/>
              </w:rPr>
            </w:pPr>
            <w:r>
              <w:rPr>
                <w:rFonts w:ascii="Arial" w:hAnsi="Arial" w:cs="Arial"/>
                <w:sz w:val="18"/>
                <w:szCs w:val="18"/>
              </w:rPr>
              <w:t>38</w:t>
            </w:r>
          </w:p>
        </w:tc>
      </w:tr>
      <w:tr w:rsidR="00736070" w:rsidRPr="00C923B5" w:rsidTr="003C1420">
        <w:trPr>
          <w:trHeight w:val="262"/>
        </w:trPr>
        <w:tc>
          <w:tcPr>
            <w:tcW w:w="1163" w:type="pct"/>
            <w:noWrap/>
          </w:tcPr>
          <w:p w:rsidR="00736070" w:rsidRDefault="00736070" w:rsidP="00D92FDE">
            <w:pPr>
              <w:autoSpaceDE w:val="0"/>
              <w:autoSpaceDN w:val="0"/>
              <w:adjustRightInd w:val="0"/>
              <w:spacing w:before="40" w:after="40"/>
              <w:rPr>
                <w:rFonts w:ascii="Arial" w:hAnsi="Arial" w:cs="Arial"/>
                <w:sz w:val="18"/>
                <w:szCs w:val="18"/>
              </w:rPr>
            </w:pPr>
            <w:r>
              <w:rPr>
                <w:rFonts w:ascii="Arial" w:hAnsi="Arial" w:cs="Arial"/>
                <w:sz w:val="18"/>
                <w:szCs w:val="18"/>
              </w:rPr>
              <w:t xml:space="preserve">Paw </w:t>
            </w:r>
            <w:proofErr w:type="spellStart"/>
            <w:r>
              <w:rPr>
                <w:rFonts w:ascii="Arial" w:hAnsi="Arial" w:cs="Arial"/>
                <w:sz w:val="18"/>
                <w:szCs w:val="18"/>
              </w:rPr>
              <w:t>Paw</w:t>
            </w:r>
            <w:proofErr w:type="spellEnd"/>
          </w:p>
        </w:tc>
        <w:tc>
          <w:tcPr>
            <w:tcW w:w="719" w:type="pct"/>
            <w:shd w:val="clear" w:color="auto" w:fill="FFFFCC"/>
          </w:tcPr>
          <w:p w:rsidR="00736070" w:rsidRDefault="00CA297D" w:rsidP="00D92FDE">
            <w:pPr>
              <w:spacing w:before="40" w:after="40"/>
              <w:jc w:val="center"/>
              <w:rPr>
                <w:rFonts w:ascii="Arial" w:hAnsi="Arial" w:cs="Arial"/>
                <w:sz w:val="18"/>
                <w:szCs w:val="18"/>
              </w:rPr>
            </w:pPr>
            <w:r>
              <w:rPr>
                <w:rFonts w:ascii="Arial" w:hAnsi="Arial" w:cs="Arial"/>
                <w:sz w:val="18"/>
                <w:szCs w:val="18"/>
              </w:rPr>
              <w:t>34</w:t>
            </w:r>
          </w:p>
        </w:tc>
        <w:tc>
          <w:tcPr>
            <w:tcW w:w="676" w:type="pct"/>
            <w:shd w:val="clear" w:color="auto" w:fill="FFFFCC"/>
          </w:tcPr>
          <w:p w:rsidR="00736070" w:rsidRPr="00D92FDE" w:rsidRDefault="00736070" w:rsidP="00D92FDE">
            <w:pPr>
              <w:spacing w:before="40" w:after="40"/>
              <w:jc w:val="center"/>
              <w:rPr>
                <w:rFonts w:ascii="Arial" w:hAnsi="Arial" w:cs="Arial"/>
                <w:sz w:val="18"/>
                <w:szCs w:val="18"/>
              </w:rPr>
            </w:pPr>
          </w:p>
        </w:tc>
        <w:tc>
          <w:tcPr>
            <w:tcW w:w="739" w:type="pct"/>
            <w:shd w:val="clear" w:color="auto" w:fill="FFFFCC"/>
          </w:tcPr>
          <w:p w:rsidR="00736070" w:rsidRPr="00D92FDE" w:rsidRDefault="00736070" w:rsidP="00D92FDE">
            <w:pPr>
              <w:spacing w:before="40" w:after="40"/>
              <w:jc w:val="center"/>
              <w:rPr>
                <w:rFonts w:ascii="Arial" w:hAnsi="Arial" w:cs="Arial"/>
                <w:sz w:val="18"/>
                <w:szCs w:val="18"/>
              </w:rPr>
            </w:pPr>
          </w:p>
        </w:tc>
        <w:tc>
          <w:tcPr>
            <w:tcW w:w="751" w:type="pct"/>
            <w:shd w:val="clear" w:color="auto" w:fill="FFFFCC"/>
          </w:tcPr>
          <w:p w:rsidR="00736070" w:rsidRPr="00D92FDE" w:rsidRDefault="00736070" w:rsidP="00D92FDE">
            <w:pPr>
              <w:spacing w:before="40" w:after="40"/>
              <w:jc w:val="center"/>
              <w:rPr>
                <w:rFonts w:ascii="Arial" w:hAnsi="Arial" w:cs="Arial"/>
                <w:sz w:val="18"/>
                <w:szCs w:val="18"/>
              </w:rPr>
            </w:pPr>
          </w:p>
        </w:tc>
        <w:tc>
          <w:tcPr>
            <w:tcW w:w="952" w:type="pct"/>
            <w:shd w:val="clear" w:color="auto" w:fill="FFFFCC"/>
          </w:tcPr>
          <w:p w:rsidR="00736070" w:rsidRDefault="00736070" w:rsidP="00D92FDE">
            <w:pPr>
              <w:spacing w:before="40" w:after="40"/>
              <w:jc w:val="center"/>
              <w:rPr>
                <w:rFonts w:ascii="Arial" w:hAnsi="Arial" w:cs="Arial"/>
                <w:sz w:val="18"/>
                <w:szCs w:val="18"/>
              </w:rPr>
            </w:pPr>
            <w:r>
              <w:rPr>
                <w:rFonts w:ascii="Arial" w:hAnsi="Arial" w:cs="Arial"/>
                <w:sz w:val="18"/>
                <w:szCs w:val="18"/>
              </w:rPr>
              <w:t>34</w:t>
            </w:r>
          </w:p>
        </w:tc>
      </w:tr>
      <w:tr w:rsidR="00736070" w:rsidRPr="00C923B5" w:rsidTr="003C1420">
        <w:trPr>
          <w:trHeight w:val="262"/>
        </w:trPr>
        <w:tc>
          <w:tcPr>
            <w:tcW w:w="1163" w:type="pct"/>
            <w:noWrap/>
          </w:tcPr>
          <w:p w:rsidR="00736070" w:rsidRDefault="00736070" w:rsidP="00D92FDE">
            <w:pPr>
              <w:autoSpaceDE w:val="0"/>
              <w:autoSpaceDN w:val="0"/>
              <w:adjustRightInd w:val="0"/>
              <w:spacing w:before="40" w:after="40"/>
              <w:rPr>
                <w:rFonts w:ascii="Arial" w:hAnsi="Arial" w:cs="Arial"/>
                <w:sz w:val="18"/>
                <w:szCs w:val="18"/>
              </w:rPr>
            </w:pPr>
            <w:r>
              <w:rPr>
                <w:rFonts w:ascii="Arial" w:hAnsi="Arial" w:cs="Arial"/>
                <w:sz w:val="18"/>
                <w:szCs w:val="18"/>
              </w:rPr>
              <w:t>Unincorporated</w:t>
            </w:r>
          </w:p>
        </w:tc>
        <w:tc>
          <w:tcPr>
            <w:tcW w:w="719" w:type="pct"/>
            <w:shd w:val="clear" w:color="auto" w:fill="FFFFCC"/>
          </w:tcPr>
          <w:p w:rsidR="00736070" w:rsidRPr="00D92FDE" w:rsidRDefault="00CA297D" w:rsidP="00D92FDE">
            <w:pPr>
              <w:spacing w:before="40" w:after="40"/>
              <w:jc w:val="center"/>
              <w:rPr>
                <w:rFonts w:ascii="Arial" w:hAnsi="Arial" w:cs="Arial"/>
                <w:sz w:val="18"/>
                <w:szCs w:val="18"/>
              </w:rPr>
            </w:pPr>
            <w:r>
              <w:rPr>
                <w:rFonts w:ascii="Arial" w:hAnsi="Arial" w:cs="Arial"/>
                <w:sz w:val="18"/>
                <w:szCs w:val="18"/>
              </w:rPr>
              <w:t>544</w:t>
            </w:r>
          </w:p>
        </w:tc>
        <w:tc>
          <w:tcPr>
            <w:tcW w:w="676" w:type="pct"/>
            <w:shd w:val="clear" w:color="auto" w:fill="FFFFCC"/>
          </w:tcPr>
          <w:p w:rsidR="00736070" w:rsidRPr="00D92FDE" w:rsidRDefault="00736070" w:rsidP="00D92FDE">
            <w:pPr>
              <w:spacing w:before="40" w:after="40"/>
              <w:jc w:val="center"/>
              <w:rPr>
                <w:rFonts w:ascii="Arial" w:hAnsi="Arial" w:cs="Arial"/>
                <w:sz w:val="18"/>
                <w:szCs w:val="18"/>
              </w:rPr>
            </w:pPr>
            <w:r>
              <w:rPr>
                <w:rFonts w:ascii="Arial" w:hAnsi="Arial" w:cs="Arial"/>
                <w:sz w:val="18"/>
                <w:szCs w:val="18"/>
              </w:rPr>
              <w:t>1</w:t>
            </w:r>
            <w:r w:rsidRPr="00822EE4">
              <w:rPr>
                <w:rFonts w:ascii="Arial" w:hAnsi="Arial" w:cs="Arial"/>
                <w:sz w:val="18"/>
                <w:szCs w:val="18"/>
                <w:vertAlign w:val="superscript"/>
              </w:rPr>
              <w:t>2</w:t>
            </w:r>
          </w:p>
        </w:tc>
        <w:tc>
          <w:tcPr>
            <w:tcW w:w="739" w:type="pct"/>
            <w:shd w:val="clear" w:color="auto" w:fill="FFFFCC"/>
          </w:tcPr>
          <w:p w:rsidR="00736070" w:rsidRPr="00D92FDE" w:rsidRDefault="00CA297D" w:rsidP="00D92FDE">
            <w:pPr>
              <w:spacing w:before="40" w:after="40"/>
              <w:jc w:val="center"/>
              <w:rPr>
                <w:rFonts w:ascii="Arial" w:hAnsi="Arial" w:cs="Arial"/>
                <w:sz w:val="18"/>
                <w:szCs w:val="18"/>
              </w:rPr>
            </w:pPr>
            <w:r>
              <w:rPr>
                <w:rFonts w:ascii="Arial" w:hAnsi="Arial" w:cs="Arial"/>
                <w:sz w:val="18"/>
                <w:szCs w:val="18"/>
              </w:rPr>
              <w:t>0</w:t>
            </w:r>
          </w:p>
        </w:tc>
        <w:tc>
          <w:tcPr>
            <w:tcW w:w="751" w:type="pct"/>
            <w:shd w:val="clear" w:color="auto" w:fill="FFFFCC"/>
          </w:tcPr>
          <w:p w:rsidR="00736070" w:rsidRPr="00D92FDE" w:rsidRDefault="00736070" w:rsidP="00D92FDE">
            <w:pPr>
              <w:spacing w:before="40" w:after="40"/>
              <w:jc w:val="center"/>
              <w:rPr>
                <w:rFonts w:ascii="Arial" w:hAnsi="Arial" w:cs="Arial"/>
                <w:sz w:val="18"/>
                <w:szCs w:val="18"/>
              </w:rPr>
            </w:pPr>
            <w:r w:rsidRPr="00D92FDE">
              <w:rPr>
                <w:rFonts w:ascii="Arial" w:hAnsi="Arial" w:cs="Arial"/>
                <w:sz w:val="18"/>
                <w:szCs w:val="18"/>
              </w:rPr>
              <w:t>0</w:t>
            </w:r>
          </w:p>
        </w:tc>
        <w:tc>
          <w:tcPr>
            <w:tcW w:w="952" w:type="pct"/>
            <w:shd w:val="clear" w:color="auto" w:fill="FFFFCC"/>
          </w:tcPr>
          <w:p w:rsidR="00736070" w:rsidRPr="00D92FDE" w:rsidRDefault="00CA297D" w:rsidP="00D92FDE">
            <w:pPr>
              <w:spacing w:before="40" w:after="40"/>
              <w:jc w:val="center"/>
              <w:rPr>
                <w:rFonts w:ascii="Arial" w:hAnsi="Arial" w:cs="Arial"/>
                <w:sz w:val="18"/>
                <w:szCs w:val="18"/>
              </w:rPr>
            </w:pPr>
            <w:r>
              <w:rPr>
                <w:rFonts w:ascii="Arial" w:hAnsi="Arial" w:cs="Arial"/>
                <w:sz w:val="18"/>
                <w:szCs w:val="18"/>
              </w:rPr>
              <w:t>545</w:t>
            </w:r>
          </w:p>
        </w:tc>
      </w:tr>
      <w:tr w:rsidR="00736070" w:rsidRPr="00C923B5" w:rsidTr="003C1420">
        <w:trPr>
          <w:trHeight w:val="262"/>
        </w:trPr>
        <w:tc>
          <w:tcPr>
            <w:tcW w:w="1163" w:type="pct"/>
            <w:noWrap/>
          </w:tcPr>
          <w:p w:rsidR="00736070" w:rsidRPr="00D92FDE" w:rsidRDefault="00736070" w:rsidP="00D92FDE">
            <w:pPr>
              <w:autoSpaceDE w:val="0"/>
              <w:autoSpaceDN w:val="0"/>
              <w:adjustRightInd w:val="0"/>
              <w:spacing w:before="40" w:after="40"/>
              <w:rPr>
                <w:rFonts w:ascii="Arial" w:hAnsi="Arial" w:cs="Arial"/>
                <w:i/>
                <w:sz w:val="18"/>
                <w:szCs w:val="18"/>
              </w:rPr>
            </w:pPr>
            <w:r w:rsidRPr="00BD1859">
              <w:rPr>
                <w:rFonts w:ascii="Arial" w:hAnsi="Arial" w:cs="Arial"/>
                <w:color w:val="000000"/>
                <w:sz w:val="18"/>
                <w:szCs w:val="18"/>
              </w:rPr>
              <w:t>TOTAL</w:t>
            </w:r>
            <w:r w:rsidR="00462315">
              <w:rPr>
                <w:rFonts w:ascii="Arial" w:hAnsi="Arial" w:cs="Arial"/>
                <w:color w:val="000000"/>
                <w:sz w:val="18"/>
                <w:szCs w:val="18"/>
              </w:rPr>
              <w:t xml:space="preserve"> STRUCTURES</w:t>
            </w:r>
          </w:p>
        </w:tc>
        <w:tc>
          <w:tcPr>
            <w:tcW w:w="719" w:type="pct"/>
            <w:shd w:val="clear" w:color="auto" w:fill="FFFFCC"/>
          </w:tcPr>
          <w:p w:rsidR="00736070" w:rsidRPr="00D92FDE" w:rsidRDefault="00CA297D" w:rsidP="00D92FDE">
            <w:pPr>
              <w:spacing w:before="40" w:after="40"/>
              <w:jc w:val="center"/>
              <w:rPr>
                <w:rFonts w:ascii="Arial" w:hAnsi="Arial" w:cs="Arial"/>
                <w:sz w:val="18"/>
                <w:szCs w:val="18"/>
              </w:rPr>
            </w:pPr>
            <w:r>
              <w:rPr>
                <w:rFonts w:ascii="Arial" w:hAnsi="Arial" w:cs="Arial"/>
                <w:sz w:val="18"/>
                <w:szCs w:val="18"/>
              </w:rPr>
              <w:t>615</w:t>
            </w:r>
          </w:p>
        </w:tc>
        <w:tc>
          <w:tcPr>
            <w:tcW w:w="676" w:type="pct"/>
            <w:shd w:val="clear" w:color="auto" w:fill="FFFFCC"/>
          </w:tcPr>
          <w:p w:rsidR="00736070" w:rsidRPr="00D92FDE" w:rsidRDefault="00736070" w:rsidP="00D92FDE">
            <w:pPr>
              <w:spacing w:before="40" w:after="40"/>
              <w:jc w:val="center"/>
              <w:rPr>
                <w:rFonts w:ascii="Arial" w:hAnsi="Arial" w:cs="Arial"/>
                <w:sz w:val="18"/>
                <w:szCs w:val="18"/>
              </w:rPr>
            </w:pPr>
            <w:r>
              <w:rPr>
                <w:rFonts w:ascii="Arial" w:hAnsi="Arial" w:cs="Arial"/>
                <w:sz w:val="18"/>
                <w:szCs w:val="18"/>
              </w:rPr>
              <w:t>1</w:t>
            </w:r>
            <w:r w:rsidR="00CA297D">
              <w:rPr>
                <w:rFonts w:ascii="Arial" w:hAnsi="Arial" w:cs="Arial"/>
                <w:sz w:val="18"/>
                <w:szCs w:val="18"/>
              </w:rPr>
              <w:t xml:space="preserve"> school</w:t>
            </w:r>
          </w:p>
        </w:tc>
        <w:tc>
          <w:tcPr>
            <w:tcW w:w="739" w:type="pct"/>
            <w:shd w:val="clear" w:color="auto" w:fill="FFFFCC"/>
          </w:tcPr>
          <w:p w:rsidR="00736070" w:rsidRPr="00D92FDE" w:rsidRDefault="00CA297D" w:rsidP="00D92FDE">
            <w:pPr>
              <w:spacing w:before="40" w:after="40"/>
              <w:jc w:val="center"/>
              <w:rPr>
                <w:rFonts w:ascii="Arial" w:hAnsi="Arial" w:cs="Arial"/>
                <w:sz w:val="18"/>
                <w:szCs w:val="18"/>
              </w:rPr>
            </w:pPr>
            <w:r>
              <w:rPr>
                <w:rFonts w:ascii="Arial" w:hAnsi="Arial" w:cs="Arial"/>
                <w:sz w:val="18"/>
                <w:szCs w:val="18"/>
              </w:rPr>
              <w:t>1 c</w:t>
            </w:r>
            <w:r w:rsidR="00B4089D">
              <w:rPr>
                <w:rFonts w:ascii="Arial" w:hAnsi="Arial" w:cs="Arial"/>
                <w:sz w:val="18"/>
                <w:szCs w:val="18"/>
              </w:rPr>
              <w:t>ourthouse</w:t>
            </w:r>
          </w:p>
        </w:tc>
        <w:tc>
          <w:tcPr>
            <w:tcW w:w="751" w:type="pct"/>
            <w:shd w:val="clear" w:color="auto" w:fill="FFFFCC"/>
          </w:tcPr>
          <w:p w:rsidR="00736070" w:rsidRPr="00D92FDE" w:rsidRDefault="00736070" w:rsidP="00D92FDE">
            <w:pPr>
              <w:spacing w:before="40" w:after="40"/>
              <w:jc w:val="center"/>
              <w:rPr>
                <w:rFonts w:ascii="Arial" w:hAnsi="Arial" w:cs="Arial"/>
                <w:sz w:val="18"/>
                <w:szCs w:val="18"/>
              </w:rPr>
            </w:pPr>
            <w:r>
              <w:rPr>
                <w:rFonts w:ascii="Arial" w:hAnsi="Arial" w:cs="Arial"/>
                <w:sz w:val="18"/>
                <w:szCs w:val="18"/>
              </w:rPr>
              <w:t>4</w:t>
            </w:r>
            <w:r w:rsidR="00CA297D">
              <w:rPr>
                <w:rFonts w:ascii="Arial" w:hAnsi="Arial" w:cs="Arial"/>
                <w:sz w:val="18"/>
                <w:szCs w:val="18"/>
              </w:rPr>
              <w:t xml:space="preserve"> church</w:t>
            </w:r>
            <w:r w:rsidR="00B4089D">
              <w:rPr>
                <w:rFonts w:ascii="Arial" w:hAnsi="Arial" w:cs="Arial"/>
                <w:sz w:val="18"/>
                <w:szCs w:val="18"/>
              </w:rPr>
              <w:t>es</w:t>
            </w:r>
          </w:p>
        </w:tc>
        <w:tc>
          <w:tcPr>
            <w:tcW w:w="952" w:type="pct"/>
            <w:shd w:val="clear" w:color="auto" w:fill="FFFFCC"/>
          </w:tcPr>
          <w:p w:rsidR="00736070" w:rsidRPr="00D92FDE" w:rsidRDefault="00D775E9" w:rsidP="00D92FDE">
            <w:pPr>
              <w:spacing w:before="40" w:after="40"/>
              <w:jc w:val="center"/>
              <w:rPr>
                <w:rFonts w:ascii="Arial" w:hAnsi="Arial" w:cs="Arial"/>
                <w:sz w:val="18"/>
                <w:szCs w:val="18"/>
              </w:rPr>
            </w:pPr>
            <w:r>
              <w:rPr>
                <w:rFonts w:ascii="Arial" w:hAnsi="Arial" w:cs="Arial"/>
                <w:sz w:val="18"/>
                <w:szCs w:val="18"/>
              </w:rPr>
              <w:t>617</w:t>
            </w:r>
          </w:p>
        </w:tc>
      </w:tr>
    </w:tbl>
    <w:p w:rsidR="00F14537" w:rsidRDefault="00741367" w:rsidP="00F45630">
      <w:bookmarkStart w:id="74" w:name="_Toc445034190"/>
      <w:bookmarkStart w:id="75" w:name="_Toc445034921"/>
      <w:r w:rsidRPr="00741367">
        <w:rPr>
          <w:vertAlign w:val="superscript"/>
        </w:rPr>
        <w:t>1</w:t>
      </w:r>
      <w:r>
        <w:t>Note that while one fire department building is located in the floodplain, damages for the structure were not modeled.</w:t>
      </w:r>
      <w:r w:rsidR="00736F26">
        <w:br/>
      </w:r>
      <w:r w:rsidR="00822EE4" w:rsidRPr="00822EE4">
        <w:rPr>
          <w:vertAlign w:val="superscript"/>
        </w:rPr>
        <w:t>2</w:t>
      </w:r>
      <w:r w:rsidR="00822EE4">
        <w:t>At least one school facility, south of Berkeley Springs, lies in the 1% chance flood area.</w:t>
      </w:r>
      <w:r w:rsidR="00736F26">
        <w:br/>
      </w:r>
      <w:r w:rsidR="00462315">
        <w:rPr>
          <w:vertAlign w:val="superscript"/>
        </w:rPr>
        <w:t>3</w:t>
      </w:r>
      <w:r w:rsidR="00F14537">
        <w:t xml:space="preserve">Churches are not part of the total tally since they are included in the “religious” category of the building inventory (Table 8). </w:t>
      </w:r>
    </w:p>
    <w:p w:rsidR="00D92FDE" w:rsidRDefault="00D775E9" w:rsidP="00F45630">
      <w:r>
        <w:t xml:space="preserve">There are </w:t>
      </w:r>
      <w:r w:rsidRPr="00F33D02">
        <w:rPr>
          <w:b/>
        </w:rPr>
        <w:t>61</w:t>
      </w:r>
      <w:r w:rsidR="00B4089D" w:rsidRPr="00F33D02">
        <w:rPr>
          <w:b/>
        </w:rPr>
        <w:t>7</w:t>
      </w:r>
      <w:r w:rsidRPr="00F33D02">
        <w:rPr>
          <w:b/>
        </w:rPr>
        <w:t xml:space="preserve"> </w:t>
      </w:r>
      <w:r w:rsidR="00462315" w:rsidRPr="00F33D02">
        <w:rPr>
          <w:b/>
        </w:rPr>
        <w:t>structures</w:t>
      </w:r>
      <w:r>
        <w:t xml:space="preserve"> in the 1% Annual Chance flood, </w:t>
      </w:r>
      <w:r w:rsidR="00B4089D">
        <w:t>including 1 school, 1 courthouse, and 4 churches.</w:t>
      </w:r>
      <w:r w:rsidR="005A5356">
        <w:t xml:space="preserve">  The building and facility inventories should be verified by local authorities.</w:t>
      </w:r>
      <w:r>
        <w:t xml:space="preserve"> </w:t>
      </w:r>
    </w:p>
    <w:p w:rsidR="00D775E9" w:rsidRDefault="00D775E9" w:rsidP="00D775E9"/>
    <w:p w:rsidR="00D775E9" w:rsidRPr="00D775E9" w:rsidRDefault="00D775E9" w:rsidP="00D775E9"/>
    <w:p w:rsidR="00453EA1" w:rsidRDefault="00453EA1">
      <w:r>
        <w:br w:type="page"/>
      </w:r>
    </w:p>
    <w:p w:rsidR="0001254E" w:rsidRPr="00190D09" w:rsidRDefault="00453EA1" w:rsidP="00F965D9">
      <w:pPr>
        <w:pStyle w:val="Heading3"/>
        <w:tabs>
          <w:tab w:val="left" w:pos="990"/>
        </w:tabs>
      </w:pPr>
      <w:bookmarkStart w:id="76" w:name="_Toc465247590"/>
      <w:r>
        <w:rPr>
          <w:noProof/>
        </w:rPr>
        <w:lastRenderedPageBreak/>
        <w:drawing>
          <wp:anchor distT="0" distB="0" distL="114300" distR="114300" simplePos="0" relativeHeight="251677696" behindDoc="1" locked="0" layoutInCell="1" allowOverlap="1" wp14:anchorId="5AC1368E" wp14:editId="4156C75E">
            <wp:simplePos x="0" y="0"/>
            <wp:positionH relativeFrom="margin">
              <wp:align>left</wp:align>
            </wp:positionH>
            <wp:positionV relativeFrom="paragraph">
              <wp:posOffset>390525</wp:posOffset>
            </wp:positionV>
            <wp:extent cx="5650230" cy="7315200"/>
            <wp:effectExtent l="19050" t="19050" r="26670" b="19050"/>
            <wp:wrapTight wrapText="bothSides">
              <wp:wrapPolygon edited="0">
                <wp:start x="-73" y="-56"/>
                <wp:lineTo x="-73" y="21600"/>
                <wp:lineTo x="21629" y="21600"/>
                <wp:lineTo x="21629" y="-56"/>
                <wp:lineTo x="-73" y="-5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650361" cy="7315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1254E" w:rsidRPr="00190D09">
        <w:t xml:space="preserve">Figure </w:t>
      </w:r>
      <w:r w:rsidR="00B356E8">
        <w:t>6</w:t>
      </w:r>
      <w:r w:rsidR="00F965D9">
        <w:t>A</w:t>
      </w:r>
      <w:r w:rsidR="0001254E" w:rsidRPr="00190D09">
        <w:t>:</w:t>
      </w:r>
      <w:r w:rsidR="00F965D9">
        <w:tab/>
      </w:r>
      <w:r w:rsidR="00B24AE4">
        <w:t>Morgan</w:t>
      </w:r>
      <w:r w:rsidR="0001254E">
        <w:t xml:space="preserve"> County</w:t>
      </w:r>
      <w:r w:rsidR="00F965D9">
        <w:t xml:space="preserve"> </w:t>
      </w:r>
      <w:r w:rsidR="0001254E" w:rsidRPr="00190D09">
        <w:t>(1% Flood)</w:t>
      </w:r>
      <w:r w:rsidR="00F965D9">
        <w:t xml:space="preserve"> Damaged Building</w:t>
      </w:r>
      <w:r w:rsidR="0001254E" w:rsidRPr="00190D09">
        <w:t xml:space="preserve"> Losses</w:t>
      </w:r>
      <w:bookmarkEnd w:id="74"/>
      <w:bookmarkEnd w:id="75"/>
      <w:bookmarkEnd w:id="76"/>
    </w:p>
    <w:p w:rsidR="0001254E" w:rsidRDefault="0001254E" w:rsidP="00935AAF">
      <w:pPr>
        <w:pStyle w:val="MHMPs"/>
      </w:pPr>
    </w:p>
    <w:p w:rsidR="00F965D9" w:rsidRPr="00190D09" w:rsidRDefault="00453EA1" w:rsidP="00F965D9">
      <w:pPr>
        <w:pStyle w:val="Heading3"/>
        <w:tabs>
          <w:tab w:val="left" w:pos="990"/>
          <w:tab w:val="left" w:pos="1530"/>
        </w:tabs>
      </w:pPr>
      <w:bookmarkStart w:id="77" w:name="_Toc465247591"/>
      <w:r>
        <w:rPr>
          <w:noProof/>
        </w:rPr>
        <w:lastRenderedPageBreak/>
        <w:drawing>
          <wp:anchor distT="0" distB="0" distL="114300" distR="114300" simplePos="0" relativeHeight="251679744" behindDoc="1" locked="0" layoutInCell="1" allowOverlap="1" wp14:anchorId="392B3C90" wp14:editId="4ABF2ADE">
            <wp:simplePos x="0" y="0"/>
            <wp:positionH relativeFrom="margin">
              <wp:posOffset>38100</wp:posOffset>
            </wp:positionH>
            <wp:positionV relativeFrom="paragraph">
              <wp:posOffset>390525</wp:posOffset>
            </wp:positionV>
            <wp:extent cx="5486400" cy="7315200"/>
            <wp:effectExtent l="0" t="0" r="0" b="0"/>
            <wp:wrapTight wrapText="bothSides">
              <wp:wrapPolygon edited="0">
                <wp:start x="0" y="0"/>
                <wp:lineTo x="0" y="21544"/>
                <wp:lineTo x="21525" y="21544"/>
                <wp:lineTo x="2152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7315200"/>
                    </a:xfrm>
                    <a:prstGeom prst="rect">
                      <a:avLst/>
                    </a:prstGeom>
                  </pic:spPr>
                </pic:pic>
              </a:graphicData>
            </a:graphic>
            <wp14:sizeRelH relativeFrom="margin">
              <wp14:pctWidth>0</wp14:pctWidth>
            </wp14:sizeRelH>
            <wp14:sizeRelV relativeFrom="margin">
              <wp14:pctHeight>0</wp14:pctHeight>
            </wp14:sizeRelV>
          </wp:anchor>
        </w:drawing>
      </w:r>
      <w:r w:rsidR="00F965D9" w:rsidRPr="00190D09">
        <w:t xml:space="preserve">Figure </w:t>
      </w:r>
      <w:r w:rsidR="00B356E8">
        <w:t>6</w:t>
      </w:r>
      <w:r w:rsidR="00F965D9">
        <w:t>B</w:t>
      </w:r>
      <w:r w:rsidR="00F965D9" w:rsidRPr="00190D09">
        <w:t>:</w:t>
      </w:r>
      <w:r w:rsidR="00F965D9" w:rsidRPr="00190D09">
        <w:tab/>
      </w:r>
      <w:r w:rsidR="0070350D">
        <w:t>Berkeley Springs</w:t>
      </w:r>
      <w:r w:rsidR="00F965D9">
        <w:t xml:space="preserve"> Community </w:t>
      </w:r>
      <w:r w:rsidR="00F965D9" w:rsidRPr="00190D09">
        <w:t>(1% Flood)</w:t>
      </w:r>
      <w:r w:rsidR="00F965D9">
        <w:t xml:space="preserve"> Damaged Building</w:t>
      </w:r>
      <w:r w:rsidR="00F965D9" w:rsidRPr="00190D09">
        <w:t xml:space="preserve"> Losses</w:t>
      </w:r>
      <w:bookmarkEnd w:id="77"/>
    </w:p>
    <w:p w:rsidR="0001254E" w:rsidRDefault="0001254E" w:rsidP="00935AAF">
      <w:pPr>
        <w:pStyle w:val="MHMPs"/>
      </w:pPr>
    </w:p>
    <w:p w:rsidR="00935AAF" w:rsidRDefault="00935AAF" w:rsidP="00935AAF">
      <w:pPr>
        <w:pStyle w:val="MHMPs"/>
      </w:pPr>
    </w:p>
    <w:p w:rsidR="009B350C" w:rsidRDefault="009B350C" w:rsidP="00935AAF">
      <w:pPr>
        <w:pStyle w:val="MHMPs"/>
        <w:rPr>
          <w:sz w:val="23"/>
          <w:szCs w:val="23"/>
        </w:rPr>
      </w:pPr>
    </w:p>
    <w:p w:rsidR="00935AAF" w:rsidRDefault="00935AAF" w:rsidP="00935AAF"/>
    <w:p w:rsidR="00935AAF" w:rsidRDefault="00935AAF" w:rsidP="00935AAF"/>
    <w:p w:rsidR="00184D60" w:rsidRDefault="00184D60" w:rsidP="00935AAF"/>
    <w:p w:rsidR="00184D60" w:rsidRDefault="00184D60" w:rsidP="00935AAF"/>
    <w:p w:rsidR="00184D60" w:rsidRDefault="00184D60" w:rsidP="00935AAF"/>
    <w:p w:rsidR="00184D60" w:rsidRDefault="00184D60" w:rsidP="00935AAF"/>
    <w:p w:rsidR="00184D60" w:rsidRDefault="00184D60" w:rsidP="00935AAF"/>
    <w:p w:rsidR="00184D60" w:rsidRPr="00935AAF" w:rsidRDefault="00184D60" w:rsidP="00935AAF"/>
    <w:p w:rsidR="00F965D9" w:rsidRDefault="00F965D9" w:rsidP="00190D09">
      <w:pPr>
        <w:pStyle w:val="Heading2"/>
        <w:rPr>
          <w:highlight w:val="yellow"/>
        </w:rPr>
      </w:pPr>
      <w:bookmarkStart w:id="78" w:name="_Toc445034191"/>
    </w:p>
    <w:p w:rsidR="0070350D" w:rsidRDefault="0070350D" w:rsidP="0070350D">
      <w:pPr>
        <w:pStyle w:val="Heading3"/>
        <w:tabs>
          <w:tab w:val="left" w:pos="990"/>
          <w:tab w:val="left" w:pos="1530"/>
        </w:tabs>
      </w:pPr>
    </w:p>
    <w:p w:rsidR="00453EA1" w:rsidRDefault="00453EA1">
      <w:r>
        <w:br w:type="page"/>
      </w:r>
    </w:p>
    <w:p w:rsidR="0070350D" w:rsidRPr="00190D09" w:rsidRDefault="006A5094" w:rsidP="0070350D">
      <w:pPr>
        <w:pStyle w:val="Heading3"/>
        <w:tabs>
          <w:tab w:val="left" w:pos="990"/>
          <w:tab w:val="left" w:pos="1530"/>
        </w:tabs>
      </w:pPr>
      <w:bookmarkStart w:id="79" w:name="_Toc465247592"/>
      <w:r>
        <w:rPr>
          <w:noProof/>
        </w:rPr>
        <w:lastRenderedPageBreak/>
        <w:drawing>
          <wp:anchor distT="0" distB="0" distL="114300" distR="114300" simplePos="0" relativeHeight="251687936" behindDoc="1" locked="0" layoutInCell="1" allowOverlap="1" wp14:anchorId="22DC5639" wp14:editId="79E49ECC">
            <wp:simplePos x="0" y="0"/>
            <wp:positionH relativeFrom="margin">
              <wp:posOffset>38100</wp:posOffset>
            </wp:positionH>
            <wp:positionV relativeFrom="paragraph">
              <wp:posOffset>438150</wp:posOffset>
            </wp:positionV>
            <wp:extent cx="5650230" cy="7315200"/>
            <wp:effectExtent l="0" t="0" r="7620" b="0"/>
            <wp:wrapTight wrapText="bothSides">
              <wp:wrapPolygon edited="0">
                <wp:start x="0" y="0"/>
                <wp:lineTo x="0" y="21544"/>
                <wp:lineTo x="21556" y="21544"/>
                <wp:lineTo x="215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650230" cy="7315200"/>
                    </a:xfrm>
                    <a:prstGeom prst="rect">
                      <a:avLst/>
                    </a:prstGeom>
                  </pic:spPr>
                </pic:pic>
              </a:graphicData>
            </a:graphic>
            <wp14:sizeRelH relativeFrom="margin">
              <wp14:pctWidth>0</wp14:pctWidth>
            </wp14:sizeRelH>
            <wp14:sizeRelV relativeFrom="margin">
              <wp14:pctHeight>0</wp14:pctHeight>
            </wp14:sizeRelV>
          </wp:anchor>
        </w:drawing>
      </w:r>
      <w:r w:rsidR="0070350D" w:rsidRPr="00190D09">
        <w:t xml:space="preserve">Figure </w:t>
      </w:r>
      <w:r w:rsidR="0070350D">
        <w:t>6C</w:t>
      </w:r>
      <w:r w:rsidR="0070350D" w:rsidRPr="00190D09">
        <w:t>:</w:t>
      </w:r>
      <w:r w:rsidR="0070350D" w:rsidRPr="00190D09">
        <w:tab/>
      </w:r>
      <w:r w:rsidR="0070350D">
        <w:t xml:space="preserve">Paw </w:t>
      </w:r>
      <w:proofErr w:type="spellStart"/>
      <w:r w:rsidR="0070350D">
        <w:t>Paw</w:t>
      </w:r>
      <w:proofErr w:type="spellEnd"/>
      <w:r w:rsidR="0070350D">
        <w:t xml:space="preserve"> Community </w:t>
      </w:r>
      <w:r w:rsidR="0070350D" w:rsidRPr="00190D09">
        <w:t>(1% Flood)</w:t>
      </w:r>
      <w:r w:rsidR="0070350D">
        <w:t xml:space="preserve"> Damaged Building</w:t>
      </w:r>
      <w:r w:rsidR="0070350D" w:rsidRPr="00190D09">
        <w:t xml:space="preserve"> Losses</w:t>
      </w:r>
      <w:bookmarkEnd w:id="79"/>
    </w:p>
    <w:p w:rsidR="0070350D" w:rsidRDefault="0070350D" w:rsidP="0070350D">
      <w:pPr>
        <w:pStyle w:val="MHMPs"/>
      </w:pPr>
    </w:p>
    <w:p w:rsidR="00E66D72" w:rsidRPr="00190D09" w:rsidRDefault="00E66D72" w:rsidP="009A6B8E">
      <w:pPr>
        <w:pStyle w:val="Heading3"/>
        <w:tabs>
          <w:tab w:val="left" w:pos="900"/>
          <w:tab w:val="left" w:pos="990"/>
        </w:tabs>
      </w:pPr>
      <w:bookmarkStart w:id="80" w:name="_Toc465247593"/>
      <w:r w:rsidRPr="00190D09">
        <w:lastRenderedPageBreak/>
        <w:t xml:space="preserve">Figure </w:t>
      </w:r>
      <w:r w:rsidR="00B356E8">
        <w:t>7</w:t>
      </w:r>
      <w:r w:rsidRPr="00190D09">
        <w:t>:</w:t>
      </w:r>
      <w:r w:rsidRPr="00190D09">
        <w:tab/>
      </w:r>
      <w:r>
        <w:t>Facilities</w:t>
      </w:r>
      <w:r w:rsidR="009A6B8E">
        <w:t xml:space="preserve"> and </w:t>
      </w:r>
      <w:r>
        <w:t>Community Assets</w:t>
      </w:r>
      <w:r w:rsidR="009A6B8E">
        <w:t xml:space="preserve"> </w:t>
      </w:r>
      <w:r>
        <w:t xml:space="preserve">in </w:t>
      </w:r>
      <w:r w:rsidR="00AA7F68">
        <w:t>1% Annual Chance</w:t>
      </w:r>
      <w:r>
        <w:t xml:space="preserve"> Floodplain</w:t>
      </w:r>
      <w:bookmarkEnd w:id="80"/>
    </w:p>
    <w:p w:rsidR="00FD7D83" w:rsidRDefault="00E66D72" w:rsidP="00FD7D83">
      <w:pPr>
        <w:rPr>
          <w:highlight w:val="yellow"/>
        </w:rPr>
      </w:pPr>
      <w:r>
        <w:rPr>
          <w:noProof/>
        </w:rPr>
        <w:drawing>
          <wp:inline distT="0" distB="0" distL="0" distR="0" wp14:anchorId="52ACECFF" wp14:editId="4F0CDA43">
            <wp:extent cx="5650361" cy="7315200"/>
            <wp:effectExtent l="19050" t="19050" r="2667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650361" cy="7315200"/>
                    </a:xfrm>
                    <a:prstGeom prst="rect">
                      <a:avLst/>
                    </a:prstGeom>
                    <a:ln>
                      <a:solidFill>
                        <a:schemeClr val="tx1"/>
                      </a:solidFill>
                    </a:ln>
                  </pic:spPr>
                </pic:pic>
              </a:graphicData>
            </a:graphic>
          </wp:inline>
        </w:drawing>
      </w:r>
    </w:p>
    <w:p w:rsidR="00FD7D83" w:rsidRDefault="00FD7D83" w:rsidP="00FD7D83">
      <w:pPr>
        <w:rPr>
          <w:highlight w:val="yellow"/>
        </w:rPr>
      </w:pPr>
    </w:p>
    <w:p w:rsidR="00935AAF" w:rsidRDefault="00935AAF" w:rsidP="00190D09">
      <w:pPr>
        <w:pStyle w:val="Heading2"/>
      </w:pPr>
      <w:bookmarkStart w:id="81" w:name="_Toc445034193"/>
      <w:bookmarkStart w:id="82" w:name="_Toc465247551"/>
      <w:bookmarkEnd w:id="78"/>
      <w:r w:rsidRPr="00F965D9">
        <w:lastRenderedPageBreak/>
        <w:t>Riverine 1% Flood Debris</w:t>
      </w:r>
      <w:bookmarkEnd w:id="81"/>
      <w:r w:rsidR="00984266">
        <w:t xml:space="preserve"> Generation</w:t>
      </w:r>
      <w:bookmarkEnd w:id="82"/>
    </w:p>
    <w:p w:rsidR="00935AAF" w:rsidRDefault="00935AAF" w:rsidP="00935AAF">
      <w:pPr>
        <w:pStyle w:val="MHMPs"/>
      </w:pPr>
      <w:r>
        <w:br/>
      </w:r>
      <w:r w:rsidRPr="00847A58">
        <w:t>Debris disposal can be a significant issue following floods.</w:t>
      </w:r>
      <w:r>
        <w:t xml:space="preserve">  The </w:t>
      </w:r>
      <w:proofErr w:type="spellStart"/>
      <w:r>
        <w:t>Hazus</w:t>
      </w:r>
      <w:proofErr w:type="spellEnd"/>
      <w:r>
        <w:t xml:space="preserve"> Flood Model estimates debris from building damage during floods, including building finishes, and structural components. The physical damage estimates are not made for building contents, or for bridges or other lifelines.  </w:t>
      </w:r>
    </w:p>
    <w:p w:rsidR="00935AAF" w:rsidRDefault="00935AAF" w:rsidP="00935AAF">
      <w:pPr>
        <w:pStyle w:val="MHMPs"/>
      </w:pPr>
      <w:r>
        <w:t xml:space="preserve">The </w:t>
      </w:r>
      <w:proofErr w:type="spellStart"/>
      <w:r>
        <w:t>Hazus</w:t>
      </w:r>
      <w:proofErr w:type="spellEnd"/>
      <w:r>
        <w:t xml:space="preserve"> Flood Model debris estimation methodology determines the expected amounts of debris generated at various depths of water and reported at the census block level. Output from this module is the debris weight (in tons). The classes of debris are defined as follows: (1) building finishes (carpeting, dry wall, insulation, etc.), (2) structural components (wood, brick, etc.) and (3) foundation materials (concrete slab, concrete block, rebar, etc.).</w:t>
      </w:r>
      <w:r w:rsidR="00984266">
        <w:t xml:space="preserve">  </w:t>
      </w:r>
      <w:r w:rsidR="00984266" w:rsidRPr="00984266">
        <w:t>This distinction is made because of the different types of material handling equipment required to handle the debris.</w:t>
      </w:r>
      <w:r w:rsidR="00984266">
        <w:t xml:space="preserve">  </w:t>
      </w:r>
      <w:r>
        <w:t xml:space="preserve">For more information about the </w:t>
      </w:r>
      <w:proofErr w:type="spellStart"/>
      <w:r>
        <w:t>Hazus</w:t>
      </w:r>
      <w:proofErr w:type="spellEnd"/>
      <w:r>
        <w:t xml:space="preserve"> Flood Model debris estimation methodology refer to the </w:t>
      </w:r>
      <w:proofErr w:type="spellStart"/>
      <w:r>
        <w:t>Hazus</w:t>
      </w:r>
      <w:proofErr w:type="spellEnd"/>
      <w:r>
        <w:t xml:space="preserve">-MH Technical Manual. </w:t>
      </w:r>
    </w:p>
    <w:p w:rsidR="00935AAF" w:rsidRPr="004C5BD4" w:rsidRDefault="004C5BD4" w:rsidP="004C5BD4">
      <w:pPr>
        <w:widowControl w:val="0"/>
        <w:tabs>
          <w:tab w:val="left" w:pos="780"/>
        </w:tabs>
        <w:spacing w:line="276" w:lineRule="auto"/>
        <w:rPr>
          <w:sz w:val="22"/>
          <w:szCs w:val="22"/>
        </w:rPr>
      </w:pPr>
      <w:r w:rsidRPr="004C5BD4">
        <w:rPr>
          <w:color w:val="000000"/>
          <w:sz w:val="22"/>
          <w:szCs w:val="22"/>
        </w:rPr>
        <w:t xml:space="preserve">The </w:t>
      </w:r>
      <w:r>
        <w:rPr>
          <w:color w:val="000000"/>
          <w:sz w:val="22"/>
          <w:szCs w:val="22"/>
        </w:rPr>
        <w:t>Flood Model</w:t>
      </w:r>
      <w:r w:rsidRPr="004C5BD4">
        <w:rPr>
          <w:color w:val="000000"/>
          <w:sz w:val="22"/>
          <w:szCs w:val="22"/>
        </w:rPr>
        <w:t xml:space="preserve"> estimates that a total of </w:t>
      </w:r>
      <w:r w:rsidRPr="00E1066D">
        <w:rPr>
          <w:b/>
          <w:color w:val="000000"/>
          <w:sz w:val="22"/>
          <w:szCs w:val="22"/>
        </w:rPr>
        <w:t>1</w:t>
      </w:r>
      <w:r w:rsidR="00084EE4">
        <w:rPr>
          <w:b/>
          <w:color w:val="000000"/>
          <w:sz w:val="22"/>
          <w:szCs w:val="22"/>
        </w:rPr>
        <w:t>6</w:t>
      </w:r>
      <w:r w:rsidRPr="00E1066D">
        <w:rPr>
          <w:b/>
          <w:color w:val="000000"/>
          <w:sz w:val="22"/>
          <w:szCs w:val="22"/>
        </w:rPr>
        <w:t>,</w:t>
      </w:r>
      <w:r w:rsidR="00084EE4">
        <w:rPr>
          <w:b/>
          <w:color w:val="000000"/>
          <w:sz w:val="22"/>
          <w:szCs w:val="22"/>
        </w:rPr>
        <w:t>350</w:t>
      </w:r>
      <w:r w:rsidRPr="00E1066D">
        <w:rPr>
          <w:b/>
          <w:color w:val="000000"/>
          <w:sz w:val="22"/>
          <w:szCs w:val="22"/>
        </w:rPr>
        <w:t xml:space="preserve"> tons</w:t>
      </w:r>
      <w:r w:rsidRPr="004C5BD4">
        <w:rPr>
          <w:color w:val="000000"/>
          <w:sz w:val="22"/>
          <w:szCs w:val="22"/>
        </w:rPr>
        <w:t xml:space="preserve"> of debris will be generated.  Of the total amount, Finishes comprises </w:t>
      </w:r>
      <w:r w:rsidR="00084EE4">
        <w:rPr>
          <w:color w:val="000000"/>
          <w:sz w:val="22"/>
          <w:szCs w:val="22"/>
        </w:rPr>
        <w:t>19</w:t>
      </w:r>
      <w:r w:rsidRPr="004C5BD4">
        <w:rPr>
          <w:color w:val="000000"/>
          <w:sz w:val="22"/>
          <w:szCs w:val="22"/>
        </w:rPr>
        <w:t xml:space="preserve">% of the total, Structure comprises </w:t>
      </w:r>
      <w:r w:rsidR="00084EE4">
        <w:rPr>
          <w:color w:val="000000"/>
          <w:sz w:val="22"/>
          <w:szCs w:val="22"/>
        </w:rPr>
        <w:t>40</w:t>
      </w:r>
      <w:r w:rsidRPr="004C5BD4">
        <w:rPr>
          <w:color w:val="000000"/>
          <w:sz w:val="22"/>
          <w:szCs w:val="22"/>
        </w:rPr>
        <w:t>% of the total</w:t>
      </w:r>
      <w:r w:rsidR="005E4CF1">
        <w:rPr>
          <w:color w:val="000000"/>
          <w:sz w:val="22"/>
          <w:szCs w:val="22"/>
        </w:rPr>
        <w:t xml:space="preserve"> (Table 11)</w:t>
      </w:r>
      <w:r w:rsidRPr="004C5BD4">
        <w:rPr>
          <w:color w:val="000000"/>
          <w:sz w:val="22"/>
          <w:szCs w:val="22"/>
        </w:rPr>
        <w:t xml:space="preserve">.  If the debris tonnage is converted into an estimated number of truckloads, it will require </w:t>
      </w:r>
      <w:r w:rsidR="00084EE4" w:rsidRPr="00F843E3">
        <w:rPr>
          <w:b/>
          <w:color w:val="000000"/>
          <w:sz w:val="22"/>
          <w:szCs w:val="22"/>
        </w:rPr>
        <w:t>6</w:t>
      </w:r>
      <w:r w:rsidR="003C1420">
        <w:rPr>
          <w:b/>
          <w:color w:val="000000"/>
          <w:sz w:val="22"/>
          <w:szCs w:val="22"/>
        </w:rPr>
        <w:t>5</w:t>
      </w:r>
      <w:r w:rsidR="00084EE4" w:rsidRPr="00F843E3">
        <w:rPr>
          <w:b/>
          <w:color w:val="000000"/>
          <w:sz w:val="22"/>
          <w:szCs w:val="22"/>
        </w:rPr>
        <w:t>4</w:t>
      </w:r>
      <w:r w:rsidRPr="00F843E3">
        <w:rPr>
          <w:b/>
          <w:color w:val="000000"/>
          <w:sz w:val="22"/>
          <w:szCs w:val="22"/>
        </w:rPr>
        <w:t xml:space="preserve"> truckloads</w:t>
      </w:r>
      <w:r w:rsidRPr="004C5BD4">
        <w:rPr>
          <w:color w:val="000000"/>
          <w:sz w:val="22"/>
          <w:szCs w:val="22"/>
        </w:rPr>
        <w:t xml:space="preserve"> (@25 tons/truck) to remove the debris generated by the flood.   </w:t>
      </w:r>
      <w:r w:rsidR="00935AAF" w:rsidRPr="004C5BD4">
        <w:rPr>
          <w:sz w:val="22"/>
          <w:szCs w:val="22"/>
        </w:rPr>
        <w:t xml:space="preserve">The results are mapped in Figure </w:t>
      </w:r>
      <w:r w:rsidR="002C5EB2">
        <w:rPr>
          <w:sz w:val="22"/>
          <w:szCs w:val="22"/>
        </w:rPr>
        <w:t>8</w:t>
      </w:r>
      <w:r w:rsidR="00935AAF" w:rsidRPr="004C5BD4">
        <w:rPr>
          <w:sz w:val="22"/>
          <w:szCs w:val="22"/>
        </w:rPr>
        <w:t xml:space="preserve">. </w:t>
      </w:r>
    </w:p>
    <w:p w:rsidR="00935AAF" w:rsidRDefault="00935AAF" w:rsidP="00935AAF">
      <w:pPr>
        <w:pStyle w:val="MHMPs"/>
      </w:pPr>
    </w:p>
    <w:p w:rsidR="00824B1E" w:rsidRPr="00824B1E" w:rsidRDefault="00824B1E" w:rsidP="00F45630">
      <w:pPr>
        <w:pStyle w:val="TableFigure"/>
      </w:pPr>
      <w:bookmarkStart w:id="83" w:name="_Toc465247616"/>
      <w:bookmarkStart w:id="84" w:name="_Toc445034194"/>
      <w:bookmarkStart w:id="85" w:name="_Toc445034923"/>
      <w:r>
        <w:t>Table 11:</w:t>
      </w:r>
      <w:r w:rsidR="00F45630">
        <w:tab/>
      </w:r>
      <w:r>
        <w:t>Debris Summary Report</w:t>
      </w:r>
      <w:bookmarkEnd w:id="83"/>
    </w:p>
    <w:tbl>
      <w:tblPr>
        <w:tblW w:w="3643"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564"/>
        <w:gridCol w:w="1417"/>
        <w:gridCol w:w="1341"/>
        <w:gridCol w:w="1221"/>
        <w:gridCol w:w="1265"/>
      </w:tblGrid>
      <w:tr w:rsidR="00824B1E" w:rsidRPr="00C923B5" w:rsidTr="00824B1E">
        <w:trPr>
          <w:trHeight w:val="262"/>
        </w:trPr>
        <w:tc>
          <w:tcPr>
            <w:tcW w:w="1148" w:type="pct"/>
            <w:noWrap/>
          </w:tcPr>
          <w:p w:rsidR="00824B1E" w:rsidRDefault="00824B1E" w:rsidP="00D52CA6">
            <w:pPr>
              <w:autoSpaceDE w:val="0"/>
              <w:autoSpaceDN w:val="0"/>
              <w:adjustRightInd w:val="0"/>
              <w:spacing w:before="40" w:after="40"/>
              <w:rPr>
                <w:rFonts w:ascii="Arial" w:hAnsi="Arial" w:cs="Arial"/>
                <w:sz w:val="18"/>
                <w:szCs w:val="18"/>
              </w:rPr>
            </w:pPr>
            <w:bookmarkStart w:id="86" w:name="_Toc445034192"/>
            <w:bookmarkStart w:id="87" w:name="_Toc445034922"/>
            <w:r>
              <w:rPr>
                <w:rFonts w:ascii="Arial" w:hAnsi="Arial" w:cs="Arial"/>
                <w:sz w:val="18"/>
                <w:szCs w:val="18"/>
              </w:rPr>
              <w:t>Morgan County</w:t>
            </w:r>
          </w:p>
        </w:tc>
        <w:tc>
          <w:tcPr>
            <w:tcW w:w="1041" w:type="pct"/>
            <w:shd w:val="clear" w:color="auto" w:fill="FFFFCC"/>
          </w:tcPr>
          <w:p w:rsidR="00824B1E" w:rsidRDefault="00824B1E" w:rsidP="00D52CA6">
            <w:pPr>
              <w:spacing w:before="40" w:after="40"/>
              <w:jc w:val="center"/>
              <w:rPr>
                <w:rFonts w:ascii="Arial" w:hAnsi="Arial" w:cs="Arial"/>
                <w:sz w:val="18"/>
                <w:szCs w:val="18"/>
              </w:rPr>
            </w:pPr>
            <w:r>
              <w:rPr>
                <w:rFonts w:ascii="Arial" w:hAnsi="Arial" w:cs="Arial"/>
                <w:sz w:val="18"/>
                <w:szCs w:val="18"/>
              </w:rPr>
              <w:t>Finishes</w:t>
            </w:r>
          </w:p>
        </w:tc>
        <w:tc>
          <w:tcPr>
            <w:tcW w:w="985" w:type="pct"/>
            <w:shd w:val="clear" w:color="auto" w:fill="FFFFCC"/>
          </w:tcPr>
          <w:p w:rsidR="00824B1E" w:rsidRPr="00D92FDE" w:rsidRDefault="00824B1E" w:rsidP="00D52CA6">
            <w:pPr>
              <w:spacing w:before="40" w:after="40"/>
              <w:jc w:val="center"/>
              <w:rPr>
                <w:rFonts w:ascii="Arial" w:hAnsi="Arial" w:cs="Arial"/>
                <w:sz w:val="18"/>
                <w:szCs w:val="18"/>
              </w:rPr>
            </w:pPr>
            <w:r>
              <w:rPr>
                <w:rFonts w:ascii="Arial" w:hAnsi="Arial" w:cs="Arial"/>
                <w:sz w:val="18"/>
                <w:szCs w:val="18"/>
              </w:rPr>
              <w:t>Structures</w:t>
            </w:r>
          </w:p>
        </w:tc>
        <w:tc>
          <w:tcPr>
            <w:tcW w:w="897" w:type="pct"/>
            <w:shd w:val="clear" w:color="auto" w:fill="FFFFCC"/>
          </w:tcPr>
          <w:p w:rsidR="00824B1E" w:rsidRPr="00D92FDE" w:rsidRDefault="00824B1E" w:rsidP="00D52CA6">
            <w:pPr>
              <w:spacing w:before="40" w:after="40"/>
              <w:jc w:val="center"/>
              <w:rPr>
                <w:rFonts w:ascii="Arial" w:hAnsi="Arial" w:cs="Arial"/>
                <w:sz w:val="18"/>
                <w:szCs w:val="18"/>
              </w:rPr>
            </w:pPr>
            <w:r>
              <w:rPr>
                <w:rFonts w:ascii="Arial" w:hAnsi="Arial" w:cs="Arial"/>
                <w:sz w:val="18"/>
                <w:szCs w:val="18"/>
              </w:rPr>
              <w:t>Foundations</w:t>
            </w:r>
          </w:p>
        </w:tc>
        <w:tc>
          <w:tcPr>
            <w:tcW w:w="930" w:type="pct"/>
            <w:shd w:val="clear" w:color="auto" w:fill="FFFFCC"/>
          </w:tcPr>
          <w:p w:rsidR="00824B1E" w:rsidRPr="00D92FDE" w:rsidRDefault="00824B1E" w:rsidP="00D52CA6">
            <w:pPr>
              <w:spacing w:before="40" w:after="40"/>
              <w:jc w:val="center"/>
              <w:rPr>
                <w:rFonts w:ascii="Arial" w:hAnsi="Arial" w:cs="Arial"/>
                <w:sz w:val="18"/>
                <w:szCs w:val="18"/>
              </w:rPr>
            </w:pPr>
            <w:r>
              <w:rPr>
                <w:rFonts w:ascii="Arial" w:hAnsi="Arial" w:cs="Arial"/>
                <w:sz w:val="18"/>
                <w:szCs w:val="18"/>
              </w:rPr>
              <w:t>Total Tons</w:t>
            </w:r>
          </w:p>
        </w:tc>
      </w:tr>
      <w:tr w:rsidR="00824B1E" w:rsidRPr="00C923B5" w:rsidTr="00824B1E">
        <w:trPr>
          <w:trHeight w:val="262"/>
        </w:trPr>
        <w:tc>
          <w:tcPr>
            <w:tcW w:w="1148" w:type="pct"/>
            <w:noWrap/>
          </w:tcPr>
          <w:p w:rsidR="00824B1E" w:rsidRDefault="00824B1E" w:rsidP="00D52CA6">
            <w:pPr>
              <w:autoSpaceDE w:val="0"/>
              <w:autoSpaceDN w:val="0"/>
              <w:adjustRightInd w:val="0"/>
              <w:spacing w:before="40" w:after="40"/>
              <w:rPr>
                <w:rFonts w:ascii="Arial" w:hAnsi="Arial" w:cs="Arial"/>
                <w:sz w:val="18"/>
                <w:szCs w:val="18"/>
              </w:rPr>
            </w:pPr>
            <w:r>
              <w:rPr>
                <w:rFonts w:ascii="Arial" w:hAnsi="Arial" w:cs="Arial"/>
                <w:sz w:val="18"/>
                <w:szCs w:val="18"/>
              </w:rPr>
              <w:t>Debris Tons</w:t>
            </w:r>
          </w:p>
        </w:tc>
        <w:tc>
          <w:tcPr>
            <w:tcW w:w="1041" w:type="pct"/>
            <w:shd w:val="clear" w:color="auto" w:fill="FFFFCC"/>
          </w:tcPr>
          <w:p w:rsidR="00824B1E" w:rsidRPr="00D92FDE" w:rsidRDefault="00824B1E" w:rsidP="00824B1E">
            <w:pPr>
              <w:spacing w:before="40" w:after="40"/>
              <w:jc w:val="center"/>
              <w:rPr>
                <w:rFonts w:ascii="Arial" w:hAnsi="Arial" w:cs="Arial"/>
                <w:sz w:val="18"/>
                <w:szCs w:val="18"/>
              </w:rPr>
            </w:pPr>
            <w:r w:rsidRPr="00824B1E">
              <w:rPr>
                <w:rFonts w:ascii="Arial" w:hAnsi="Arial" w:cs="Arial"/>
                <w:sz w:val="18"/>
                <w:szCs w:val="18"/>
              </w:rPr>
              <w:t>3</w:t>
            </w:r>
            <w:r>
              <w:rPr>
                <w:rFonts w:ascii="Arial" w:hAnsi="Arial" w:cs="Arial"/>
                <w:sz w:val="18"/>
                <w:szCs w:val="18"/>
              </w:rPr>
              <w:t>,</w:t>
            </w:r>
            <w:r w:rsidRPr="00824B1E">
              <w:rPr>
                <w:rFonts w:ascii="Arial" w:hAnsi="Arial" w:cs="Arial"/>
                <w:sz w:val="18"/>
                <w:szCs w:val="18"/>
              </w:rPr>
              <w:t>15</w:t>
            </w:r>
            <w:r>
              <w:rPr>
                <w:rFonts w:ascii="Arial" w:hAnsi="Arial" w:cs="Arial"/>
                <w:sz w:val="18"/>
                <w:szCs w:val="18"/>
              </w:rPr>
              <w:t>7</w:t>
            </w:r>
          </w:p>
        </w:tc>
        <w:tc>
          <w:tcPr>
            <w:tcW w:w="985" w:type="pct"/>
            <w:shd w:val="clear" w:color="auto" w:fill="FFFFCC"/>
          </w:tcPr>
          <w:p w:rsidR="00824B1E" w:rsidRPr="00D92FDE" w:rsidRDefault="00824B1E" w:rsidP="00824B1E">
            <w:pPr>
              <w:spacing w:before="40" w:after="40"/>
              <w:jc w:val="center"/>
              <w:rPr>
                <w:rFonts w:ascii="Arial" w:hAnsi="Arial" w:cs="Arial"/>
                <w:sz w:val="18"/>
                <w:szCs w:val="18"/>
              </w:rPr>
            </w:pPr>
            <w:r w:rsidRPr="00824B1E">
              <w:rPr>
                <w:rFonts w:ascii="Arial" w:hAnsi="Arial" w:cs="Arial"/>
                <w:sz w:val="18"/>
                <w:szCs w:val="18"/>
              </w:rPr>
              <w:t>6</w:t>
            </w:r>
            <w:r>
              <w:rPr>
                <w:rFonts w:ascii="Arial" w:hAnsi="Arial" w:cs="Arial"/>
                <w:sz w:val="18"/>
                <w:szCs w:val="18"/>
              </w:rPr>
              <w:t>,</w:t>
            </w:r>
            <w:r w:rsidRPr="00824B1E">
              <w:rPr>
                <w:rFonts w:ascii="Arial" w:hAnsi="Arial" w:cs="Arial"/>
                <w:sz w:val="18"/>
                <w:szCs w:val="18"/>
              </w:rPr>
              <w:t>46</w:t>
            </w:r>
            <w:r>
              <w:rPr>
                <w:rFonts w:ascii="Arial" w:hAnsi="Arial" w:cs="Arial"/>
                <w:sz w:val="18"/>
                <w:szCs w:val="18"/>
              </w:rPr>
              <w:t>7</w:t>
            </w:r>
          </w:p>
        </w:tc>
        <w:tc>
          <w:tcPr>
            <w:tcW w:w="897" w:type="pct"/>
            <w:shd w:val="clear" w:color="auto" w:fill="FFFFCC"/>
          </w:tcPr>
          <w:p w:rsidR="00824B1E" w:rsidRPr="00D92FDE" w:rsidRDefault="00824B1E" w:rsidP="00824B1E">
            <w:pPr>
              <w:spacing w:before="40" w:after="40"/>
              <w:jc w:val="center"/>
              <w:rPr>
                <w:rFonts w:ascii="Arial" w:hAnsi="Arial" w:cs="Arial"/>
                <w:sz w:val="18"/>
                <w:szCs w:val="18"/>
              </w:rPr>
            </w:pPr>
            <w:r w:rsidRPr="00824B1E">
              <w:rPr>
                <w:rFonts w:ascii="Arial" w:hAnsi="Arial" w:cs="Arial"/>
                <w:sz w:val="18"/>
                <w:szCs w:val="18"/>
              </w:rPr>
              <w:t>6</w:t>
            </w:r>
            <w:r w:rsidR="00462315">
              <w:rPr>
                <w:rFonts w:ascii="Arial" w:hAnsi="Arial" w:cs="Arial"/>
                <w:sz w:val="18"/>
                <w:szCs w:val="18"/>
              </w:rPr>
              <w:t>,</w:t>
            </w:r>
            <w:r w:rsidRPr="00824B1E">
              <w:rPr>
                <w:rFonts w:ascii="Arial" w:hAnsi="Arial" w:cs="Arial"/>
                <w:sz w:val="18"/>
                <w:szCs w:val="18"/>
              </w:rPr>
              <w:t>72</w:t>
            </w:r>
            <w:r>
              <w:rPr>
                <w:rFonts w:ascii="Arial" w:hAnsi="Arial" w:cs="Arial"/>
                <w:sz w:val="18"/>
                <w:szCs w:val="18"/>
              </w:rPr>
              <w:t>7</w:t>
            </w:r>
          </w:p>
        </w:tc>
        <w:tc>
          <w:tcPr>
            <w:tcW w:w="930" w:type="pct"/>
            <w:shd w:val="clear" w:color="auto" w:fill="FFFFCC"/>
          </w:tcPr>
          <w:p w:rsidR="00824B1E" w:rsidRPr="00D92FDE" w:rsidRDefault="00824B1E" w:rsidP="00D52CA6">
            <w:pPr>
              <w:spacing w:before="40" w:after="40"/>
              <w:jc w:val="center"/>
              <w:rPr>
                <w:rFonts w:ascii="Arial" w:hAnsi="Arial" w:cs="Arial"/>
                <w:sz w:val="18"/>
                <w:szCs w:val="18"/>
              </w:rPr>
            </w:pPr>
            <w:r w:rsidRPr="00824B1E">
              <w:rPr>
                <w:rFonts w:ascii="Arial" w:hAnsi="Arial" w:cs="Arial"/>
                <w:sz w:val="18"/>
                <w:szCs w:val="18"/>
              </w:rPr>
              <w:t>16</w:t>
            </w:r>
            <w:r>
              <w:rPr>
                <w:rFonts w:ascii="Arial" w:hAnsi="Arial" w:cs="Arial"/>
                <w:sz w:val="18"/>
                <w:szCs w:val="18"/>
              </w:rPr>
              <w:t>,</w:t>
            </w:r>
            <w:r w:rsidRPr="00824B1E">
              <w:rPr>
                <w:rFonts w:ascii="Arial" w:hAnsi="Arial" w:cs="Arial"/>
                <w:sz w:val="18"/>
                <w:szCs w:val="18"/>
              </w:rPr>
              <w:t>350</w:t>
            </w:r>
          </w:p>
        </w:tc>
      </w:tr>
    </w:tbl>
    <w:p w:rsidR="00742D9F" w:rsidRDefault="00742D9F"/>
    <w:p w:rsidR="003C1420" w:rsidRDefault="003C1420" w:rsidP="003C1420">
      <w:pPr>
        <w:pStyle w:val="MHMPs"/>
      </w:pPr>
      <w:r>
        <w:t xml:space="preserve">As can be expected, the results of the debris flood model </w:t>
      </w:r>
      <w:r w:rsidR="0052651D">
        <w:t>reflect</w:t>
      </w:r>
      <w:r>
        <w:t xml:space="preserve"> that in the event of a 1% annual chance flood, emergency response officials will need to target resources for removing debris along the flooded waterways in proximity to populated places.  Refer to the debris map for more specific information</w:t>
      </w:r>
      <w:r w:rsidR="00071E97">
        <w:t xml:space="preserve"> and for mitigation planning</w:t>
      </w:r>
      <w:r>
        <w:t xml:space="preserve">. </w:t>
      </w:r>
    </w:p>
    <w:p w:rsidR="00742D9F" w:rsidRDefault="00742D9F"/>
    <w:p w:rsidR="00B5772E" w:rsidRDefault="00B5772E">
      <w:r>
        <w:br w:type="page"/>
      </w:r>
    </w:p>
    <w:p w:rsidR="00742D9F" w:rsidRPr="00E2488A" w:rsidRDefault="00291044" w:rsidP="00E2488A">
      <w:pPr>
        <w:pStyle w:val="Heading3"/>
      </w:pPr>
      <w:bookmarkStart w:id="88" w:name="_Toc465247594"/>
      <w:r w:rsidRPr="00E2488A">
        <w:rPr>
          <w:noProof/>
        </w:rPr>
        <w:lastRenderedPageBreak/>
        <w:drawing>
          <wp:anchor distT="0" distB="0" distL="114300" distR="114300" simplePos="0" relativeHeight="251691008" behindDoc="1" locked="0" layoutInCell="1" allowOverlap="1" wp14:anchorId="3B1E1E32" wp14:editId="0D79468C">
            <wp:simplePos x="0" y="0"/>
            <wp:positionH relativeFrom="column">
              <wp:posOffset>19685</wp:posOffset>
            </wp:positionH>
            <wp:positionV relativeFrom="paragraph">
              <wp:posOffset>333375</wp:posOffset>
            </wp:positionV>
            <wp:extent cx="5648325" cy="7312660"/>
            <wp:effectExtent l="19050" t="19050" r="28575" b="21590"/>
            <wp:wrapTight wrapText="bothSides">
              <wp:wrapPolygon edited="0">
                <wp:start x="-73" y="-56"/>
                <wp:lineTo x="-73" y="21608"/>
                <wp:lineTo x="21636" y="21608"/>
                <wp:lineTo x="21636" y="-56"/>
                <wp:lineTo x="-73" y="-5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648325" cy="7312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42D9F" w:rsidRPr="00E2488A">
        <w:t>Figure 8:</w:t>
      </w:r>
      <w:r w:rsidR="00742D9F" w:rsidRPr="00E2488A">
        <w:tab/>
        <w:t>Riverine 1% Flood Debris Weight (Tons)</w:t>
      </w:r>
      <w:bookmarkEnd w:id="88"/>
      <w:r w:rsidR="00742D9F" w:rsidRPr="00E2488A">
        <w:t xml:space="preserve"> </w:t>
      </w:r>
    </w:p>
    <w:p w:rsidR="00E1066D" w:rsidRDefault="00E1066D">
      <w:pPr>
        <w:rPr>
          <w:rFonts w:asciiTheme="majorHAnsi" w:eastAsiaTheme="majorEastAsia" w:hAnsiTheme="majorHAnsi" w:cstheme="majorBidi"/>
          <w:color w:val="5D0C09" w:themeColor="accent1" w:themeShade="BF"/>
          <w:sz w:val="28"/>
          <w:szCs w:val="28"/>
          <w:shd w:val="clear" w:color="auto" w:fill="F2F2F2" w:themeFill="background1" w:themeFillShade="F2"/>
        </w:rPr>
      </w:pPr>
      <w:r>
        <w:br w:type="page"/>
      </w:r>
    </w:p>
    <w:p w:rsidR="00BB2F67" w:rsidRDefault="00BB2F67" w:rsidP="00BB2F67">
      <w:pPr>
        <w:pStyle w:val="Heading2"/>
      </w:pPr>
      <w:bookmarkStart w:id="89" w:name="_Toc465247552"/>
      <w:r w:rsidRPr="00F965D9">
        <w:lastRenderedPageBreak/>
        <w:t>Riverine 1% Flood Shelter Requirements</w:t>
      </w:r>
      <w:bookmarkEnd w:id="89"/>
      <w:r w:rsidR="003C1420">
        <w:br/>
      </w:r>
    </w:p>
    <w:p w:rsidR="00BB2F67" w:rsidRDefault="00BB2F67" w:rsidP="00BB2F67">
      <w:pPr>
        <w:pStyle w:val="MHMPs"/>
      </w:pPr>
      <w:r>
        <w:t xml:space="preserve">A significant part of any planning scenario is to estimate the number of individuals who will need to be sheltered in the short-term.  The direct social loss of the displaced population is based on the inundation area and depth of flooding.  Flood sheltering needs are based on the displaced population, not the damage state of the structure. </w:t>
      </w:r>
    </w:p>
    <w:p w:rsidR="00BB2F67" w:rsidRDefault="00BB2F67" w:rsidP="00BB2F67">
      <w:pPr>
        <w:pStyle w:val="MHMPs"/>
      </w:pPr>
      <w:r>
        <w:t xml:space="preserve">The </w:t>
      </w:r>
      <w:proofErr w:type="spellStart"/>
      <w:r>
        <w:t>Hazus</w:t>
      </w:r>
      <w:proofErr w:type="spellEnd"/>
      <w:r w:rsidR="00294DFE">
        <w:t>-MH</w:t>
      </w:r>
      <w:r>
        <w:t xml:space="preserve"> Flood Model determines the number of individuals likely to use government-provided short-term shelters through determining the number of displaced households as a result of the flooding. To determine how many of those households and the corresponding number of individuals will seek shelter in government-provided shelters the number is modified by factors accounting for income and again by factors accounting for age.  For more information about the </w:t>
      </w:r>
      <w:proofErr w:type="spellStart"/>
      <w:r>
        <w:t>Hazus</w:t>
      </w:r>
      <w:proofErr w:type="spellEnd"/>
      <w:r>
        <w:t xml:space="preserve"> Flood Model </w:t>
      </w:r>
      <w:r w:rsidR="002F1D09">
        <w:t>shelter</w:t>
      </w:r>
      <w:r>
        <w:t xml:space="preserve"> estimation methodology refer to the </w:t>
      </w:r>
      <w:proofErr w:type="spellStart"/>
      <w:r>
        <w:t>Hazus</w:t>
      </w:r>
      <w:proofErr w:type="spellEnd"/>
      <w:r>
        <w:t>-MH Technical Manual.</w:t>
      </w:r>
    </w:p>
    <w:p w:rsidR="00BB2F67" w:rsidRDefault="004C5BD4" w:rsidP="00BB2F67">
      <w:pPr>
        <w:pStyle w:val="MHMPs"/>
      </w:pPr>
      <w:proofErr w:type="spellStart"/>
      <w:r w:rsidRPr="004C5BD4">
        <w:rPr>
          <w:i/>
        </w:rPr>
        <w:t>Hazus</w:t>
      </w:r>
      <w:proofErr w:type="spellEnd"/>
      <w:r w:rsidRPr="004C5BD4">
        <w:rPr>
          <w:i/>
        </w:rPr>
        <w:t xml:space="preserve"> 2.2 Report:</w:t>
      </w:r>
      <w:r>
        <w:t xml:space="preserve">  </w:t>
      </w:r>
      <w:r w:rsidR="00BB2F67">
        <w:t xml:space="preserve">For </w:t>
      </w:r>
      <w:r w:rsidR="00B24AE4">
        <w:t>Morgan</w:t>
      </w:r>
      <w:r w:rsidR="00BB2F67">
        <w:t xml:space="preserve"> County, </w:t>
      </w:r>
      <w:r w:rsidR="007154C8">
        <w:rPr>
          <w:b/>
        </w:rPr>
        <w:t>984</w:t>
      </w:r>
      <w:r w:rsidR="00BB2F67">
        <w:t xml:space="preserve"> individuals</w:t>
      </w:r>
      <w:r w:rsidR="007154C8">
        <w:t xml:space="preserve"> will be displaced,</w:t>
      </w:r>
      <w:r w:rsidR="00BB2F67">
        <w:t xml:space="preserve"> </w:t>
      </w:r>
      <w:r w:rsidR="007154C8">
        <w:rPr>
          <w:b/>
        </w:rPr>
        <w:t xml:space="preserve">229 </w:t>
      </w:r>
      <w:r w:rsidR="007154C8" w:rsidRPr="0052651D">
        <w:t>of whom</w:t>
      </w:r>
      <w:r w:rsidR="00BB2F67">
        <w:t xml:space="preserve"> require short term publicly provided shelter</w:t>
      </w:r>
      <w:r w:rsidR="005E4CF1">
        <w:t xml:space="preserve"> (Table 12)</w:t>
      </w:r>
      <w:r w:rsidR="00BB2F67">
        <w:t xml:space="preserve">. The results are mapped in Figure </w:t>
      </w:r>
      <w:r w:rsidR="002C5EB2">
        <w:t>9</w:t>
      </w:r>
      <w:r w:rsidR="00BB2F67">
        <w:t>.</w:t>
      </w:r>
    </w:p>
    <w:p w:rsidR="0069536F" w:rsidRPr="00824B1E" w:rsidRDefault="00071E97" w:rsidP="00F45630">
      <w:pPr>
        <w:pStyle w:val="TableFigure"/>
      </w:pPr>
      <w:r>
        <w:br/>
      </w:r>
      <w:r>
        <w:br/>
      </w:r>
      <w:bookmarkStart w:id="90" w:name="_Toc465247617"/>
      <w:r w:rsidR="0069536F">
        <w:t>Table 12:</w:t>
      </w:r>
      <w:r w:rsidR="00F45630">
        <w:tab/>
      </w:r>
      <w:r w:rsidR="0069536F">
        <w:t>Shelter Requirements Summary Report</w:t>
      </w:r>
      <w:bookmarkEnd w:id="90"/>
    </w:p>
    <w:tbl>
      <w:tblPr>
        <w:tblW w:w="3221" w:type="pct"/>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5" w:type="dxa"/>
          <w:right w:w="115" w:type="dxa"/>
        </w:tblCellMar>
        <w:tblLook w:val="0000" w:firstRow="0" w:lastRow="0" w:firstColumn="0" w:lastColumn="0" w:noHBand="0" w:noVBand="0"/>
      </w:tblPr>
      <w:tblGrid>
        <w:gridCol w:w="1564"/>
        <w:gridCol w:w="2026"/>
        <w:gridCol w:w="2429"/>
      </w:tblGrid>
      <w:tr w:rsidR="003C7C4B" w:rsidRPr="00C923B5" w:rsidTr="003C7C4B">
        <w:trPr>
          <w:trHeight w:val="262"/>
        </w:trPr>
        <w:tc>
          <w:tcPr>
            <w:tcW w:w="1299" w:type="pct"/>
            <w:noWrap/>
          </w:tcPr>
          <w:p w:rsidR="003C7C4B" w:rsidRDefault="003C7C4B" w:rsidP="00D52CA6">
            <w:pPr>
              <w:autoSpaceDE w:val="0"/>
              <w:autoSpaceDN w:val="0"/>
              <w:adjustRightInd w:val="0"/>
              <w:spacing w:before="40" w:after="40"/>
              <w:rPr>
                <w:rFonts w:ascii="Arial" w:hAnsi="Arial" w:cs="Arial"/>
                <w:sz w:val="18"/>
                <w:szCs w:val="18"/>
              </w:rPr>
            </w:pPr>
            <w:r>
              <w:rPr>
                <w:rFonts w:ascii="Arial" w:hAnsi="Arial" w:cs="Arial"/>
                <w:sz w:val="18"/>
                <w:szCs w:val="18"/>
              </w:rPr>
              <w:t>Morgan County</w:t>
            </w:r>
          </w:p>
        </w:tc>
        <w:tc>
          <w:tcPr>
            <w:tcW w:w="1683" w:type="pct"/>
            <w:shd w:val="clear" w:color="auto" w:fill="FFFFCC"/>
          </w:tcPr>
          <w:p w:rsidR="003C7C4B" w:rsidRDefault="003C7C4B" w:rsidP="00D52CA6">
            <w:pPr>
              <w:spacing w:before="40" w:after="40"/>
              <w:jc w:val="center"/>
              <w:rPr>
                <w:rFonts w:ascii="Arial" w:hAnsi="Arial" w:cs="Arial"/>
                <w:sz w:val="18"/>
                <w:szCs w:val="18"/>
              </w:rPr>
            </w:pPr>
            <w:r>
              <w:rPr>
                <w:rFonts w:ascii="Arial" w:hAnsi="Arial" w:cs="Arial"/>
                <w:sz w:val="18"/>
                <w:szCs w:val="18"/>
              </w:rPr>
              <w:t>Number of Displaced People</w:t>
            </w:r>
          </w:p>
        </w:tc>
        <w:tc>
          <w:tcPr>
            <w:tcW w:w="2018" w:type="pct"/>
            <w:shd w:val="clear" w:color="auto" w:fill="FFFFCC"/>
          </w:tcPr>
          <w:p w:rsidR="003C7C4B" w:rsidRPr="00D92FDE" w:rsidRDefault="003C7C4B" w:rsidP="00D52CA6">
            <w:pPr>
              <w:spacing w:before="40" w:after="40"/>
              <w:jc w:val="center"/>
              <w:rPr>
                <w:rFonts w:ascii="Arial" w:hAnsi="Arial" w:cs="Arial"/>
                <w:sz w:val="18"/>
                <w:szCs w:val="18"/>
              </w:rPr>
            </w:pPr>
            <w:r>
              <w:rPr>
                <w:rFonts w:ascii="Arial" w:hAnsi="Arial" w:cs="Arial"/>
                <w:sz w:val="18"/>
                <w:szCs w:val="18"/>
              </w:rPr>
              <w:t>Number of People Needing Short Term Shelter</w:t>
            </w:r>
          </w:p>
        </w:tc>
      </w:tr>
      <w:tr w:rsidR="003C7C4B" w:rsidRPr="00C923B5" w:rsidTr="003C7C4B">
        <w:trPr>
          <w:trHeight w:val="262"/>
        </w:trPr>
        <w:tc>
          <w:tcPr>
            <w:tcW w:w="1299" w:type="pct"/>
            <w:noWrap/>
          </w:tcPr>
          <w:p w:rsidR="003C7C4B" w:rsidRDefault="003C7C4B" w:rsidP="00D52CA6">
            <w:pPr>
              <w:autoSpaceDE w:val="0"/>
              <w:autoSpaceDN w:val="0"/>
              <w:adjustRightInd w:val="0"/>
              <w:spacing w:before="40" w:after="40"/>
              <w:rPr>
                <w:rFonts w:ascii="Arial" w:hAnsi="Arial" w:cs="Arial"/>
                <w:sz w:val="18"/>
                <w:szCs w:val="18"/>
              </w:rPr>
            </w:pPr>
          </w:p>
        </w:tc>
        <w:tc>
          <w:tcPr>
            <w:tcW w:w="1683" w:type="pct"/>
            <w:shd w:val="clear" w:color="auto" w:fill="FFFFCC"/>
          </w:tcPr>
          <w:p w:rsidR="003C7C4B" w:rsidRPr="00D92FDE" w:rsidRDefault="003C7C4B" w:rsidP="00D52CA6">
            <w:pPr>
              <w:spacing w:before="40" w:after="40"/>
              <w:jc w:val="center"/>
              <w:rPr>
                <w:rFonts w:ascii="Arial" w:hAnsi="Arial" w:cs="Arial"/>
                <w:sz w:val="18"/>
                <w:szCs w:val="18"/>
              </w:rPr>
            </w:pPr>
            <w:r>
              <w:rPr>
                <w:rFonts w:ascii="Arial" w:hAnsi="Arial" w:cs="Arial"/>
                <w:sz w:val="18"/>
                <w:szCs w:val="18"/>
              </w:rPr>
              <w:t>984</w:t>
            </w:r>
          </w:p>
        </w:tc>
        <w:tc>
          <w:tcPr>
            <w:tcW w:w="2018" w:type="pct"/>
            <w:shd w:val="clear" w:color="auto" w:fill="FFFFCC"/>
          </w:tcPr>
          <w:p w:rsidR="003C7C4B" w:rsidRPr="00D92FDE" w:rsidRDefault="003C7C4B" w:rsidP="00D52CA6">
            <w:pPr>
              <w:spacing w:before="40" w:after="40"/>
              <w:jc w:val="center"/>
              <w:rPr>
                <w:rFonts w:ascii="Arial" w:hAnsi="Arial" w:cs="Arial"/>
                <w:sz w:val="18"/>
                <w:szCs w:val="18"/>
              </w:rPr>
            </w:pPr>
            <w:r>
              <w:rPr>
                <w:rFonts w:ascii="Arial" w:hAnsi="Arial" w:cs="Arial"/>
                <w:sz w:val="18"/>
                <w:szCs w:val="18"/>
              </w:rPr>
              <w:t>229</w:t>
            </w:r>
          </w:p>
        </w:tc>
      </w:tr>
    </w:tbl>
    <w:p w:rsidR="00742D9F" w:rsidRDefault="00742D9F"/>
    <w:p w:rsidR="00071E97" w:rsidRDefault="003C1420" w:rsidP="00071E97">
      <w:pPr>
        <w:pStyle w:val="MHMPs"/>
      </w:pPr>
      <w:r>
        <w:t>The results of the shelters requirements model reflect that in the event of a 1% annual chance flood, emergency respo</w:t>
      </w:r>
      <w:r w:rsidR="0052651D">
        <w:t>nse officials will need to organize shelters near the flooded communities.</w:t>
      </w:r>
      <w:r w:rsidR="00071E97">
        <w:t xml:space="preserve">  Refer to the flood shelter requirements map for more specific information and for planning temporary housing needs. </w:t>
      </w:r>
    </w:p>
    <w:p w:rsidR="003C1420" w:rsidRDefault="003C1420" w:rsidP="003C1420">
      <w:pPr>
        <w:pStyle w:val="MHMPs"/>
      </w:pPr>
    </w:p>
    <w:p w:rsidR="00B5772E" w:rsidRDefault="00B5772E">
      <w:r>
        <w:br w:type="page"/>
      </w:r>
    </w:p>
    <w:p w:rsidR="00742D9F" w:rsidRPr="00DE3F3E" w:rsidRDefault="006A5094" w:rsidP="00742D9F">
      <w:pPr>
        <w:pStyle w:val="Heading3"/>
        <w:tabs>
          <w:tab w:val="left" w:pos="900"/>
        </w:tabs>
      </w:pPr>
      <w:bookmarkStart w:id="91" w:name="_Toc465247595"/>
      <w:r>
        <w:rPr>
          <w:noProof/>
        </w:rPr>
        <w:lastRenderedPageBreak/>
        <w:drawing>
          <wp:anchor distT="0" distB="0" distL="114300" distR="114300" simplePos="0" relativeHeight="251689984" behindDoc="1" locked="0" layoutInCell="1" allowOverlap="1" wp14:anchorId="00942F4C" wp14:editId="4FE72032">
            <wp:simplePos x="0" y="0"/>
            <wp:positionH relativeFrom="column">
              <wp:posOffset>19050</wp:posOffset>
            </wp:positionH>
            <wp:positionV relativeFrom="paragraph">
              <wp:posOffset>333375</wp:posOffset>
            </wp:positionV>
            <wp:extent cx="5650230" cy="7314565"/>
            <wp:effectExtent l="19050" t="19050" r="26670" b="19685"/>
            <wp:wrapTight wrapText="bothSides">
              <wp:wrapPolygon edited="0">
                <wp:start x="-73" y="-56"/>
                <wp:lineTo x="-73" y="21602"/>
                <wp:lineTo x="21629" y="21602"/>
                <wp:lineTo x="21629" y="-56"/>
                <wp:lineTo x="-73" y="-5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50230" cy="73145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42D9F" w:rsidRPr="00DE3F3E">
        <w:t xml:space="preserve">Figure </w:t>
      </w:r>
      <w:r w:rsidR="00742D9F">
        <w:t>9</w:t>
      </w:r>
      <w:r w:rsidR="00742D9F" w:rsidRPr="00DE3F3E">
        <w:t>:</w:t>
      </w:r>
      <w:r w:rsidR="00742D9F" w:rsidRPr="00DE3F3E">
        <w:tab/>
        <w:t>Riverine 1% Flood Shelter Requirements</w:t>
      </w:r>
      <w:r w:rsidR="00742D9F">
        <w:t xml:space="preserve"> (individual short term needs)</w:t>
      </w:r>
      <w:bookmarkEnd w:id="91"/>
    </w:p>
    <w:p w:rsidR="00742D9F" w:rsidRDefault="00742D9F" w:rsidP="00742D9F"/>
    <w:p w:rsidR="00935AAF" w:rsidRDefault="00502B5E" w:rsidP="00502B5E">
      <w:pPr>
        <w:pStyle w:val="Heading1"/>
      </w:pPr>
      <w:bookmarkStart w:id="92" w:name="_Toc465247553"/>
      <w:bookmarkEnd w:id="84"/>
      <w:bookmarkEnd w:id="85"/>
      <w:bookmarkEnd w:id="86"/>
      <w:bookmarkEnd w:id="87"/>
      <w:r>
        <w:lastRenderedPageBreak/>
        <w:t>Data Deliverables</w:t>
      </w:r>
      <w:r w:rsidR="0044667F">
        <w:t xml:space="preserve"> to County</w:t>
      </w:r>
      <w:bookmarkEnd w:id="92"/>
    </w:p>
    <w:p w:rsidR="00935AAF" w:rsidRDefault="00502B5E" w:rsidP="00D90AB9">
      <w:pPr>
        <w:pStyle w:val="MHMPs"/>
      </w:pPr>
      <w:r>
        <w:t>In addition to this report, the following maps</w:t>
      </w:r>
      <w:r w:rsidR="00302181">
        <w:t xml:space="preserve"> and</w:t>
      </w:r>
      <w:r>
        <w:t xml:space="preserve"> GIS data layers are </w:t>
      </w:r>
      <w:r w:rsidR="00302181">
        <w:t xml:space="preserve">available </w:t>
      </w:r>
      <w:r>
        <w:t>to the counties.</w:t>
      </w:r>
    </w:p>
    <w:p w:rsidR="001673C9" w:rsidRDefault="001673C9" w:rsidP="00D90AB9">
      <w:pPr>
        <w:pStyle w:val="MHMPs"/>
      </w:pPr>
    </w:p>
    <w:p w:rsidR="001673C9" w:rsidRDefault="001673C9" w:rsidP="00302181">
      <w:pPr>
        <w:pStyle w:val="Heading2"/>
      </w:pPr>
      <w:bookmarkStart w:id="93" w:name="_Toc465247554"/>
      <w:r>
        <w:t>Maps</w:t>
      </w:r>
      <w:bookmarkEnd w:id="93"/>
      <w:r w:rsidR="00302181">
        <w:br/>
      </w:r>
    </w:p>
    <w:p w:rsidR="00302181" w:rsidRDefault="00302181" w:rsidP="00302181">
      <w:pPr>
        <w:pStyle w:val="MHMPs"/>
        <w:numPr>
          <w:ilvl w:val="0"/>
          <w:numId w:val="34"/>
        </w:numPr>
      </w:pPr>
      <w:r>
        <w:t>Building Exposure</w:t>
      </w:r>
    </w:p>
    <w:p w:rsidR="001673C9" w:rsidRDefault="00302181" w:rsidP="00302181">
      <w:pPr>
        <w:pStyle w:val="MHMPs"/>
        <w:numPr>
          <w:ilvl w:val="0"/>
          <w:numId w:val="34"/>
        </w:numPr>
      </w:pPr>
      <w:r>
        <w:t>Physical damage map of buildings and facilities (large size)</w:t>
      </w:r>
    </w:p>
    <w:p w:rsidR="00302181" w:rsidRDefault="00302181" w:rsidP="00302181">
      <w:pPr>
        <w:pStyle w:val="MHMPs"/>
        <w:numPr>
          <w:ilvl w:val="0"/>
          <w:numId w:val="34"/>
        </w:numPr>
      </w:pPr>
      <w:r>
        <w:t>Debris map</w:t>
      </w:r>
    </w:p>
    <w:p w:rsidR="00302181" w:rsidRDefault="00302181" w:rsidP="00302181">
      <w:pPr>
        <w:pStyle w:val="MHMPs"/>
        <w:numPr>
          <w:ilvl w:val="0"/>
          <w:numId w:val="34"/>
        </w:numPr>
      </w:pPr>
      <w:r>
        <w:t>Population Displacement / Shelter map</w:t>
      </w:r>
    </w:p>
    <w:p w:rsidR="00D14C45" w:rsidRDefault="00D14C45" w:rsidP="00302181">
      <w:pPr>
        <w:pStyle w:val="MHMPs"/>
        <w:numPr>
          <w:ilvl w:val="0"/>
          <w:numId w:val="34"/>
        </w:numPr>
      </w:pPr>
      <w:r>
        <w:t>Select 3D maps (if building footprints available)</w:t>
      </w:r>
    </w:p>
    <w:p w:rsidR="00D14C45" w:rsidRDefault="00302181" w:rsidP="00F577FB">
      <w:pPr>
        <w:pStyle w:val="MHMPs"/>
        <w:numPr>
          <w:ilvl w:val="0"/>
          <w:numId w:val="34"/>
        </w:numPr>
      </w:pPr>
      <w:r>
        <w:t>Miscellaneous maps</w:t>
      </w:r>
    </w:p>
    <w:p w:rsidR="00302181" w:rsidRDefault="00302181" w:rsidP="00D90AB9">
      <w:pPr>
        <w:pStyle w:val="MHMPs"/>
      </w:pPr>
    </w:p>
    <w:p w:rsidR="001673C9" w:rsidRDefault="001673C9" w:rsidP="00D90AB9">
      <w:pPr>
        <w:pStyle w:val="MHMPs"/>
      </w:pPr>
    </w:p>
    <w:p w:rsidR="001673C9" w:rsidRDefault="00302181" w:rsidP="00302181">
      <w:pPr>
        <w:pStyle w:val="Heading2"/>
      </w:pPr>
      <w:bookmarkStart w:id="94" w:name="_Toc465247555"/>
      <w:r>
        <w:t xml:space="preserve">GIS </w:t>
      </w:r>
      <w:r w:rsidR="001673C9">
        <w:t>Data</w:t>
      </w:r>
      <w:bookmarkEnd w:id="94"/>
      <w:r>
        <w:br/>
      </w:r>
    </w:p>
    <w:p w:rsidR="001673C9" w:rsidRDefault="00302181" w:rsidP="00302181">
      <w:pPr>
        <w:pStyle w:val="MHMPs"/>
        <w:numPr>
          <w:ilvl w:val="0"/>
          <w:numId w:val="35"/>
        </w:numPr>
      </w:pPr>
      <w:r>
        <w:t>GIS parcel polygons</w:t>
      </w:r>
    </w:p>
    <w:p w:rsidR="00302181" w:rsidRDefault="00302181" w:rsidP="00302181">
      <w:pPr>
        <w:pStyle w:val="MHMPs"/>
        <w:numPr>
          <w:ilvl w:val="0"/>
          <w:numId w:val="35"/>
        </w:numPr>
      </w:pPr>
      <w:r>
        <w:t>E-911 Addressable Structures</w:t>
      </w:r>
    </w:p>
    <w:p w:rsidR="00302181" w:rsidRDefault="00302181" w:rsidP="00302181">
      <w:pPr>
        <w:pStyle w:val="MHMPs"/>
        <w:numPr>
          <w:ilvl w:val="0"/>
          <w:numId w:val="35"/>
        </w:numPr>
      </w:pPr>
      <w:r>
        <w:t>Building Inventory</w:t>
      </w:r>
    </w:p>
    <w:p w:rsidR="00302181" w:rsidRDefault="00302181" w:rsidP="00302181">
      <w:pPr>
        <w:pStyle w:val="MHMPs"/>
        <w:numPr>
          <w:ilvl w:val="0"/>
          <w:numId w:val="35"/>
        </w:numPr>
      </w:pPr>
      <w:r>
        <w:t>UDF Floodplain Structures</w:t>
      </w:r>
    </w:p>
    <w:p w:rsidR="00302181" w:rsidRDefault="00302181" w:rsidP="00302181">
      <w:pPr>
        <w:pStyle w:val="MHMPs"/>
        <w:numPr>
          <w:ilvl w:val="0"/>
          <w:numId w:val="35"/>
        </w:numPr>
      </w:pPr>
      <w:r>
        <w:t>Essential Facilities</w:t>
      </w:r>
    </w:p>
    <w:p w:rsidR="00302181" w:rsidRDefault="00302181" w:rsidP="00302181">
      <w:pPr>
        <w:pStyle w:val="MHMPs"/>
        <w:numPr>
          <w:ilvl w:val="0"/>
          <w:numId w:val="35"/>
        </w:numPr>
      </w:pPr>
      <w:r>
        <w:t>Critical Facilities</w:t>
      </w:r>
    </w:p>
    <w:p w:rsidR="00302181" w:rsidRDefault="00302181" w:rsidP="00302181">
      <w:pPr>
        <w:pStyle w:val="MHMPs"/>
        <w:numPr>
          <w:ilvl w:val="0"/>
          <w:numId w:val="35"/>
        </w:numPr>
      </w:pPr>
      <w:r>
        <w:t>Community Assets</w:t>
      </w:r>
    </w:p>
    <w:p w:rsidR="00302181" w:rsidRDefault="00302181" w:rsidP="00302181">
      <w:pPr>
        <w:pStyle w:val="MHMPs"/>
        <w:numPr>
          <w:ilvl w:val="0"/>
          <w:numId w:val="35"/>
        </w:numPr>
      </w:pPr>
      <w:r>
        <w:t>Mitigated Properties</w:t>
      </w:r>
      <w:r w:rsidR="00E265D5">
        <w:t xml:space="preserve"> (not available for Morgan County at this time)</w:t>
      </w:r>
    </w:p>
    <w:p w:rsidR="00302181" w:rsidRDefault="00302181" w:rsidP="00302181">
      <w:pPr>
        <w:pStyle w:val="MHMPs"/>
        <w:numPr>
          <w:ilvl w:val="0"/>
          <w:numId w:val="35"/>
        </w:numPr>
      </w:pPr>
      <w:proofErr w:type="spellStart"/>
      <w:r>
        <w:t>Hazus</w:t>
      </w:r>
      <w:proofErr w:type="spellEnd"/>
      <w:r>
        <w:t>-</w:t>
      </w:r>
      <w:proofErr w:type="gramStart"/>
      <w:r>
        <w:t>MH .</w:t>
      </w:r>
      <w:proofErr w:type="spellStart"/>
      <w:r>
        <w:t>hpr</w:t>
      </w:r>
      <w:proofErr w:type="spellEnd"/>
      <w:proofErr w:type="gramEnd"/>
      <w:r>
        <w:t xml:space="preserve"> files (available on request)</w:t>
      </w:r>
    </w:p>
    <w:p w:rsidR="00302181" w:rsidRDefault="00302181" w:rsidP="00D90AB9">
      <w:pPr>
        <w:pStyle w:val="MHMPs"/>
      </w:pPr>
    </w:p>
    <w:p w:rsidR="00302181" w:rsidRDefault="00302181" w:rsidP="00D90AB9">
      <w:pPr>
        <w:pStyle w:val="MHMPs"/>
      </w:pPr>
    </w:p>
    <w:p w:rsidR="00302181" w:rsidRDefault="004254C0" w:rsidP="00564856">
      <w:pPr>
        <w:pStyle w:val="Heading1"/>
      </w:pPr>
      <w:bookmarkStart w:id="95" w:name="_Toc465247556"/>
      <w:r>
        <w:lastRenderedPageBreak/>
        <w:t xml:space="preserve">Integration of County </w:t>
      </w:r>
      <w:r w:rsidR="00564856">
        <w:t>Flood</w:t>
      </w:r>
      <w:r>
        <w:t xml:space="preserve"> Risk Results </w:t>
      </w:r>
      <w:r w:rsidR="00564856">
        <w:t>in</w:t>
      </w:r>
      <w:r>
        <w:t xml:space="preserve"> the </w:t>
      </w:r>
      <w:r w:rsidR="00564856">
        <w:t>State Hazard Mitigation Plan</w:t>
      </w:r>
      <w:bookmarkEnd w:id="95"/>
    </w:p>
    <w:p w:rsidR="00564856" w:rsidRDefault="00564856" w:rsidP="00D90AB9">
      <w:pPr>
        <w:pStyle w:val="MHMPs"/>
      </w:pPr>
      <w:r>
        <w:br/>
        <w:t xml:space="preserve">Results of the county flood risk </w:t>
      </w:r>
      <w:r w:rsidR="0052651D">
        <w:t>assessment</w:t>
      </w:r>
      <w:r>
        <w:t xml:space="preserve"> will be used to update the </w:t>
      </w:r>
      <w:r w:rsidR="004C5BD4">
        <w:t xml:space="preserve">2018 </w:t>
      </w:r>
      <w:r>
        <w:t xml:space="preserve">State Hazard Mitigation Plan </w:t>
      </w:r>
      <w:r w:rsidR="004C5BD4">
        <w:t xml:space="preserve">and the Risk MAP View of </w:t>
      </w:r>
      <w:r>
        <w:t>the WV Flood Tool (www.mapWV.gov/Flood).</w:t>
      </w:r>
      <w:r w:rsidR="00BA0D0A">
        <w:t xml:space="preserve">  Table 11 lists the flood risk data layers involved in integrating county flood risk studies to regional and state levels.</w:t>
      </w:r>
    </w:p>
    <w:p w:rsidR="00564856" w:rsidRDefault="0054537D" w:rsidP="00F8479A">
      <w:pPr>
        <w:pStyle w:val="Heading3"/>
      </w:pPr>
      <w:bookmarkStart w:id="96" w:name="_Toc465247596"/>
      <w:r>
        <w:t>Figure 1</w:t>
      </w:r>
      <w:r w:rsidR="00F8479A">
        <w:t>0</w:t>
      </w:r>
      <w:r>
        <w:t>:</w:t>
      </w:r>
      <w:r w:rsidR="001D2F9C">
        <w:tab/>
      </w:r>
      <w:proofErr w:type="spellStart"/>
      <w:r w:rsidR="001D2F9C">
        <w:t>Hazus</w:t>
      </w:r>
      <w:proofErr w:type="spellEnd"/>
      <w:r w:rsidR="001D2F9C">
        <w:t xml:space="preserve"> Level 1 Food Risk Layers in WV Flood Tool</w:t>
      </w:r>
      <w:bookmarkEnd w:id="96"/>
      <w:r>
        <w:t xml:space="preserve">  </w:t>
      </w:r>
    </w:p>
    <w:p w:rsidR="00564856" w:rsidRDefault="00550CDA" w:rsidP="00D90AB9">
      <w:pPr>
        <w:pStyle w:val="MHMPs"/>
      </w:pPr>
      <w:r>
        <w:rPr>
          <w:noProof/>
        </w:rPr>
        <w:drawing>
          <wp:inline distT="0" distB="0" distL="0" distR="0" wp14:anchorId="70CAF0BC" wp14:editId="3482480B">
            <wp:extent cx="5943600" cy="37242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724275"/>
                    </a:xfrm>
                    <a:prstGeom prst="rect">
                      <a:avLst/>
                    </a:prstGeom>
                  </pic:spPr>
                </pic:pic>
              </a:graphicData>
            </a:graphic>
          </wp:inline>
        </w:drawing>
      </w:r>
    </w:p>
    <w:p w:rsidR="00564856" w:rsidRDefault="00564856" w:rsidP="00D90AB9">
      <w:pPr>
        <w:pStyle w:val="MHMPs"/>
      </w:pPr>
    </w:p>
    <w:p w:rsidR="00035F7A" w:rsidRDefault="00035F7A">
      <w:pPr>
        <w:rPr>
          <w:rFonts w:ascii="Calibri" w:hAnsi="Calibri"/>
          <w:sz w:val="22"/>
          <w:szCs w:val="20"/>
        </w:rPr>
      </w:pPr>
      <w:r>
        <w:br w:type="page"/>
      </w:r>
    </w:p>
    <w:p w:rsidR="00EB0FBF" w:rsidRDefault="00EB0FBF" w:rsidP="001D2F9C">
      <w:pPr>
        <w:pStyle w:val="MHMPs"/>
        <w:tabs>
          <w:tab w:val="left" w:pos="900"/>
        </w:tabs>
      </w:pPr>
      <w:bookmarkStart w:id="97" w:name="_Toc465247618"/>
      <w:r w:rsidRPr="00EB0FBF">
        <w:rPr>
          <w:rStyle w:val="TableFigureChar"/>
        </w:rPr>
        <w:lastRenderedPageBreak/>
        <w:t>Table 1</w:t>
      </w:r>
      <w:r w:rsidR="00824B1E">
        <w:rPr>
          <w:rStyle w:val="TableFigureChar"/>
        </w:rPr>
        <w:t>3</w:t>
      </w:r>
      <w:r w:rsidRPr="00EB0FBF">
        <w:rPr>
          <w:rStyle w:val="TableFigureChar"/>
        </w:rPr>
        <w:t>:</w:t>
      </w:r>
      <w:r w:rsidR="001D2F9C">
        <w:rPr>
          <w:rStyle w:val="TableFigureChar"/>
        </w:rPr>
        <w:tab/>
      </w:r>
      <w:r w:rsidRPr="00EB0FBF">
        <w:rPr>
          <w:rStyle w:val="TableFigureChar"/>
        </w:rPr>
        <w:t>State Level Integration</w:t>
      </w:r>
      <w:r w:rsidR="006400A5">
        <w:rPr>
          <w:rStyle w:val="TableFigureChar"/>
        </w:rPr>
        <w:t xml:space="preserve"> of Food Risk Data</w:t>
      </w:r>
      <w:r w:rsidRPr="00EB0FBF">
        <w:rPr>
          <w:rStyle w:val="TableFigureChar"/>
        </w:rPr>
        <w:t>.</w:t>
      </w:r>
      <w:bookmarkEnd w:id="97"/>
      <w:r>
        <w:t xml:space="preserve">  The</w:t>
      </w:r>
      <w:r w:rsidR="0054537D">
        <w:t xml:space="preserve"> following hazard risk information</w:t>
      </w:r>
      <w:r>
        <w:t xml:space="preserve"> from counties</w:t>
      </w:r>
      <w:r w:rsidR="0054537D">
        <w:t xml:space="preserve"> can be </w:t>
      </w:r>
      <w:r w:rsidR="00035F7A">
        <w:t xml:space="preserve">integrated at the </w:t>
      </w:r>
      <w:r>
        <w:t xml:space="preserve">regional and </w:t>
      </w:r>
      <w:r w:rsidR="00035F7A">
        <w:t>state level</w:t>
      </w:r>
      <w:r>
        <w:t xml:space="preserve">s for the State Hazard Mitigation Plan.  The </w:t>
      </w:r>
      <w:r w:rsidRPr="00EB0FBF">
        <w:rPr>
          <w:b/>
        </w:rPr>
        <w:t>boldfaced</w:t>
      </w:r>
      <w:r>
        <w:t xml:space="preserve"> loss estimates are currently in the WV Flood Tool </w:t>
      </w:r>
      <w:r w:rsidR="008747E9">
        <w:t xml:space="preserve">and </w:t>
      </w:r>
      <w:r>
        <w:t xml:space="preserve">based on a statewide </w:t>
      </w:r>
      <w:proofErr w:type="spellStart"/>
      <w:r>
        <w:t>Hazus</w:t>
      </w:r>
      <w:proofErr w:type="spellEnd"/>
      <w:r>
        <w:t xml:space="preserve"> Level 1 analysis performed several years ago.</w:t>
      </w:r>
    </w:p>
    <w:tbl>
      <w:tblPr>
        <w:tblStyle w:val="TableGrid"/>
        <w:tblW w:w="0" w:type="auto"/>
        <w:tblLook w:val="04A0" w:firstRow="1" w:lastRow="0" w:firstColumn="1" w:lastColumn="0" w:noHBand="0" w:noVBand="1"/>
      </w:tblPr>
      <w:tblGrid>
        <w:gridCol w:w="4004"/>
        <w:gridCol w:w="2651"/>
        <w:gridCol w:w="2695"/>
      </w:tblGrid>
      <w:tr w:rsidR="006400A5" w:rsidTr="00357807">
        <w:trPr>
          <w:trHeight w:val="530"/>
        </w:trPr>
        <w:tc>
          <w:tcPr>
            <w:tcW w:w="4004" w:type="dxa"/>
            <w:shd w:val="clear" w:color="auto" w:fill="F9EBCB" w:themeFill="accent2" w:themeFillTint="33"/>
            <w:vAlign w:val="center"/>
          </w:tcPr>
          <w:p w:rsidR="006400A5" w:rsidRPr="004C5BD4" w:rsidRDefault="006400A5" w:rsidP="004C5BD4">
            <w:pPr>
              <w:spacing w:line="240" w:lineRule="auto"/>
              <w:jc w:val="center"/>
              <w:rPr>
                <w:b/>
              </w:rPr>
            </w:pPr>
            <w:r w:rsidRPr="004C5BD4">
              <w:rPr>
                <w:b/>
              </w:rPr>
              <w:t>Flood Risk Data</w:t>
            </w:r>
          </w:p>
        </w:tc>
        <w:tc>
          <w:tcPr>
            <w:tcW w:w="2651" w:type="dxa"/>
            <w:shd w:val="clear" w:color="auto" w:fill="F9EBCB" w:themeFill="accent2" w:themeFillTint="33"/>
            <w:vAlign w:val="center"/>
          </w:tcPr>
          <w:p w:rsidR="006400A5" w:rsidRPr="004C5BD4" w:rsidRDefault="006400A5" w:rsidP="004C5BD4">
            <w:pPr>
              <w:spacing w:line="240" w:lineRule="auto"/>
              <w:jc w:val="center"/>
              <w:rPr>
                <w:b/>
              </w:rPr>
            </w:pPr>
            <w:r w:rsidRPr="004C5BD4">
              <w:rPr>
                <w:b/>
              </w:rPr>
              <w:t>Inventory Type</w:t>
            </w:r>
          </w:p>
        </w:tc>
        <w:tc>
          <w:tcPr>
            <w:tcW w:w="2695" w:type="dxa"/>
            <w:shd w:val="clear" w:color="auto" w:fill="F9EBCB" w:themeFill="accent2" w:themeFillTint="33"/>
            <w:vAlign w:val="center"/>
          </w:tcPr>
          <w:p w:rsidR="006400A5" w:rsidRPr="004C5BD4" w:rsidRDefault="006400A5" w:rsidP="004C5BD4">
            <w:pPr>
              <w:spacing w:line="240" w:lineRule="auto"/>
              <w:jc w:val="center"/>
              <w:rPr>
                <w:b/>
              </w:rPr>
            </w:pPr>
            <w:r w:rsidRPr="004C5BD4">
              <w:rPr>
                <w:b/>
              </w:rPr>
              <w:t>Spatial Representation</w:t>
            </w:r>
          </w:p>
        </w:tc>
      </w:tr>
      <w:tr w:rsidR="0052651D" w:rsidTr="006906A5">
        <w:trPr>
          <w:trHeight w:val="530"/>
        </w:trPr>
        <w:tc>
          <w:tcPr>
            <w:tcW w:w="9350" w:type="dxa"/>
            <w:gridSpan w:val="3"/>
            <w:vAlign w:val="center"/>
          </w:tcPr>
          <w:p w:rsidR="0052651D" w:rsidRPr="0052651D" w:rsidRDefault="0052651D" w:rsidP="0052651D">
            <w:pPr>
              <w:pStyle w:val="MHMPs"/>
              <w:spacing w:line="240" w:lineRule="auto"/>
              <w:jc w:val="center"/>
              <w:rPr>
                <w:rFonts w:ascii="Arial" w:hAnsi="Arial" w:cs="Arial"/>
                <w:b/>
                <w:sz w:val="18"/>
                <w:szCs w:val="18"/>
              </w:rPr>
            </w:pPr>
            <w:r>
              <w:rPr>
                <w:rFonts w:ascii="Arial" w:hAnsi="Arial" w:cs="Arial"/>
                <w:b/>
                <w:sz w:val="18"/>
                <w:szCs w:val="18"/>
              </w:rPr>
              <w:br/>
            </w:r>
            <w:r w:rsidRPr="0052651D">
              <w:rPr>
                <w:rFonts w:ascii="Arial" w:hAnsi="Arial" w:cs="Arial"/>
                <w:b/>
                <w:sz w:val="18"/>
                <w:szCs w:val="18"/>
              </w:rPr>
              <w:t>** Flood Model INPUTS **</w:t>
            </w:r>
          </w:p>
        </w:tc>
      </w:tr>
      <w:tr w:rsidR="006400A5" w:rsidTr="00357807">
        <w:trPr>
          <w:trHeight w:val="800"/>
        </w:trPr>
        <w:tc>
          <w:tcPr>
            <w:tcW w:w="4004" w:type="dxa"/>
            <w:vAlign w:val="center"/>
          </w:tcPr>
          <w:p w:rsidR="006400A5" w:rsidRPr="00EB0FBF" w:rsidRDefault="006400A5" w:rsidP="004C5BD4">
            <w:pPr>
              <w:pStyle w:val="MHMPs"/>
              <w:spacing w:after="0" w:line="240" w:lineRule="auto"/>
              <w:rPr>
                <w:rFonts w:ascii="Arial" w:hAnsi="Arial" w:cs="Arial"/>
                <w:b/>
                <w:sz w:val="18"/>
                <w:szCs w:val="18"/>
              </w:rPr>
            </w:pPr>
            <w:r>
              <w:rPr>
                <w:rFonts w:ascii="Arial" w:hAnsi="Arial" w:cs="Arial"/>
                <w:b/>
                <w:sz w:val="18"/>
                <w:szCs w:val="18"/>
              </w:rPr>
              <w:t>Total Assets</w:t>
            </w:r>
            <w:r w:rsidR="0052651D">
              <w:rPr>
                <w:rFonts w:ascii="Arial" w:hAnsi="Arial" w:cs="Arial"/>
                <w:b/>
                <w:sz w:val="18"/>
                <w:szCs w:val="18"/>
              </w:rPr>
              <w:t xml:space="preserve"> Exposed</w:t>
            </w:r>
            <w:r>
              <w:rPr>
                <w:rFonts w:ascii="Arial" w:hAnsi="Arial" w:cs="Arial"/>
                <w:b/>
                <w:sz w:val="18"/>
                <w:szCs w:val="18"/>
              </w:rPr>
              <w:t xml:space="preserve">: </w:t>
            </w:r>
            <w:r w:rsidRPr="00550CDA">
              <w:rPr>
                <w:rFonts w:ascii="Arial" w:hAnsi="Arial" w:cs="Arial"/>
                <w:sz w:val="18"/>
                <w:szCs w:val="18"/>
              </w:rPr>
              <w:t xml:space="preserve"> Number and exposure ($) of all buildings</w:t>
            </w:r>
          </w:p>
        </w:tc>
        <w:tc>
          <w:tcPr>
            <w:tcW w:w="2651" w:type="dxa"/>
            <w:vAlign w:val="center"/>
          </w:tcPr>
          <w:p w:rsidR="006400A5" w:rsidRPr="00EB0FBF" w:rsidRDefault="006400A5" w:rsidP="00191A87">
            <w:pPr>
              <w:pStyle w:val="MHMPs"/>
              <w:spacing w:line="240" w:lineRule="auto"/>
              <w:jc w:val="center"/>
              <w:rPr>
                <w:rFonts w:ascii="Arial" w:hAnsi="Arial" w:cs="Arial"/>
                <w:sz w:val="18"/>
                <w:szCs w:val="18"/>
              </w:rPr>
            </w:pPr>
            <w:r>
              <w:rPr>
                <w:rFonts w:ascii="Arial" w:hAnsi="Arial" w:cs="Arial"/>
                <w:sz w:val="18"/>
                <w:szCs w:val="18"/>
              </w:rPr>
              <w:br/>
            </w:r>
            <w:r w:rsidR="00191A87">
              <w:rPr>
                <w:rFonts w:ascii="Arial" w:hAnsi="Arial" w:cs="Arial"/>
                <w:sz w:val="18"/>
                <w:szCs w:val="18"/>
              </w:rPr>
              <w:t>Building Inventory</w:t>
            </w:r>
          </w:p>
        </w:tc>
        <w:tc>
          <w:tcPr>
            <w:tcW w:w="2695" w:type="dxa"/>
            <w:vAlign w:val="center"/>
          </w:tcPr>
          <w:p w:rsidR="006400A5" w:rsidRPr="00EB0FBF" w:rsidRDefault="006400A5" w:rsidP="004C5BD4">
            <w:pPr>
              <w:pStyle w:val="MHMPs"/>
              <w:spacing w:line="240" w:lineRule="auto"/>
              <w:rPr>
                <w:rFonts w:ascii="Arial" w:hAnsi="Arial" w:cs="Arial"/>
                <w:sz w:val="18"/>
                <w:szCs w:val="18"/>
              </w:rPr>
            </w:pPr>
            <w:r>
              <w:rPr>
                <w:rFonts w:ascii="Arial" w:hAnsi="Arial" w:cs="Arial"/>
                <w:sz w:val="18"/>
                <w:szCs w:val="18"/>
              </w:rPr>
              <w:br/>
            </w:r>
            <w:r w:rsidR="00191A87">
              <w:rPr>
                <w:rFonts w:ascii="Arial" w:hAnsi="Arial" w:cs="Arial"/>
                <w:sz w:val="18"/>
                <w:szCs w:val="18"/>
              </w:rPr>
              <w:t xml:space="preserve">Parcel Centroids or </w:t>
            </w:r>
            <w:r w:rsidRPr="00EB0FBF">
              <w:rPr>
                <w:rFonts w:ascii="Arial" w:hAnsi="Arial" w:cs="Arial"/>
                <w:sz w:val="18"/>
                <w:szCs w:val="18"/>
              </w:rPr>
              <w:t>Census Tracts/Blocks</w:t>
            </w:r>
          </w:p>
        </w:tc>
      </w:tr>
      <w:tr w:rsidR="00446BB8" w:rsidTr="00357807">
        <w:trPr>
          <w:trHeight w:val="872"/>
        </w:trPr>
        <w:tc>
          <w:tcPr>
            <w:tcW w:w="4004" w:type="dxa"/>
            <w:vAlign w:val="center"/>
          </w:tcPr>
          <w:p w:rsidR="00446BB8" w:rsidRPr="00550CDA" w:rsidRDefault="00357807" w:rsidP="00446BB8">
            <w:pPr>
              <w:pStyle w:val="MHMPs"/>
              <w:spacing w:after="0" w:line="240" w:lineRule="auto"/>
              <w:rPr>
                <w:rFonts w:ascii="Arial" w:hAnsi="Arial" w:cs="Arial"/>
                <w:sz w:val="18"/>
                <w:szCs w:val="18"/>
              </w:rPr>
            </w:pPr>
            <w:r>
              <w:rPr>
                <w:rFonts w:ascii="Arial" w:hAnsi="Arial" w:cs="Arial"/>
                <w:sz w:val="18"/>
                <w:szCs w:val="18"/>
              </w:rPr>
              <w:t xml:space="preserve">Floodplain Exposure:  </w:t>
            </w:r>
            <w:r w:rsidR="00446BB8">
              <w:rPr>
                <w:rFonts w:ascii="Arial" w:hAnsi="Arial" w:cs="Arial"/>
                <w:sz w:val="18"/>
                <w:szCs w:val="18"/>
              </w:rPr>
              <w:t>Number and exposure of buildings located in the Special Flood Hazard Area (SFHA)</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r>
              <w:rPr>
                <w:rFonts w:ascii="Arial" w:hAnsi="Arial" w:cs="Arial"/>
                <w:sz w:val="18"/>
                <w:szCs w:val="18"/>
              </w:rPr>
              <w:t>UDF</w:t>
            </w:r>
          </w:p>
        </w:tc>
        <w:tc>
          <w:tcPr>
            <w:tcW w:w="2695" w:type="dxa"/>
            <w:vAlign w:val="center"/>
          </w:tcPr>
          <w:p w:rsidR="00446BB8" w:rsidRPr="00EB0FBF" w:rsidRDefault="00357807" w:rsidP="00357807">
            <w:pPr>
              <w:pStyle w:val="MHMPs"/>
              <w:spacing w:line="240" w:lineRule="auto"/>
              <w:rPr>
                <w:rFonts w:ascii="Arial" w:hAnsi="Arial" w:cs="Arial"/>
                <w:sz w:val="18"/>
                <w:szCs w:val="18"/>
              </w:rPr>
            </w:pPr>
            <w:r>
              <w:rPr>
                <w:rFonts w:ascii="Arial" w:hAnsi="Arial" w:cs="Arial"/>
                <w:sz w:val="18"/>
                <w:szCs w:val="18"/>
              </w:rPr>
              <w:br/>
            </w:r>
            <w:r w:rsidR="00446BB8">
              <w:rPr>
                <w:rFonts w:ascii="Arial" w:hAnsi="Arial" w:cs="Arial"/>
                <w:sz w:val="18"/>
                <w:szCs w:val="18"/>
              </w:rPr>
              <w:t>Parcel centroids can be spatially adjusted with E-911 addressable structures</w:t>
            </w:r>
          </w:p>
        </w:tc>
      </w:tr>
      <w:tr w:rsidR="00446BB8" w:rsidTr="00357807">
        <w:trPr>
          <w:trHeight w:val="827"/>
        </w:trPr>
        <w:tc>
          <w:tcPr>
            <w:tcW w:w="4004" w:type="dxa"/>
            <w:vAlign w:val="center"/>
          </w:tcPr>
          <w:p w:rsidR="00446BB8" w:rsidRPr="00EB0FBF" w:rsidRDefault="00357807" w:rsidP="00357807">
            <w:pPr>
              <w:pStyle w:val="MHMPs"/>
              <w:spacing w:after="0" w:line="240" w:lineRule="auto"/>
              <w:rPr>
                <w:rFonts w:ascii="Arial" w:hAnsi="Arial" w:cs="Arial"/>
                <w:sz w:val="18"/>
                <w:szCs w:val="18"/>
              </w:rPr>
            </w:pPr>
            <w:r>
              <w:rPr>
                <w:rFonts w:ascii="Arial" w:hAnsi="Arial" w:cs="Arial"/>
                <w:sz w:val="18"/>
                <w:szCs w:val="18"/>
              </w:rPr>
              <w:t xml:space="preserve">Facilities Exposure:  </w:t>
            </w:r>
            <w:r w:rsidR="00446BB8">
              <w:rPr>
                <w:rFonts w:ascii="Arial" w:hAnsi="Arial" w:cs="Arial"/>
                <w:sz w:val="18"/>
                <w:szCs w:val="18"/>
              </w:rPr>
              <w:t>Essential Facilities, Critical Facilities, Community Assets</w:t>
            </w:r>
          </w:p>
        </w:tc>
        <w:tc>
          <w:tcPr>
            <w:tcW w:w="2651" w:type="dxa"/>
            <w:vAlign w:val="center"/>
          </w:tcPr>
          <w:p w:rsidR="00446BB8" w:rsidRPr="00EB0FBF" w:rsidRDefault="00357807" w:rsidP="00446BB8">
            <w:pPr>
              <w:pStyle w:val="MHMPs"/>
              <w:spacing w:line="240" w:lineRule="auto"/>
              <w:jc w:val="center"/>
              <w:rPr>
                <w:rFonts w:ascii="Arial" w:hAnsi="Arial" w:cs="Arial"/>
                <w:sz w:val="18"/>
                <w:szCs w:val="18"/>
              </w:rPr>
            </w:pPr>
            <w:r>
              <w:rPr>
                <w:rFonts w:ascii="Arial" w:hAnsi="Arial" w:cs="Arial"/>
                <w:sz w:val="18"/>
                <w:szCs w:val="18"/>
              </w:rPr>
              <w:t>GIS Infrastructure Databases</w:t>
            </w:r>
          </w:p>
        </w:tc>
        <w:tc>
          <w:tcPr>
            <w:tcW w:w="2695" w:type="dxa"/>
            <w:vAlign w:val="center"/>
          </w:tcPr>
          <w:p w:rsidR="00446BB8" w:rsidRPr="00EB0FBF" w:rsidRDefault="00357807" w:rsidP="00446BB8">
            <w:pPr>
              <w:pStyle w:val="MHMPs"/>
              <w:spacing w:line="240" w:lineRule="auto"/>
              <w:rPr>
                <w:rFonts w:ascii="Arial" w:hAnsi="Arial" w:cs="Arial"/>
                <w:sz w:val="18"/>
                <w:szCs w:val="18"/>
              </w:rPr>
            </w:pPr>
            <w:r>
              <w:rPr>
                <w:rFonts w:ascii="Arial" w:hAnsi="Arial" w:cs="Arial"/>
                <w:sz w:val="18"/>
                <w:szCs w:val="18"/>
              </w:rPr>
              <w:t>Usually Points</w:t>
            </w:r>
          </w:p>
        </w:tc>
      </w:tr>
      <w:tr w:rsidR="00446BB8" w:rsidTr="00357807">
        <w:trPr>
          <w:trHeight w:val="1052"/>
        </w:trPr>
        <w:tc>
          <w:tcPr>
            <w:tcW w:w="4004" w:type="dxa"/>
            <w:vAlign w:val="center"/>
          </w:tcPr>
          <w:p w:rsidR="00446BB8" w:rsidRPr="00550CDA" w:rsidRDefault="00446BB8" w:rsidP="00446BB8">
            <w:pPr>
              <w:pStyle w:val="MHMPs"/>
              <w:spacing w:after="0" w:line="240" w:lineRule="auto"/>
              <w:rPr>
                <w:rFonts w:ascii="Arial" w:hAnsi="Arial" w:cs="Arial"/>
                <w:sz w:val="18"/>
                <w:szCs w:val="18"/>
              </w:rPr>
            </w:pPr>
            <w:r w:rsidRPr="00550CDA">
              <w:rPr>
                <w:rFonts w:ascii="Arial" w:hAnsi="Arial" w:cs="Arial"/>
                <w:sz w:val="18"/>
                <w:szCs w:val="18"/>
              </w:rPr>
              <w:t>Mitigated Propert</w:t>
            </w:r>
            <w:r>
              <w:rPr>
                <w:rFonts w:ascii="Arial" w:hAnsi="Arial" w:cs="Arial"/>
                <w:sz w:val="18"/>
                <w:szCs w:val="18"/>
              </w:rPr>
              <w:t>ies:  (shown currently in Expert View of WV Flood Tool)</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r>
              <w:rPr>
                <w:rFonts w:ascii="Arial" w:hAnsi="Arial" w:cs="Arial"/>
                <w:sz w:val="18"/>
                <w:szCs w:val="18"/>
              </w:rPr>
              <w:t>Mitigated Properties</w:t>
            </w:r>
          </w:p>
        </w:tc>
        <w:tc>
          <w:tcPr>
            <w:tcW w:w="2695" w:type="dxa"/>
            <w:vAlign w:val="center"/>
          </w:tcPr>
          <w:p w:rsidR="00446BB8" w:rsidRPr="00EB0FBF" w:rsidRDefault="00446BB8" w:rsidP="00446BB8">
            <w:pPr>
              <w:pStyle w:val="MHMPs"/>
              <w:spacing w:line="240" w:lineRule="auto"/>
              <w:rPr>
                <w:rFonts w:ascii="Arial" w:hAnsi="Arial" w:cs="Arial"/>
                <w:sz w:val="18"/>
                <w:szCs w:val="18"/>
              </w:rPr>
            </w:pPr>
            <w:r w:rsidRPr="00EB0FBF">
              <w:rPr>
                <w:rFonts w:ascii="Arial" w:hAnsi="Arial" w:cs="Arial"/>
                <w:sz w:val="18"/>
                <w:szCs w:val="18"/>
              </w:rPr>
              <w:t>Polygons</w:t>
            </w:r>
          </w:p>
        </w:tc>
      </w:tr>
      <w:tr w:rsidR="00446BB8" w:rsidTr="00357807">
        <w:trPr>
          <w:trHeight w:val="845"/>
        </w:trPr>
        <w:tc>
          <w:tcPr>
            <w:tcW w:w="4004" w:type="dxa"/>
            <w:vAlign w:val="center"/>
          </w:tcPr>
          <w:p w:rsidR="00446BB8" w:rsidRPr="00550CDA" w:rsidRDefault="00446BB8" w:rsidP="00446BB8">
            <w:pPr>
              <w:pStyle w:val="MHMPs"/>
              <w:spacing w:after="0" w:line="240" w:lineRule="auto"/>
              <w:rPr>
                <w:rFonts w:ascii="Arial" w:hAnsi="Arial" w:cs="Arial"/>
                <w:sz w:val="18"/>
                <w:szCs w:val="18"/>
              </w:rPr>
            </w:pPr>
            <w:r>
              <w:rPr>
                <w:rFonts w:ascii="Arial" w:hAnsi="Arial" w:cs="Arial"/>
                <w:sz w:val="18"/>
                <w:szCs w:val="18"/>
              </w:rPr>
              <w:t>Water Depth Grid</w:t>
            </w:r>
          </w:p>
        </w:tc>
        <w:tc>
          <w:tcPr>
            <w:tcW w:w="2651" w:type="dxa"/>
            <w:vAlign w:val="center"/>
          </w:tcPr>
          <w:p w:rsidR="00357807" w:rsidRDefault="00446BB8" w:rsidP="00357807">
            <w:pPr>
              <w:pStyle w:val="MHMPs"/>
              <w:numPr>
                <w:ilvl w:val="0"/>
                <w:numId w:val="38"/>
              </w:numPr>
              <w:spacing w:after="0" w:line="240" w:lineRule="auto"/>
              <w:rPr>
                <w:rFonts w:ascii="Arial" w:hAnsi="Arial" w:cs="Arial"/>
                <w:sz w:val="18"/>
                <w:szCs w:val="18"/>
              </w:rPr>
            </w:pPr>
            <w:proofErr w:type="spellStart"/>
            <w:r>
              <w:rPr>
                <w:rFonts w:ascii="Arial" w:hAnsi="Arial" w:cs="Arial"/>
                <w:sz w:val="18"/>
                <w:szCs w:val="18"/>
              </w:rPr>
              <w:t>Hazus</w:t>
            </w:r>
            <w:proofErr w:type="spellEnd"/>
            <w:r>
              <w:rPr>
                <w:rFonts w:ascii="Arial" w:hAnsi="Arial" w:cs="Arial"/>
                <w:sz w:val="18"/>
                <w:szCs w:val="18"/>
              </w:rPr>
              <w:t>-generated</w:t>
            </w:r>
            <w:r w:rsidR="00357807">
              <w:rPr>
                <w:rFonts w:ascii="Arial" w:hAnsi="Arial" w:cs="Arial"/>
                <w:sz w:val="18"/>
                <w:szCs w:val="18"/>
              </w:rPr>
              <w:t xml:space="preserve"> (EQL)</w:t>
            </w:r>
          </w:p>
          <w:p w:rsidR="00357807" w:rsidRDefault="00446BB8" w:rsidP="00357807">
            <w:pPr>
              <w:pStyle w:val="MHMPs"/>
              <w:numPr>
                <w:ilvl w:val="0"/>
                <w:numId w:val="38"/>
              </w:numPr>
              <w:spacing w:after="0" w:line="240" w:lineRule="auto"/>
              <w:rPr>
                <w:rFonts w:ascii="Arial" w:hAnsi="Arial" w:cs="Arial"/>
                <w:sz w:val="18"/>
                <w:szCs w:val="18"/>
              </w:rPr>
            </w:pPr>
            <w:r>
              <w:rPr>
                <w:rFonts w:ascii="Arial" w:hAnsi="Arial" w:cs="Arial"/>
                <w:sz w:val="18"/>
                <w:szCs w:val="18"/>
              </w:rPr>
              <w:t>Advisory Flood Height</w:t>
            </w:r>
          </w:p>
          <w:p w:rsidR="00446BB8" w:rsidRDefault="00357807" w:rsidP="00357807">
            <w:pPr>
              <w:pStyle w:val="MHMPs"/>
              <w:numPr>
                <w:ilvl w:val="0"/>
                <w:numId w:val="38"/>
              </w:numPr>
              <w:spacing w:after="0" w:line="240" w:lineRule="auto"/>
              <w:rPr>
                <w:rFonts w:ascii="Arial" w:hAnsi="Arial" w:cs="Arial"/>
                <w:sz w:val="18"/>
                <w:szCs w:val="18"/>
              </w:rPr>
            </w:pPr>
            <w:r>
              <w:rPr>
                <w:rFonts w:ascii="Arial" w:hAnsi="Arial" w:cs="Arial"/>
                <w:sz w:val="18"/>
                <w:szCs w:val="18"/>
              </w:rPr>
              <w:t>D</w:t>
            </w:r>
            <w:r w:rsidR="00446BB8">
              <w:rPr>
                <w:rFonts w:ascii="Arial" w:hAnsi="Arial" w:cs="Arial"/>
                <w:sz w:val="18"/>
                <w:szCs w:val="18"/>
              </w:rPr>
              <w:t>etailed Flood Zone</w:t>
            </w:r>
            <w:r w:rsidR="00624F24">
              <w:rPr>
                <w:rFonts w:ascii="Arial" w:hAnsi="Arial" w:cs="Arial"/>
                <w:sz w:val="18"/>
                <w:szCs w:val="18"/>
              </w:rPr>
              <w:t xml:space="preserve"> (FIS)</w:t>
            </w:r>
          </w:p>
        </w:tc>
        <w:tc>
          <w:tcPr>
            <w:tcW w:w="2695" w:type="dxa"/>
            <w:vAlign w:val="center"/>
          </w:tcPr>
          <w:p w:rsidR="00446BB8" w:rsidRPr="00EB0FBF" w:rsidRDefault="00446BB8" w:rsidP="00446BB8">
            <w:pPr>
              <w:pStyle w:val="MHMPs"/>
              <w:spacing w:line="240" w:lineRule="auto"/>
              <w:rPr>
                <w:rFonts w:ascii="Arial" w:hAnsi="Arial" w:cs="Arial"/>
                <w:sz w:val="18"/>
                <w:szCs w:val="18"/>
              </w:rPr>
            </w:pPr>
            <w:r>
              <w:rPr>
                <w:rFonts w:ascii="Arial" w:hAnsi="Arial" w:cs="Arial"/>
                <w:sz w:val="18"/>
                <w:szCs w:val="18"/>
              </w:rPr>
              <w:t>Raster</w:t>
            </w:r>
          </w:p>
        </w:tc>
      </w:tr>
      <w:tr w:rsidR="00357807" w:rsidTr="00357807">
        <w:trPr>
          <w:trHeight w:val="593"/>
        </w:trPr>
        <w:tc>
          <w:tcPr>
            <w:tcW w:w="4004" w:type="dxa"/>
            <w:vAlign w:val="center"/>
          </w:tcPr>
          <w:p w:rsidR="00357807" w:rsidRDefault="005672BF" w:rsidP="00446BB8">
            <w:pPr>
              <w:pStyle w:val="MHMPs"/>
              <w:spacing w:after="0" w:line="240" w:lineRule="auto"/>
              <w:rPr>
                <w:rFonts w:ascii="Arial" w:hAnsi="Arial" w:cs="Arial"/>
                <w:sz w:val="18"/>
                <w:szCs w:val="18"/>
              </w:rPr>
            </w:pPr>
            <w:r>
              <w:rPr>
                <w:rFonts w:ascii="Arial" w:hAnsi="Arial" w:cs="Arial"/>
                <w:sz w:val="18"/>
                <w:szCs w:val="18"/>
              </w:rPr>
              <w:t>Flood Hazard Area</w:t>
            </w:r>
          </w:p>
        </w:tc>
        <w:tc>
          <w:tcPr>
            <w:tcW w:w="2651" w:type="dxa"/>
            <w:vAlign w:val="center"/>
          </w:tcPr>
          <w:p w:rsidR="00357807" w:rsidRDefault="00357807" w:rsidP="00446BB8">
            <w:pPr>
              <w:pStyle w:val="MHMPs"/>
              <w:spacing w:line="240" w:lineRule="auto"/>
              <w:jc w:val="center"/>
              <w:rPr>
                <w:rFonts w:ascii="Arial" w:hAnsi="Arial" w:cs="Arial"/>
                <w:sz w:val="18"/>
                <w:szCs w:val="18"/>
              </w:rPr>
            </w:pPr>
            <w:r>
              <w:rPr>
                <w:rFonts w:ascii="Arial" w:hAnsi="Arial" w:cs="Arial"/>
                <w:sz w:val="18"/>
                <w:szCs w:val="18"/>
              </w:rPr>
              <w:t>DFIRMs</w:t>
            </w:r>
          </w:p>
        </w:tc>
        <w:tc>
          <w:tcPr>
            <w:tcW w:w="2695" w:type="dxa"/>
            <w:vAlign w:val="center"/>
          </w:tcPr>
          <w:p w:rsidR="00357807" w:rsidRDefault="00357807" w:rsidP="00446BB8">
            <w:pPr>
              <w:pStyle w:val="MHMPs"/>
              <w:spacing w:line="240" w:lineRule="auto"/>
              <w:rPr>
                <w:rFonts w:ascii="Arial" w:hAnsi="Arial" w:cs="Arial"/>
                <w:sz w:val="18"/>
                <w:szCs w:val="18"/>
              </w:rPr>
            </w:pPr>
            <w:r>
              <w:rPr>
                <w:rFonts w:ascii="Arial" w:hAnsi="Arial" w:cs="Arial"/>
                <w:sz w:val="18"/>
                <w:szCs w:val="18"/>
              </w:rPr>
              <w:t>Polygons</w:t>
            </w:r>
          </w:p>
        </w:tc>
      </w:tr>
      <w:tr w:rsidR="0052651D" w:rsidTr="006906A5">
        <w:trPr>
          <w:trHeight w:val="503"/>
        </w:trPr>
        <w:tc>
          <w:tcPr>
            <w:tcW w:w="9350" w:type="dxa"/>
            <w:gridSpan w:val="3"/>
            <w:vAlign w:val="center"/>
          </w:tcPr>
          <w:p w:rsidR="0052651D" w:rsidRPr="0052651D" w:rsidRDefault="0052651D" w:rsidP="0052651D">
            <w:pPr>
              <w:pStyle w:val="MHMPs"/>
              <w:spacing w:line="240" w:lineRule="auto"/>
              <w:jc w:val="center"/>
              <w:rPr>
                <w:rFonts w:ascii="Arial" w:hAnsi="Arial" w:cs="Arial"/>
                <w:b/>
                <w:sz w:val="18"/>
                <w:szCs w:val="18"/>
              </w:rPr>
            </w:pPr>
            <w:r>
              <w:rPr>
                <w:rFonts w:ascii="Arial" w:hAnsi="Arial" w:cs="Arial"/>
                <w:b/>
                <w:sz w:val="18"/>
                <w:szCs w:val="18"/>
              </w:rPr>
              <w:br/>
            </w:r>
            <w:r w:rsidRPr="0052651D">
              <w:rPr>
                <w:rFonts w:ascii="Arial" w:hAnsi="Arial" w:cs="Arial"/>
                <w:b/>
                <w:sz w:val="18"/>
                <w:szCs w:val="18"/>
              </w:rPr>
              <w:t>** Flood Model OUTPUTS **</w:t>
            </w:r>
          </w:p>
        </w:tc>
      </w:tr>
      <w:tr w:rsidR="00446BB8" w:rsidTr="00357807">
        <w:trPr>
          <w:trHeight w:val="917"/>
        </w:trPr>
        <w:tc>
          <w:tcPr>
            <w:tcW w:w="4004" w:type="dxa"/>
            <w:vAlign w:val="center"/>
          </w:tcPr>
          <w:p w:rsidR="00446BB8" w:rsidRPr="00EB0FBF" w:rsidRDefault="00446BB8" w:rsidP="00446BB8">
            <w:pPr>
              <w:pStyle w:val="MHMPs"/>
              <w:spacing w:after="0" w:line="240" w:lineRule="auto"/>
              <w:rPr>
                <w:rFonts w:ascii="Arial" w:hAnsi="Arial" w:cs="Arial"/>
                <w:b/>
                <w:sz w:val="18"/>
                <w:szCs w:val="18"/>
              </w:rPr>
            </w:pPr>
            <w:r w:rsidRPr="00EB0FBF">
              <w:rPr>
                <w:rFonts w:ascii="Arial" w:hAnsi="Arial" w:cs="Arial"/>
                <w:b/>
                <w:sz w:val="18"/>
                <w:szCs w:val="18"/>
              </w:rPr>
              <w:t>Total Loss</w:t>
            </w:r>
            <w:r>
              <w:rPr>
                <w:rFonts w:ascii="Arial" w:hAnsi="Arial" w:cs="Arial"/>
                <w:b/>
                <w:sz w:val="18"/>
                <w:szCs w:val="18"/>
              </w:rPr>
              <w:t xml:space="preserve">: </w:t>
            </w:r>
            <w:r w:rsidRPr="00EB0FBF">
              <w:rPr>
                <w:rFonts w:ascii="Arial" w:hAnsi="Arial" w:cs="Arial"/>
                <w:b/>
                <w:sz w:val="18"/>
                <w:szCs w:val="18"/>
              </w:rPr>
              <w:t xml:space="preserve"> </w:t>
            </w:r>
            <w:r>
              <w:rPr>
                <w:rFonts w:ascii="Arial" w:hAnsi="Arial" w:cs="Arial"/>
                <w:sz w:val="18"/>
                <w:szCs w:val="18"/>
              </w:rPr>
              <w:t xml:space="preserve">Number and </w:t>
            </w:r>
            <w:r w:rsidRPr="00550CDA">
              <w:rPr>
                <w:rFonts w:ascii="Arial" w:hAnsi="Arial" w:cs="Arial"/>
                <w:sz w:val="18"/>
                <w:szCs w:val="18"/>
              </w:rPr>
              <w:t>value</w:t>
            </w:r>
            <w:r>
              <w:rPr>
                <w:rFonts w:ascii="Arial" w:hAnsi="Arial" w:cs="Arial"/>
                <w:sz w:val="18"/>
                <w:szCs w:val="18"/>
              </w:rPr>
              <w:t xml:space="preserve"> ($)</w:t>
            </w:r>
            <w:r w:rsidRPr="00550CDA">
              <w:rPr>
                <w:rFonts w:ascii="Arial" w:hAnsi="Arial" w:cs="Arial"/>
                <w:sz w:val="18"/>
                <w:szCs w:val="18"/>
              </w:rPr>
              <w:t xml:space="preserve"> of Buildings and Contents</w:t>
            </w:r>
            <w:r>
              <w:rPr>
                <w:rFonts w:ascii="Arial" w:hAnsi="Arial" w:cs="Arial"/>
                <w:sz w:val="18"/>
                <w:szCs w:val="18"/>
              </w:rPr>
              <w:t xml:space="preserve"> damaged in </w:t>
            </w:r>
            <w:proofErr w:type="spellStart"/>
            <w:r>
              <w:rPr>
                <w:rFonts w:ascii="Arial" w:hAnsi="Arial" w:cs="Arial"/>
                <w:sz w:val="18"/>
                <w:szCs w:val="18"/>
              </w:rPr>
              <w:t>Hazus</w:t>
            </w:r>
            <w:proofErr w:type="spellEnd"/>
            <w:r>
              <w:rPr>
                <w:rFonts w:ascii="Arial" w:hAnsi="Arial" w:cs="Arial"/>
                <w:sz w:val="18"/>
                <w:szCs w:val="18"/>
              </w:rPr>
              <w:t xml:space="preserve"> Level 2 analysis</w:t>
            </w:r>
          </w:p>
        </w:tc>
        <w:tc>
          <w:tcPr>
            <w:tcW w:w="2651" w:type="dxa"/>
            <w:vAlign w:val="center"/>
          </w:tcPr>
          <w:p w:rsidR="00446BB8" w:rsidRPr="00EB0FBF" w:rsidRDefault="00446BB8" w:rsidP="00357807">
            <w:pPr>
              <w:pStyle w:val="MHMPs"/>
              <w:spacing w:line="240" w:lineRule="auto"/>
              <w:jc w:val="center"/>
              <w:rPr>
                <w:rFonts w:ascii="Arial" w:hAnsi="Arial" w:cs="Arial"/>
                <w:sz w:val="18"/>
                <w:szCs w:val="18"/>
              </w:rPr>
            </w:pPr>
            <w:r>
              <w:rPr>
                <w:rFonts w:ascii="Arial" w:hAnsi="Arial" w:cs="Arial"/>
                <w:sz w:val="18"/>
                <w:szCs w:val="18"/>
              </w:rPr>
              <w:t>UDF</w:t>
            </w:r>
            <w:r w:rsidR="00357807">
              <w:rPr>
                <w:rFonts w:ascii="Arial" w:hAnsi="Arial" w:cs="Arial"/>
                <w:sz w:val="18"/>
                <w:szCs w:val="18"/>
              </w:rPr>
              <w:t xml:space="preserve"> &amp; </w:t>
            </w:r>
            <w:r>
              <w:rPr>
                <w:rFonts w:ascii="Arial" w:hAnsi="Arial" w:cs="Arial"/>
                <w:sz w:val="18"/>
                <w:szCs w:val="18"/>
              </w:rPr>
              <w:t>GBS</w:t>
            </w:r>
          </w:p>
        </w:tc>
        <w:tc>
          <w:tcPr>
            <w:tcW w:w="2695" w:type="dxa"/>
            <w:vAlign w:val="center"/>
          </w:tcPr>
          <w:p w:rsidR="00357807" w:rsidRDefault="00357807" w:rsidP="00357807">
            <w:pPr>
              <w:pStyle w:val="MHMPs"/>
              <w:numPr>
                <w:ilvl w:val="0"/>
                <w:numId w:val="37"/>
              </w:numPr>
              <w:spacing w:after="0" w:line="240" w:lineRule="auto"/>
              <w:rPr>
                <w:rFonts w:ascii="Arial" w:hAnsi="Arial" w:cs="Arial"/>
                <w:sz w:val="18"/>
                <w:szCs w:val="18"/>
              </w:rPr>
            </w:pPr>
            <w:r>
              <w:rPr>
                <w:rFonts w:ascii="Arial" w:hAnsi="Arial" w:cs="Arial"/>
                <w:sz w:val="18"/>
                <w:szCs w:val="18"/>
              </w:rPr>
              <w:t>Points</w:t>
            </w:r>
          </w:p>
          <w:p w:rsidR="00357807" w:rsidRDefault="00357807" w:rsidP="00357807">
            <w:pPr>
              <w:pStyle w:val="MHMPs"/>
              <w:numPr>
                <w:ilvl w:val="0"/>
                <w:numId w:val="37"/>
              </w:numPr>
              <w:spacing w:after="0" w:line="240" w:lineRule="auto"/>
              <w:rPr>
                <w:rFonts w:ascii="Arial" w:hAnsi="Arial" w:cs="Arial"/>
                <w:sz w:val="18"/>
                <w:szCs w:val="18"/>
              </w:rPr>
            </w:pPr>
            <w:r w:rsidRPr="00EB0FBF">
              <w:rPr>
                <w:rFonts w:ascii="Arial" w:hAnsi="Arial" w:cs="Arial"/>
                <w:sz w:val="18"/>
                <w:szCs w:val="18"/>
              </w:rPr>
              <w:t xml:space="preserve">Census </w:t>
            </w:r>
            <w:r>
              <w:rPr>
                <w:rFonts w:ascii="Arial" w:hAnsi="Arial" w:cs="Arial"/>
                <w:sz w:val="18"/>
                <w:szCs w:val="18"/>
              </w:rPr>
              <w:t>T</w:t>
            </w:r>
            <w:r w:rsidRPr="00EB0FBF">
              <w:rPr>
                <w:rFonts w:ascii="Arial" w:hAnsi="Arial" w:cs="Arial"/>
                <w:sz w:val="18"/>
                <w:szCs w:val="18"/>
              </w:rPr>
              <w:t>racts/Blocks</w:t>
            </w:r>
          </w:p>
          <w:p w:rsidR="00446BB8" w:rsidRPr="00EB0FBF" w:rsidRDefault="00357807" w:rsidP="00357807">
            <w:pPr>
              <w:pStyle w:val="MHMPs"/>
              <w:numPr>
                <w:ilvl w:val="0"/>
                <w:numId w:val="37"/>
              </w:numPr>
              <w:spacing w:after="0" w:line="240" w:lineRule="auto"/>
              <w:rPr>
                <w:rFonts w:ascii="Arial" w:hAnsi="Arial" w:cs="Arial"/>
                <w:sz w:val="18"/>
                <w:szCs w:val="18"/>
              </w:rPr>
            </w:pPr>
            <w:r>
              <w:rPr>
                <w:rFonts w:ascii="Arial" w:hAnsi="Arial" w:cs="Arial"/>
                <w:sz w:val="18"/>
                <w:szCs w:val="18"/>
              </w:rPr>
              <w:t>Watersheds</w:t>
            </w:r>
          </w:p>
        </w:tc>
      </w:tr>
      <w:tr w:rsidR="00446BB8" w:rsidTr="00357807">
        <w:trPr>
          <w:trHeight w:val="1178"/>
        </w:trPr>
        <w:tc>
          <w:tcPr>
            <w:tcW w:w="4004" w:type="dxa"/>
            <w:vAlign w:val="center"/>
          </w:tcPr>
          <w:p w:rsidR="00446BB8" w:rsidRDefault="00446BB8" w:rsidP="00446BB8">
            <w:pPr>
              <w:pStyle w:val="MHMPs"/>
              <w:spacing w:after="0" w:line="240" w:lineRule="auto"/>
              <w:rPr>
                <w:rFonts w:ascii="Arial" w:hAnsi="Arial" w:cs="Arial"/>
                <w:sz w:val="18"/>
                <w:szCs w:val="18"/>
              </w:rPr>
            </w:pPr>
            <w:r w:rsidRPr="008747E9">
              <w:rPr>
                <w:rFonts w:ascii="Arial" w:hAnsi="Arial" w:cs="Arial"/>
                <w:b/>
                <w:sz w:val="18"/>
                <w:szCs w:val="18"/>
              </w:rPr>
              <w:t>Total Building Loss:</w:t>
            </w:r>
            <w:r>
              <w:rPr>
                <w:rFonts w:ascii="Arial" w:hAnsi="Arial" w:cs="Arial"/>
                <w:sz w:val="18"/>
                <w:szCs w:val="18"/>
              </w:rPr>
              <w:t xml:space="preserve">  Number and </w:t>
            </w:r>
            <w:r w:rsidRPr="00550CDA">
              <w:rPr>
                <w:rFonts w:ascii="Arial" w:hAnsi="Arial" w:cs="Arial"/>
                <w:sz w:val="18"/>
                <w:szCs w:val="18"/>
              </w:rPr>
              <w:t>value</w:t>
            </w:r>
            <w:r>
              <w:rPr>
                <w:rFonts w:ascii="Arial" w:hAnsi="Arial" w:cs="Arial"/>
                <w:sz w:val="18"/>
                <w:szCs w:val="18"/>
              </w:rPr>
              <w:t xml:space="preserve"> ($)</w:t>
            </w:r>
            <w:r w:rsidRPr="00550CDA">
              <w:rPr>
                <w:rFonts w:ascii="Arial" w:hAnsi="Arial" w:cs="Arial"/>
                <w:sz w:val="18"/>
                <w:szCs w:val="18"/>
              </w:rPr>
              <w:t xml:space="preserve"> of </w:t>
            </w:r>
            <w:r>
              <w:rPr>
                <w:rFonts w:ascii="Arial" w:hAnsi="Arial" w:cs="Arial"/>
                <w:sz w:val="18"/>
                <w:szCs w:val="18"/>
              </w:rPr>
              <w:t xml:space="preserve">damaged buildings in </w:t>
            </w:r>
            <w:proofErr w:type="spellStart"/>
            <w:r>
              <w:rPr>
                <w:rFonts w:ascii="Arial" w:hAnsi="Arial" w:cs="Arial"/>
                <w:sz w:val="18"/>
                <w:szCs w:val="18"/>
              </w:rPr>
              <w:t>Hazus</w:t>
            </w:r>
            <w:proofErr w:type="spellEnd"/>
            <w:r>
              <w:rPr>
                <w:rFonts w:ascii="Arial" w:hAnsi="Arial" w:cs="Arial"/>
                <w:sz w:val="18"/>
                <w:szCs w:val="18"/>
              </w:rPr>
              <w:t xml:space="preserve"> Level 2 analysis. </w:t>
            </w:r>
            <w:r>
              <w:rPr>
                <w:rFonts w:ascii="Arial" w:hAnsi="Arial" w:cs="Arial"/>
                <w:sz w:val="18"/>
                <w:szCs w:val="18"/>
              </w:rPr>
              <w:br/>
            </w:r>
          </w:p>
          <w:p w:rsidR="00446BB8" w:rsidRPr="00EB0FBF" w:rsidRDefault="00446BB8" w:rsidP="00446BB8">
            <w:pPr>
              <w:pStyle w:val="MHMPs"/>
              <w:spacing w:after="0" w:line="240" w:lineRule="auto"/>
              <w:rPr>
                <w:rFonts w:ascii="Arial" w:hAnsi="Arial" w:cs="Arial"/>
                <w:sz w:val="18"/>
                <w:szCs w:val="18"/>
              </w:rPr>
            </w:pPr>
            <w:r>
              <w:rPr>
                <w:rFonts w:ascii="Arial" w:hAnsi="Arial" w:cs="Arial"/>
                <w:sz w:val="18"/>
                <w:szCs w:val="18"/>
              </w:rPr>
              <w:t xml:space="preserve">Loss Ratios as calculated from the </w:t>
            </w:r>
            <w:proofErr w:type="spellStart"/>
            <w:r>
              <w:rPr>
                <w:rFonts w:ascii="Arial" w:hAnsi="Arial" w:cs="Arial"/>
                <w:sz w:val="18"/>
                <w:szCs w:val="18"/>
              </w:rPr>
              <w:t>Hazus</w:t>
            </w:r>
            <w:proofErr w:type="spellEnd"/>
            <w:r>
              <w:rPr>
                <w:rFonts w:ascii="Arial" w:hAnsi="Arial" w:cs="Arial"/>
                <w:sz w:val="18"/>
                <w:szCs w:val="18"/>
              </w:rPr>
              <w:t xml:space="preserve"> Analysis</w:t>
            </w:r>
          </w:p>
        </w:tc>
        <w:tc>
          <w:tcPr>
            <w:tcW w:w="2651" w:type="dxa"/>
            <w:vAlign w:val="center"/>
          </w:tcPr>
          <w:p w:rsidR="00446BB8" w:rsidRPr="00EB0FBF" w:rsidRDefault="00446BB8" w:rsidP="00357807">
            <w:pPr>
              <w:pStyle w:val="MHMPs"/>
              <w:spacing w:line="240" w:lineRule="auto"/>
              <w:jc w:val="center"/>
              <w:rPr>
                <w:rFonts w:ascii="Arial" w:hAnsi="Arial" w:cs="Arial"/>
                <w:sz w:val="18"/>
                <w:szCs w:val="18"/>
              </w:rPr>
            </w:pPr>
            <w:r>
              <w:rPr>
                <w:rFonts w:ascii="Arial" w:hAnsi="Arial" w:cs="Arial"/>
                <w:sz w:val="18"/>
                <w:szCs w:val="18"/>
              </w:rPr>
              <w:t>UDF</w:t>
            </w:r>
            <w:r w:rsidR="00357807">
              <w:rPr>
                <w:rFonts w:ascii="Arial" w:hAnsi="Arial" w:cs="Arial"/>
                <w:sz w:val="18"/>
                <w:szCs w:val="18"/>
              </w:rPr>
              <w:t xml:space="preserve"> &amp; </w:t>
            </w:r>
            <w:r>
              <w:rPr>
                <w:rFonts w:ascii="Arial" w:hAnsi="Arial" w:cs="Arial"/>
                <w:sz w:val="18"/>
                <w:szCs w:val="18"/>
              </w:rPr>
              <w:t>GBS</w:t>
            </w:r>
          </w:p>
        </w:tc>
        <w:tc>
          <w:tcPr>
            <w:tcW w:w="2695" w:type="dxa"/>
            <w:vAlign w:val="center"/>
          </w:tcPr>
          <w:p w:rsidR="00446BB8" w:rsidRDefault="00446BB8" w:rsidP="00446BB8">
            <w:pPr>
              <w:pStyle w:val="MHMPs"/>
              <w:numPr>
                <w:ilvl w:val="0"/>
                <w:numId w:val="37"/>
              </w:numPr>
              <w:spacing w:after="0" w:line="240" w:lineRule="auto"/>
              <w:rPr>
                <w:rFonts w:ascii="Arial" w:hAnsi="Arial" w:cs="Arial"/>
                <w:sz w:val="18"/>
                <w:szCs w:val="18"/>
              </w:rPr>
            </w:pPr>
            <w:r>
              <w:rPr>
                <w:rFonts w:ascii="Arial" w:hAnsi="Arial" w:cs="Arial"/>
                <w:sz w:val="18"/>
                <w:szCs w:val="18"/>
              </w:rPr>
              <w:t>Points</w:t>
            </w:r>
          </w:p>
          <w:p w:rsidR="00446BB8" w:rsidRDefault="00446BB8" w:rsidP="00446BB8">
            <w:pPr>
              <w:pStyle w:val="MHMPs"/>
              <w:numPr>
                <w:ilvl w:val="0"/>
                <w:numId w:val="37"/>
              </w:numPr>
              <w:spacing w:after="0" w:line="240" w:lineRule="auto"/>
              <w:rPr>
                <w:rFonts w:ascii="Arial" w:hAnsi="Arial" w:cs="Arial"/>
                <w:sz w:val="18"/>
                <w:szCs w:val="18"/>
              </w:rPr>
            </w:pPr>
            <w:r w:rsidRPr="00EB0FBF">
              <w:rPr>
                <w:rFonts w:ascii="Arial" w:hAnsi="Arial" w:cs="Arial"/>
                <w:sz w:val="18"/>
                <w:szCs w:val="18"/>
              </w:rPr>
              <w:t xml:space="preserve">Census </w:t>
            </w:r>
            <w:r>
              <w:rPr>
                <w:rFonts w:ascii="Arial" w:hAnsi="Arial" w:cs="Arial"/>
                <w:sz w:val="18"/>
                <w:szCs w:val="18"/>
              </w:rPr>
              <w:t>T</w:t>
            </w:r>
            <w:r w:rsidRPr="00EB0FBF">
              <w:rPr>
                <w:rFonts w:ascii="Arial" w:hAnsi="Arial" w:cs="Arial"/>
                <w:sz w:val="18"/>
                <w:szCs w:val="18"/>
              </w:rPr>
              <w:t>racts/Blocks</w:t>
            </w:r>
          </w:p>
          <w:p w:rsidR="00357807" w:rsidRPr="00EB0FBF" w:rsidRDefault="00446BB8" w:rsidP="00357807">
            <w:pPr>
              <w:pStyle w:val="MHMPs"/>
              <w:numPr>
                <w:ilvl w:val="0"/>
                <w:numId w:val="37"/>
              </w:numPr>
              <w:spacing w:after="0" w:line="240" w:lineRule="auto"/>
              <w:rPr>
                <w:rFonts w:ascii="Arial" w:hAnsi="Arial" w:cs="Arial"/>
                <w:sz w:val="18"/>
                <w:szCs w:val="18"/>
              </w:rPr>
            </w:pPr>
            <w:r>
              <w:rPr>
                <w:rFonts w:ascii="Arial" w:hAnsi="Arial" w:cs="Arial"/>
                <w:sz w:val="18"/>
                <w:szCs w:val="18"/>
              </w:rPr>
              <w:t>Watersheds</w:t>
            </w:r>
          </w:p>
        </w:tc>
      </w:tr>
      <w:tr w:rsidR="00446BB8" w:rsidTr="00357807">
        <w:trPr>
          <w:trHeight w:val="638"/>
        </w:trPr>
        <w:tc>
          <w:tcPr>
            <w:tcW w:w="4004" w:type="dxa"/>
            <w:vAlign w:val="center"/>
          </w:tcPr>
          <w:p w:rsidR="00446BB8" w:rsidRPr="00EB0FBF" w:rsidRDefault="00446BB8" w:rsidP="00446BB8">
            <w:pPr>
              <w:spacing w:after="0" w:line="240" w:lineRule="auto"/>
              <w:rPr>
                <w:rFonts w:ascii="Arial" w:hAnsi="Arial" w:cs="Arial"/>
                <w:b/>
                <w:sz w:val="18"/>
                <w:szCs w:val="18"/>
              </w:rPr>
            </w:pPr>
            <w:r w:rsidRPr="00EB0FBF">
              <w:rPr>
                <w:rFonts w:ascii="Arial" w:hAnsi="Arial" w:cs="Arial"/>
                <w:b/>
                <w:sz w:val="18"/>
                <w:szCs w:val="18"/>
              </w:rPr>
              <w:t xml:space="preserve">Total Debris </w:t>
            </w:r>
            <w:r w:rsidRPr="00550CDA">
              <w:rPr>
                <w:rFonts w:ascii="Arial" w:hAnsi="Arial" w:cs="Arial"/>
                <w:sz w:val="18"/>
                <w:szCs w:val="18"/>
              </w:rPr>
              <w:t>costs ($)</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r>
              <w:rPr>
                <w:rFonts w:ascii="Arial" w:hAnsi="Arial" w:cs="Arial"/>
                <w:sz w:val="18"/>
                <w:szCs w:val="18"/>
              </w:rPr>
              <w:br/>
              <w:t>GBS</w:t>
            </w:r>
          </w:p>
        </w:tc>
        <w:tc>
          <w:tcPr>
            <w:tcW w:w="2695" w:type="dxa"/>
            <w:vAlign w:val="center"/>
          </w:tcPr>
          <w:p w:rsidR="00446BB8" w:rsidRPr="00EB0FBF" w:rsidRDefault="00446BB8" w:rsidP="00446BB8">
            <w:pPr>
              <w:pStyle w:val="MHMPs"/>
              <w:spacing w:line="240" w:lineRule="auto"/>
              <w:rPr>
                <w:rFonts w:ascii="Arial" w:hAnsi="Arial" w:cs="Arial"/>
                <w:sz w:val="18"/>
                <w:szCs w:val="18"/>
              </w:rPr>
            </w:pPr>
            <w:r>
              <w:rPr>
                <w:rFonts w:ascii="Arial" w:hAnsi="Arial" w:cs="Arial"/>
                <w:sz w:val="18"/>
                <w:szCs w:val="18"/>
              </w:rPr>
              <w:br/>
            </w:r>
            <w:r w:rsidRPr="00EB0FBF">
              <w:rPr>
                <w:rFonts w:ascii="Arial" w:hAnsi="Arial" w:cs="Arial"/>
                <w:sz w:val="18"/>
                <w:szCs w:val="18"/>
              </w:rPr>
              <w:t>Census Tracts/Blocks</w:t>
            </w:r>
          </w:p>
        </w:tc>
      </w:tr>
      <w:tr w:rsidR="00446BB8" w:rsidTr="00357807">
        <w:trPr>
          <w:trHeight w:val="710"/>
        </w:trPr>
        <w:tc>
          <w:tcPr>
            <w:tcW w:w="4004" w:type="dxa"/>
            <w:vAlign w:val="center"/>
          </w:tcPr>
          <w:p w:rsidR="00446BB8" w:rsidRPr="00550CDA" w:rsidRDefault="00446BB8" w:rsidP="00446BB8">
            <w:pPr>
              <w:pStyle w:val="MHMPs"/>
              <w:spacing w:after="0" w:line="240" w:lineRule="auto"/>
              <w:rPr>
                <w:rFonts w:ascii="Arial" w:hAnsi="Arial" w:cs="Arial"/>
                <w:sz w:val="18"/>
                <w:szCs w:val="18"/>
              </w:rPr>
            </w:pPr>
            <w:r w:rsidRPr="00EB0FBF">
              <w:rPr>
                <w:rFonts w:ascii="Arial" w:hAnsi="Arial" w:cs="Arial"/>
                <w:b/>
                <w:sz w:val="18"/>
                <w:szCs w:val="18"/>
              </w:rPr>
              <w:t>Total Shelter</w:t>
            </w:r>
            <w:r>
              <w:rPr>
                <w:rFonts w:ascii="Arial" w:hAnsi="Arial" w:cs="Arial"/>
                <w:b/>
                <w:sz w:val="18"/>
                <w:szCs w:val="18"/>
              </w:rPr>
              <w:t xml:space="preserve">:  </w:t>
            </w:r>
            <w:r>
              <w:rPr>
                <w:rFonts w:ascii="Arial" w:hAnsi="Arial" w:cs="Arial"/>
                <w:sz w:val="18"/>
                <w:szCs w:val="18"/>
              </w:rPr>
              <w:t>People requiring shelter</w:t>
            </w:r>
          </w:p>
        </w:tc>
        <w:tc>
          <w:tcPr>
            <w:tcW w:w="2651" w:type="dxa"/>
            <w:vAlign w:val="center"/>
          </w:tcPr>
          <w:p w:rsidR="00446BB8" w:rsidRPr="00EB0FBF" w:rsidRDefault="00446BB8" w:rsidP="00446BB8">
            <w:pPr>
              <w:pStyle w:val="MHMPs"/>
              <w:spacing w:line="240" w:lineRule="auto"/>
              <w:jc w:val="center"/>
              <w:rPr>
                <w:rFonts w:ascii="Arial" w:hAnsi="Arial" w:cs="Arial"/>
                <w:sz w:val="18"/>
                <w:szCs w:val="18"/>
              </w:rPr>
            </w:pPr>
            <w:r>
              <w:rPr>
                <w:rFonts w:ascii="Arial" w:hAnsi="Arial" w:cs="Arial"/>
                <w:sz w:val="18"/>
                <w:szCs w:val="18"/>
              </w:rPr>
              <w:br/>
              <w:t>GBS</w:t>
            </w:r>
          </w:p>
        </w:tc>
        <w:tc>
          <w:tcPr>
            <w:tcW w:w="2695" w:type="dxa"/>
            <w:vAlign w:val="center"/>
          </w:tcPr>
          <w:p w:rsidR="00446BB8" w:rsidRPr="00EB0FBF" w:rsidRDefault="00446BB8" w:rsidP="00446BB8">
            <w:pPr>
              <w:pStyle w:val="MHMPs"/>
              <w:spacing w:line="240" w:lineRule="auto"/>
              <w:rPr>
                <w:rFonts w:ascii="Arial" w:hAnsi="Arial" w:cs="Arial"/>
                <w:sz w:val="18"/>
                <w:szCs w:val="18"/>
              </w:rPr>
            </w:pPr>
            <w:r>
              <w:rPr>
                <w:rFonts w:ascii="Arial" w:hAnsi="Arial" w:cs="Arial"/>
                <w:sz w:val="18"/>
                <w:szCs w:val="18"/>
              </w:rPr>
              <w:br/>
            </w:r>
            <w:r w:rsidRPr="00EB0FBF">
              <w:rPr>
                <w:rFonts w:ascii="Arial" w:hAnsi="Arial" w:cs="Arial"/>
                <w:sz w:val="18"/>
                <w:szCs w:val="18"/>
              </w:rPr>
              <w:t>Census Tracts/Blocks</w:t>
            </w:r>
          </w:p>
        </w:tc>
      </w:tr>
    </w:tbl>
    <w:p w:rsidR="007E2F0C" w:rsidRDefault="009A6B8E" w:rsidP="007E2F0C">
      <w:pPr>
        <w:pStyle w:val="Heading1"/>
      </w:pPr>
      <w:bookmarkStart w:id="98" w:name="_Toc445034206"/>
      <w:bookmarkStart w:id="99" w:name="_Toc465247557"/>
      <w:r>
        <w:lastRenderedPageBreak/>
        <w:t>Appendix A:</w:t>
      </w:r>
      <w:r w:rsidR="00502B5E">
        <w:t xml:space="preserve">  </w:t>
      </w:r>
      <w:bookmarkEnd w:id="98"/>
      <w:r w:rsidR="00DD5766">
        <w:t>Building Inventory Processing</w:t>
      </w:r>
      <w:bookmarkEnd w:id="99"/>
    </w:p>
    <w:p w:rsidR="00BC55BB" w:rsidRPr="009A6B8E" w:rsidRDefault="00502B5E" w:rsidP="009A6B8E">
      <w:pPr>
        <w:pStyle w:val="TableFigure"/>
      </w:pPr>
      <w:bookmarkStart w:id="100" w:name="_Toc445034207"/>
      <w:bookmarkStart w:id="101" w:name="_Toc445034932"/>
      <w:r>
        <w:br/>
      </w:r>
      <w:bookmarkStart w:id="102" w:name="_Toc465247619"/>
      <w:r w:rsidR="009A6B8E">
        <w:t>Table A-1:</w:t>
      </w:r>
      <w:r w:rsidR="009A6B8E">
        <w:tab/>
      </w:r>
      <w:r w:rsidR="00BC55BB" w:rsidRPr="009A6B8E">
        <w:t xml:space="preserve">CAMA Records Query </w:t>
      </w:r>
      <w:r w:rsidR="00F43233">
        <w:t xml:space="preserve">of </w:t>
      </w:r>
      <w:r w:rsidR="00BC55BB" w:rsidRPr="009A6B8E">
        <w:t>February 2016</w:t>
      </w:r>
      <w:bookmarkEnd w:id="100"/>
      <w:bookmarkEnd w:id="101"/>
      <w:bookmarkEnd w:id="102"/>
    </w:p>
    <w:tbl>
      <w:tblPr>
        <w:tblW w:w="4855" w:type="dxa"/>
        <w:tblLook w:val="04A0" w:firstRow="1" w:lastRow="0" w:firstColumn="1" w:lastColumn="0" w:noHBand="0" w:noVBand="1"/>
      </w:tblPr>
      <w:tblGrid>
        <w:gridCol w:w="2875"/>
        <w:gridCol w:w="1980"/>
      </w:tblGrid>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tcPr>
          <w:p w:rsidR="00BC55BB" w:rsidRPr="009A6B8E" w:rsidRDefault="00BC55BB" w:rsidP="002B49F0">
            <w:pPr>
              <w:spacing w:after="0" w:line="240" w:lineRule="auto"/>
              <w:rPr>
                <w:rFonts w:ascii="Arial" w:eastAsia="Times New Roman" w:hAnsi="Arial" w:cs="Arial"/>
                <w:b/>
                <w:color w:val="000000"/>
                <w:sz w:val="18"/>
                <w:szCs w:val="18"/>
              </w:rPr>
            </w:pPr>
            <w:r w:rsidRPr="009A6B8E">
              <w:rPr>
                <w:rFonts w:ascii="Arial" w:eastAsia="Times New Roman" w:hAnsi="Arial" w:cs="Arial"/>
                <w:b/>
                <w:color w:val="000000"/>
                <w:sz w:val="18"/>
                <w:szCs w:val="18"/>
              </w:rPr>
              <w:t>CAMA Field</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BC55BB" w:rsidRPr="009A6B8E" w:rsidRDefault="00BC55BB" w:rsidP="0034215F">
            <w:pPr>
              <w:spacing w:after="0" w:line="240" w:lineRule="auto"/>
              <w:jc w:val="right"/>
              <w:rPr>
                <w:rFonts w:ascii="Arial" w:eastAsia="Times New Roman" w:hAnsi="Arial" w:cs="Arial"/>
                <w:b/>
                <w:color w:val="000000"/>
                <w:sz w:val="18"/>
                <w:szCs w:val="18"/>
              </w:rPr>
            </w:pPr>
            <w:r w:rsidRPr="009A6B8E">
              <w:rPr>
                <w:rFonts w:ascii="Arial" w:eastAsia="Times New Roman" w:hAnsi="Arial" w:cs="Arial"/>
                <w:b/>
                <w:color w:val="000000"/>
                <w:sz w:val="18"/>
                <w:szCs w:val="18"/>
              </w:rPr>
              <w:t>Value</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County ID</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34215F" w:rsidP="0034215F">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33</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Name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34215F" w:rsidP="0034215F">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Morgan</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Appraised Land  Value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34215F" w:rsidP="0034215F">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498,611,400</w:t>
            </w:r>
            <w:r w:rsidR="00BC55BB" w:rsidRPr="009A6B8E">
              <w:rPr>
                <w:rFonts w:ascii="Arial" w:eastAsia="Times New Roman" w:hAnsi="Arial" w:cs="Arial"/>
                <w:color w:val="000000"/>
                <w:sz w:val="18"/>
                <w:szCs w:val="18"/>
              </w:rPr>
              <w:t xml:space="preserve"> </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Appraised Building  Value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34215F" w:rsidP="0034215F">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1,198,705,600</w:t>
            </w:r>
            <w:r w:rsidR="00BC55BB" w:rsidRPr="009A6B8E">
              <w:rPr>
                <w:rFonts w:ascii="Arial" w:eastAsia="Times New Roman" w:hAnsi="Arial" w:cs="Arial"/>
                <w:color w:val="000000"/>
                <w:sz w:val="18"/>
                <w:szCs w:val="18"/>
              </w:rPr>
              <w:t xml:space="preserve"> </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Appraised Total  Value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34215F" w:rsidP="0034215F">
            <w:pPr>
              <w:spacing w:after="0" w:line="240" w:lineRule="auto"/>
              <w:jc w:val="right"/>
              <w:rPr>
                <w:rFonts w:ascii="Arial" w:eastAsia="Times New Roman" w:hAnsi="Arial" w:cs="Arial"/>
                <w:color w:val="000000"/>
                <w:sz w:val="18"/>
                <w:szCs w:val="18"/>
              </w:rPr>
            </w:pPr>
            <w:r w:rsidRPr="0034215F">
              <w:rPr>
                <w:rFonts w:ascii="Arial" w:eastAsia="Times New Roman" w:hAnsi="Arial" w:cs="Arial"/>
                <w:color w:val="000000"/>
                <w:sz w:val="18"/>
                <w:szCs w:val="18"/>
              </w:rPr>
              <w:t>1</w:t>
            </w:r>
            <w:r>
              <w:rPr>
                <w:rFonts w:ascii="Arial" w:eastAsia="Times New Roman" w:hAnsi="Arial" w:cs="Arial"/>
                <w:color w:val="000000"/>
                <w:sz w:val="18"/>
                <w:szCs w:val="18"/>
              </w:rPr>
              <w:t>,</w:t>
            </w:r>
            <w:r w:rsidRPr="0034215F">
              <w:rPr>
                <w:rFonts w:ascii="Arial" w:eastAsia="Times New Roman" w:hAnsi="Arial" w:cs="Arial"/>
                <w:color w:val="000000"/>
                <w:sz w:val="18"/>
                <w:szCs w:val="18"/>
              </w:rPr>
              <w:t>697</w:t>
            </w:r>
            <w:r>
              <w:rPr>
                <w:rFonts w:ascii="Arial" w:eastAsia="Times New Roman" w:hAnsi="Arial" w:cs="Arial"/>
                <w:color w:val="000000"/>
                <w:sz w:val="18"/>
                <w:szCs w:val="18"/>
              </w:rPr>
              <w:t>,</w:t>
            </w:r>
            <w:r w:rsidRPr="0034215F">
              <w:rPr>
                <w:rFonts w:ascii="Arial" w:eastAsia="Times New Roman" w:hAnsi="Arial" w:cs="Arial"/>
                <w:color w:val="000000"/>
                <w:sz w:val="18"/>
                <w:szCs w:val="18"/>
              </w:rPr>
              <w:t>317</w:t>
            </w:r>
            <w:r>
              <w:rPr>
                <w:rFonts w:ascii="Arial" w:eastAsia="Times New Roman" w:hAnsi="Arial" w:cs="Arial"/>
                <w:color w:val="000000"/>
                <w:sz w:val="18"/>
                <w:szCs w:val="18"/>
              </w:rPr>
              <w:t>,</w:t>
            </w:r>
            <w:r w:rsidRPr="0034215F">
              <w:rPr>
                <w:rFonts w:ascii="Arial" w:eastAsia="Times New Roman" w:hAnsi="Arial" w:cs="Arial"/>
                <w:color w:val="000000"/>
                <w:sz w:val="18"/>
                <w:szCs w:val="18"/>
              </w:rPr>
              <w:t>000</w:t>
            </w:r>
            <w:r w:rsidR="00BC55BB" w:rsidRPr="009A6B8E">
              <w:rPr>
                <w:rFonts w:ascii="Arial" w:eastAsia="Times New Roman" w:hAnsi="Arial" w:cs="Arial"/>
                <w:color w:val="000000"/>
                <w:sz w:val="18"/>
                <w:szCs w:val="18"/>
              </w:rPr>
              <w:t xml:space="preserve"> </w:t>
            </w:r>
          </w:p>
        </w:tc>
      </w:tr>
      <w:tr w:rsidR="00BC55BB" w:rsidRPr="009A6B8E" w:rsidTr="002B49F0">
        <w:trPr>
          <w:trHeight w:val="30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BC55BB" w:rsidP="0034215F">
            <w:pPr>
              <w:spacing w:after="0" w:line="240" w:lineRule="auto"/>
              <w:jc w:val="right"/>
              <w:rPr>
                <w:rFonts w:ascii="Arial" w:eastAsia="Times New Roman" w:hAnsi="Arial" w:cs="Arial"/>
                <w:color w:val="000000"/>
                <w:sz w:val="18"/>
                <w:szCs w:val="18"/>
              </w:rPr>
            </w:pPr>
            <w:r w:rsidRPr="009A6B8E">
              <w:rPr>
                <w:rFonts w:ascii="Arial" w:eastAsia="Times New Roman" w:hAnsi="Arial" w:cs="Arial"/>
                <w:color w:val="000000"/>
                <w:sz w:val="18"/>
                <w:szCs w:val="18"/>
              </w:rPr>
              <w:t> </w:t>
            </w:r>
          </w:p>
        </w:tc>
      </w:tr>
      <w:tr w:rsidR="00BC55BB" w:rsidRPr="009A6B8E" w:rsidTr="002B49F0">
        <w:trPr>
          <w:trHeight w:val="36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C55BB" w:rsidRPr="009A6B8E" w:rsidRDefault="00BC55BB" w:rsidP="002B49F0">
            <w:pPr>
              <w:spacing w:after="0" w:line="240" w:lineRule="auto"/>
              <w:rPr>
                <w:rFonts w:ascii="Arial" w:eastAsia="Times New Roman" w:hAnsi="Arial" w:cs="Arial"/>
                <w:color w:val="000000"/>
                <w:sz w:val="18"/>
                <w:szCs w:val="18"/>
              </w:rPr>
            </w:pPr>
            <w:r w:rsidRPr="009A6B8E">
              <w:rPr>
                <w:rFonts w:ascii="Arial" w:eastAsia="Times New Roman" w:hAnsi="Arial" w:cs="Arial"/>
                <w:color w:val="000000"/>
                <w:sz w:val="18"/>
                <w:szCs w:val="18"/>
              </w:rPr>
              <w:t>Total Unique Parcel Records</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BC55BB" w:rsidRPr="009A6B8E" w:rsidRDefault="0034215F" w:rsidP="001123E9">
            <w:pPr>
              <w:spacing w:after="0" w:line="240" w:lineRule="auto"/>
              <w:jc w:val="right"/>
              <w:rPr>
                <w:rFonts w:ascii="Arial" w:eastAsia="Times New Roman" w:hAnsi="Arial" w:cs="Arial"/>
                <w:color w:val="000000"/>
                <w:sz w:val="18"/>
                <w:szCs w:val="18"/>
              </w:rPr>
            </w:pPr>
            <w:r>
              <w:rPr>
                <w:rFonts w:ascii="Arial" w:eastAsia="Times New Roman" w:hAnsi="Arial" w:cs="Arial"/>
                <w:color w:val="000000"/>
                <w:sz w:val="18"/>
                <w:szCs w:val="18"/>
              </w:rPr>
              <w:t>15</w:t>
            </w:r>
            <w:r w:rsidR="00BC55BB" w:rsidRPr="009A6B8E">
              <w:rPr>
                <w:rFonts w:ascii="Arial" w:eastAsia="Times New Roman" w:hAnsi="Arial" w:cs="Arial"/>
                <w:color w:val="000000"/>
                <w:sz w:val="18"/>
                <w:szCs w:val="18"/>
              </w:rPr>
              <w:t>,</w:t>
            </w:r>
            <w:r>
              <w:rPr>
                <w:rFonts w:ascii="Arial" w:eastAsia="Times New Roman" w:hAnsi="Arial" w:cs="Arial"/>
                <w:color w:val="000000"/>
                <w:sz w:val="18"/>
                <w:szCs w:val="18"/>
              </w:rPr>
              <w:t>45</w:t>
            </w:r>
            <w:r w:rsidR="001123E9">
              <w:rPr>
                <w:rFonts w:ascii="Arial" w:eastAsia="Times New Roman" w:hAnsi="Arial" w:cs="Arial"/>
                <w:color w:val="000000"/>
                <w:sz w:val="18"/>
                <w:szCs w:val="18"/>
              </w:rPr>
              <w:t>4</w:t>
            </w:r>
            <w:r w:rsidR="00BC55BB" w:rsidRPr="009A6B8E">
              <w:rPr>
                <w:rFonts w:ascii="Arial" w:eastAsia="Times New Roman" w:hAnsi="Arial" w:cs="Arial"/>
                <w:color w:val="000000"/>
                <w:sz w:val="18"/>
                <w:szCs w:val="18"/>
              </w:rPr>
              <w:t xml:space="preserve"> </w:t>
            </w:r>
          </w:p>
        </w:tc>
      </w:tr>
      <w:tr w:rsidR="00BC55BB" w:rsidRPr="009A6B8E" w:rsidTr="00F407C1">
        <w:trPr>
          <w:trHeight w:val="350"/>
        </w:trPr>
        <w:tc>
          <w:tcPr>
            <w:tcW w:w="2875" w:type="dxa"/>
            <w:tcBorders>
              <w:top w:val="single" w:sz="4" w:space="0" w:color="auto"/>
              <w:left w:val="single" w:sz="4" w:space="0" w:color="auto"/>
              <w:bottom w:val="single" w:sz="4" w:space="0" w:color="auto"/>
              <w:right w:val="single" w:sz="4" w:space="0" w:color="auto"/>
            </w:tcBorders>
            <w:shd w:val="clear" w:color="auto" w:fill="auto"/>
            <w:vAlign w:val="bottom"/>
          </w:tcPr>
          <w:p w:rsidR="00BC55BB" w:rsidRPr="009A6B8E" w:rsidRDefault="00BC55BB" w:rsidP="002B49F0">
            <w:pPr>
              <w:spacing w:after="0" w:line="240" w:lineRule="auto"/>
              <w:rPr>
                <w:rFonts w:ascii="Arial" w:eastAsia="Times New Roman" w:hAnsi="Arial" w:cs="Arial"/>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C55BB" w:rsidRPr="009A6B8E" w:rsidRDefault="00BC55BB" w:rsidP="0034215F">
            <w:pPr>
              <w:spacing w:after="0" w:line="240" w:lineRule="auto"/>
              <w:jc w:val="right"/>
              <w:rPr>
                <w:rFonts w:ascii="Arial" w:eastAsia="Times New Roman" w:hAnsi="Arial" w:cs="Arial"/>
                <w:color w:val="000000"/>
                <w:sz w:val="18"/>
                <w:szCs w:val="18"/>
              </w:rPr>
            </w:pPr>
          </w:p>
        </w:tc>
      </w:tr>
      <w:tr w:rsidR="00BC55BB" w:rsidRPr="00866F6F" w:rsidTr="002B49F0">
        <w:trPr>
          <w:trHeight w:val="300"/>
        </w:trPr>
        <w:tc>
          <w:tcPr>
            <w:tcW w:w="2875" w:type="dxa"/>
            <w:tcBorders>
              <w:top w:val="single" w:sz="4" w:space="0" w:color="auto"/>
              <w:left w:val="nil"/>
              <w:bottom w:val="nil"/>
              <w:right w:val="nil"/>
            </w:tcBorders>
            <w:shd w:val="clear" w:color="auto" w:fill="auto"/>
            <w:noWrap/>
            <w:vAlign w:val="bottom"/>
            <w:hideMark/>
          </w:tcPr>
          <w:p w:rsidR="00BC55BB" w:rsidRPr="00866F6F" w:rsidRDefault="00BC55BB" w:rsidP="002B49F0">
            <w:pPr>
              <w:spacing w:after="0" w:line="240" w:lineRule="auto"/>
              <w:rPr>
                <w:rFonts w:ascii="Calibri" w:eastAsia="Times New Roman" w:hAnsi="Calibri" w:cs="Times New Roman"/>
                <w:color w:val="000000"/>
              </w:rPr>
            </w:pPr>
          </w:p>
        </w:tc>
        <w:tc>
          <w:tcPr>
            <w:tcW w:w="1980" w:type="dxa"/>
            <w:tcBorders>
              <w:top w:val="single" w:sz="4" w:space="0" w:color="auto"/>
              <w:left w:val="nil"/>
              <w:bottom w:val="nil"/>
              <w:right w:val="nil"/>
            </w:tcBorders>
            <w:shd w:val="clear" w:color="auto" w:fill="auto"/>
            <w:noWrap/>
            <w:vAlign w:val="bottom"/>
            <w:hideMark/>
          </w:tcPr>
          <w:p w:rsidR="00BC55BB" w:rsidRPr="00866F6F" w:rsidRDefault="00BC55BB" w:rsidP="002B49F0">
            <w:pPr>
              <w:spacing w:after="0" w:line="240" w:lineRule="auto"/>
              <w:rPr>
                <w:rFonts w:ascii="Times New Roman" w:eastAsia="Times New Roman" w:hAnsi="Times New Roman" w:cs="Times New Roman"/>
                <w:sz w:val="20"/>
                <w:szCs w:val="20"/>
              </w:rPr>
            </w:pPr>
          </w:p>
        </w:tc>
      </w:tr>
    </w:tbl>
    <w:p w:rsidR="00BC55BB" w:rsidRDefault="00DD5766" w:rsidP="009A6B8E">
      <w:pPr>
        <w:pStyle w:val="TableFigure"/>
      </w:pPr>
      <w:bookmarkStart w:id="103" w:name="_Toc445034208"/>
      <w:bookmarkStart w:id="104" w:name="_Toc445034933"/>
      <w:r>
        <w:br/>
      </w:r>
      <w:bookmarkStart w:id="105" w:name="_Toc465247620"/>
      <w:r w:rsidR="00BC55BB">
        <w:t>Tab</w:t>
      </w:r>
      <w:r w:rsidR="009A6B8E">
        <w:t>le A-2:</w:t>
      </w:r>
      <w:r w:rsidR="009A6B8E">
        <w:tab/>
      </w:r>
      <w:r w:rsidR="00BC55BB">
        <w:t>Building Inventory Processing performed on 2015 data</w:t>
      </w:r>
      <w:bookmarkEnd w:id="103"/>
      <w:bookmarkEnd w:id="104"/>
      <w:bookmarkEnd w:id="105"/>
    </w:p>
    <w:tbl>
      <w:tblPr>
        <w:tblW w:w="9715" w:type="dxa"/>
        <w:tblLook w:val="04A0" w:firstRow="1" w:lastRow="0" w:firstColumn="1" w:lastColumn="0" w:noHBand="0" w:noVBand="1"/>
      </w:tblPr>
      <w:tblGrid>
        <w:gridCol w:w="1975"/>
        <w:gridCol w:w="900"/>
        <w:gridCol w:w="6840"/>
      </w:tblGrid>
      <w:tr w:rsidR="00BC55BB"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File Type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Count</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Notes</w:t>
            </w:r>
          </w:p>
        </w:tc>
      </w:tr>
      <w:tr w:rsidR="00BC55BB" w:rsidRPr="00866F6F" w:rsidTr="00502B5E">
        <w:trPr>
          <w:trHeight w:val="53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CAMA Records (attributes)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1123E9" w:rsidP="001123E9">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w:t>
            </w:r>
            <w:r w:rsidR="00BC55BB" w:rsidRPr="00502B5E">
              <w:rPr>
                <w:rFonts w:ascii="Arial" w:eastAsia="Times New Roman" w:hAnsi="Arial" w:cs="Arial"/>
                <w:color w:val="000000"/>
                <w:sz w:val="18"/>
                <w:szCs w:val="18"/>
              </w:rPr>
              <w:t>5</w:t>
            </w:r>
            <w:r>
              <w:rPr>
                <w:rFonts w:ascii="Arial" w:eastAsia="Times New Roman" w:hAnsi="Arial" w:cs="Arial"/>
                <w:color w:val="000000"/>
                <w:sz w:val="18"/>
                <w:szCs w:val="18"/>
              </w:rPr>
              <w:t>,4</w:t>
            </w:r>
            <w:r w:rsidR="00BC55BB" w:rsidRPr="00502B5E">
              <w:rPr>
                <w:rFonts w:ascii="Arial" w:eastAsia="Times New Roman" w:hAnsi="Arial" w:cs="Arial"/>
                <w:color w:val="000000"/>
                <w:sz w:val="18"/>
                <w:szCs w:val="18"/>
              </w:rPr>
              <w:t>5</w:t>
            </w:r>
            <w:r>
              <w:rPr>
                <w:rFonts w:ascii="Arial" w:eastAsia="Times New Roman" w:hAnsi="Arial" w:cs="Arial"/>
                <w:color w:val="000000"/>
                <w:sz w:val="18"/>
                <w:szCs w:val="18"/>
              </w:rPr>
              <w:t>4</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F43233" w:rsidP="00F43233">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CAMA records are reduced to a single, unique primary property record</w:t>
            </w:r>
          </w:p>
        </w:tc>
      </w:tr>
      <w:tr w:rsidR="00BC55BB"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Improved CAMA Records</w:t>
            </w:r>
            <w:r w:rsidRPr="00502B5E">
              <w:rPr>
                <w:rFonts w:ascii="Arial" w:eastAsia="Times New Roman" w:hAnsi="Arial" w:cs="Arial"/>
                <w:color w:val="000000"/>
                <w:sz w:val="18"/>
                <w:szCs w:val="18"/>
              </w:rPr>
              <w:br/>
              <w:t>(attributes)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1123E9"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10,828</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BC55BB" w:rsidP="001123E9">
            <w:pPr>
              <w:spacing w:after="0" w:line="240" w:lineRule="auto"/>
              <w:rPr>
                <w:rFonts w:ascii="Arial" w:eastAsia="Times New Roman" w:hAnsi="Arial" w:cs="Arial"/>
                <w:color w:val="000000"/>
                <w:sz w:val="18"/>
                <w:szCs w:val="18"/>
              </w:rPr>
            </w:pPr>
            <w:r w:rsidRPr="00502B5E">
              <w:rPr>
                <w:rFonts w:ascii="Arial" w:eastAsia="Times New Roman" w:hAnsi="Arial" w:cs="Arial"/>
                <w:color w:val="000000"/>
                <w:sz w:val="18"/>
                <w:szCs w:val="18"/>
              </w:rPr>
              <w:t xml:space="preserve">CAMA codes transformed to values recognized by </w:t>
            </w:r>
            <w:proofErr w:type="spellStart"/>
            <w:r w:rsidRPr="00502B5E">
              <w:rPr>
                <w:rFonts w:ascii="Arial" w:eastAsia="Times New Roman" w:hAnsi="Arial" w:cs="Arial"/>
                <w:color w:val="000000"/>
                <w:sz w:val="18"/>
                <w:szCs w:val="18"/>
              </w:rPr>
              <w:t>Hazus</w:t>
            </w:r>
            <w:proofErr w:type="spellEnd"/>
            <w:r w:rsidRPr="00502B5E">
              <w:rPr>
                <w:rFonts w:ascii="Arial" w:eastAsia="Times New Roman" w:hAnsi="Arial" w:cs="Arial"/>
                <w:color w:val="000000"/>
                <w:sz w:val="18"/>
                <w:szCs w:val="18"/>
              </w:rPr>
              <w:t xml:space="preserve">.  For </w:t>
            </w:r>
            <w:r w:rsidR="00B24AE4">
              <w:rPr>
                <w:rFonts w:ascii="Arial" w:eastAsia="Times New Roman" w:hAnsi="Arial" w:cs="Arial"/>
                <w:color w:val="000000"/>
                <w:sz w:val="18"/>
                <w:szCs w:val="18"/>
              </w:rPr>
              <w:t>Morgan</w:t>
            </w:r>
            <w:r w:rsidRPr="00502B5E">
              <w:rPr>
                <w:rFonts w:ascii="Arial" w:eastAsia="Times New Roman" w:hAnsi="Arial" w:cs="Arial"/>
                <w:color w:val="000000"/>
                <w:sz w:val="18"/>
                <w:szCs w:val="18"/>
              </w:rPr>
              <w:t xml:space="preserve"> County the source CAMA data included </w:t>
            </w:r>
            <w:r w:rsidR="001123E9">
              <w:rPr>
                <w:rFonts w:ascii="Arial" w:eastAsia="Times New Roman" w:hAnsi="Arial" w:cs="Arial"/>
                <w:color w:val="000000"/>
                <w:sz w:val="18"/>
                <w:szCs w:val="18"/>
              </w:rPr>
              <w:t>15,454</w:t>
            </w:r>
            <w:r w:rsidRPr="00502B5E">
              <w:rPr>
                <w:rFonts w:ascii="Arial" w:eastAsia="Times New Roman" w:hAnsi="Arial" w:cs="Arial"/>
                <w:color w:val="000000"/>
                <w:sz w:val="18"/>
                <w:szCs w:val="18"/>
              </w:rPr>
              <w:t xml:space="preserve"> records.  The destination data – Improvements records included </w:t>
            </w:r>
            <w:r w:rsidR="001123E9">
              <w:rPr>
                <w:rFonts w:ascii="Arial" w:eastAsia="Times New Roman" w:hAnsi="Arial" w:cs="Arial"/>
                <w:color w:val="000000"/>
                <w:sz w:val="18"/>
                <w:szCs w:val="18"/>
              </w:rPr>
              <w:t>10,828</w:t>
            </w:r>
            <w:r w:rsidRPr="00502B5E">
              <w:rPr>
                <w:rFonts w:ascii="Arial" w:eastAsia="Times New Roman" w:hAnsi="Arial" w:cs="Arial"/>
                <w:color w:val="000000"/>
                <w:sz w:val="18"/>
                <w:szCs w:val="18"/>
              </w:rPr>
              <w:t xml:space="preserve"> records.  This means that that t</w:t>
            </w:r>
            <w:r w:rsidR="00F43233">
              <w:rPr>
                <w:rFonts w:ascii="Arial" w:eastAsia="Times New Roman" w:hAnsi="Arial" w:cs="Arial"/>
                <w:color w:val="000000"/>
                <w:sz w:val="18"/>
                <w:szCs w:val="18"/>
              </w:rPr>
              <w:t xml:space="preserve">here were </w:t>
            </w:r>
            <w:r w:rsidR="001123E9" w:rsidRPr="001123E9">
              <w:rPr>
                <w:rFonts w:ascii="Arial" w:eastAsia="Times New Roman" w:hAnsi="Arial" w:cs="Arial"/>
                <w:color w:val="000000"/>
                <w:sz w:val="18"/>
                <w:szCs w:val="18"/>
              </w:rPr>
              <w:t>4</w:t>
            </w:r>
            <w:r w:rsidR="001123E9">
              <w:rPr>
                <w:rFonts w:ascii="Arial" w:eastAsia="Times New Roman" w:hAnsi="Arial" w:cs="Arial"/>
                <w:color w:val="000000"/>
                <w:sz w:val="18"/>
                <w:szCs w:val="18"/>
              </w:rPr>
              <w:t>,</w:t>
            </w:r>
            <w:r w:rsidR="001123E9" w:rsidRPr="001123E9">
              <w:rPr>
                <w:rFonts w:ascii="Arial" w:eastAsia="Times New Roman" w:hAnsi="Arial" w:cs="Arial"/>
                <w:color w:val="000000"/>
                <w:sz w:val="18"/>
                <w:szCs w:val="18"/>
              </w:rPr>
              <w:t>626</w:t>
            </w:r>
            <w:r w:rsidR="00F43233">
              <w:rPr>
                <w:rFonts w:ascii="Arial" w:eastAsia="Times New Roman" w:hAnsi="Arial" w:cs="Arial"/>
                <w:color w:val="000000"/>
                <w:sz w:val="18"/>
                <w:szCs w:val="18"/>
              </w:rPr>
              <w:t xml:space="preserve"> failed records and research by Polis </w:t>
            </w:r>
            <w:r w:rsidRPr="00502B5E">
              <w:rPr>
                <w:rFonts w:ascii="Arial" w:eastAsia="Times New Roman" w:hAnsi="Arial" w:cs="Arial"/>
                <w:color w:val="000000"/>
                <w:sz w:val="18"/>
                <w:szCs w:val="18"/>
              </w:rPr>
              <w:t xml:space="preserve">showed that these included records without DWELVAL, COMVAL and OBYVAL values. It also included records with LUC </w:t>
            </w:r>
            <w:r w:rsidR="00F43233">
              <w:rPr>
                <w:rFonts w:ascii="Arial" w:eastAsia="Times New Roman" w:hAnsi="Arial" w:cs="Arial"/>
                <w:color w:val="000000"/>
                <w:sz w:val="18"/>
                <w:szCs w:val="18"/>
              </w:rPr>
              <w:t>values (</w:t>
            </w:r>
            <w:r w:rsidRPr="00502B5E">
              <w:rPr>
                <w:rFonts w:ascii="Arial" w:eastAsia="Times New Roman" w:hAnsi="Arial" w:cs="Arial"/>
                <w:color w:val="000000"/>
                <w:sz w:val="18"/>
                <w:szCs w:val="18"/>
              </w:rPr>
              <w:t>100,</w:t>
            </w:r>
            <w:r w:rsidR="00F43233">
              <w:rPr>
                <w:rFonts w:ascii="Arial" w:eastAsia="Times New Roman" w:hAnsi="Arial" w:cs="Arial"/>
                <w:color w:val="000000"/>
                <w:sz w:val="18"/>
                <w:szCs w:val="18"/>
              </w:rPr>
              <w:t xml:space="preserve"> 114, </w:t>
            </w:r>
            <w:r w:rsidRPr="00502B5E">
              <w:rPr>
                <w:rFonts w:ascii="Arial" w:eastAsia="Times New Roman" w:hAnsi="Arial" w:cs="Arial"/>
                <w:color w:val="000000"/>
                <w:sz w:val="18"/>
                <w:szCs w:val="18"/>
              </w:rPr>
              <w:t>123,</w:t>
            </w:r>
            <w:r w:rsidR="00F43233">
              <w:rPr>
                <w:rFonts w:ascii="Arial" w:eastAsia="Times New Roman" w:hAnsi="Arial" w:cs="Arial"/>
                <w:color w:val="000000"/>
                <w:sz w:val="18"/>
                <w:szCs w:val="18"/>
              </w:rPr>
              <w:t xml:space="preserve"> 200, </w:t>
            </w:r>
            <w:r w:rsidRPr="00502B5E">
              <w:rPr>
                <w:rFonts w:ascii="Arial" w:eastAsia="Times New Roman" w:hAnsi="Arial" w:cs="Arial"/>
                <w:color w:val="000000"/>
                <w:sz w:val="18"/>
                <w:szCs w:val="18"/>
              </w:rPr>
              <w:t>300,</w:t>
            </w:r>
            <w:r w:rsidR="00F43233">
              <w:rPr>
                <w:rFonts w:ascii="Arial" w:eastAsia="Times New Roman" w:hAnsi="Arial" w:cs="Arial"/>
                <w:color w:val="000000"/>
                <w:sz w:val="18"/>
                <w:szCs w:val="18"/>
              </w:rPr>
              <w:t xml:space="preserve"> </w:t>
            </w:r>
            <w:r w:rsidRPr="00502B5E">
              <w:rPr>
                <w:rFonts w:ascii="Arial" w:eastAsia="Times New Roman" w:hAnsi="Arial" w:cs="Arial"/>
                <w:color w:val="000000"/>
                <w:sz w:val="18"/>
                <w:szCs w:val="18"/>
              </w:rPr>
              <w:t>600,</w:t>
            </w:r>
            <w:r w:rsidR="00F43233">
              <w:rPr>
                <w:rFonts w:ascii="Arial" w:eastAsia="Times New Roman" w:hAnsi="Arial" w:cs="Arial"/>
                <w:color w:val="000000"/>
                <w:sz w:val="18"/>
                <w:szCs w:val="18"/>
              </w:rPr>
              <w:t xml:space="preserve"> 601 </w:t>
            </w:r>
            <w:r w:rsidRPr="00502B5E">
              <w:rPr>
                <w:rFonts w:ascii="Arial" w:eastAsia="Times New Roman" w:hAnsi="Arial" w:cs="Arial"/>
                <w:color w:val="000000"/>
                <w:sz w:val="18"/>
                <w:szCs w:val="18"/>
              </w:rPr>
              <w:t>604,700</w:t>
            </w:r>
            <w:r w:rsidR="00F43233">
              <w:rPr>
                <w:rFonts w:ascii="Arial" w:eastAsia="Times New Roman" w:hAnsi="Arial" w:cs="Arial"/>
                <w:color w:val="000000"/>
                <w:sz w:val="18"/>
                <w:szCs w:val="18"/>
              </w:rPr>
              <w:t>) for vacant and exempt lands</w:t>
            </w:r>
            <w:r w:rsidRPr="00502B5E">
              <w:rPr>
                <w:rFonts w:ascii="Arial" w:eastAsia="Times New Roman" w:hAnsi="Arial" w:cs="Arial"/>
                <w:color w:val="000000"/>
                <w:sz w:val="18"/>
                <w:szCs w:val="18"/>
              </w:rPr>
              <w:t xml:space="preserve"> which were deemed inappropriate for the desired modeling purposes.</w:t>
            </w:r>
          </w:p>
        </w:tc>
      </w:tr>
      <w:tr w:rsidR="00BC55BB"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Assessor Parcels</w:t>
            </w:r>
            <w:r w:rsidRPr="00502B5E">
              <w:rPr>
                <w:rFonts w:ascii="Arial" w:eastAsia="Times New Roman" w:hAnsi="Arial" w:cs="Arial"/>
                <w:color w:val="000000"/>
                <w:sz w:val="18"/>
                <w:szCs w:val="18"/>
              </w:rPr>
              <w:br/>
              <w:t>(parcel polygons)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1123E9"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15,039</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BC55BB" w:rsidP="001123E9">
            <w:pPr>
              <w:spacing w:after="0" w:line="240" w:lineRule="auto"/>
              <w:rPr>
                <w:rFonts w:ascii="Arial" w:eastAsia="Times New Roman" w:hAnsi="Arial" w:cs="Arial"/>
                <w:color w:val="000000"/>
                <w:sz w:val="18"/>
                <w:szCs w:val="18"/>
              </w:rPr>
            </w:pPr>
            <w:r w:rsidRPr="00502B5E">
              <w:rPr>
                <w:rFonts w:ascii="Arial" w:eastAsia="Times New Roman" w:hAnsi="Arial" w:cs="Arial"/>
                <w:color w:val="000000"/>
                <w:sz w:val="18"/>
                <w:szCs w:val="18"/>
              </w:rPr>
              <w:t xml:space="preserve">GIS parcel polygon file provided by county and converted to parcel centroid points.  Total parcel polygons equals </w:t>
            </w:r>
            <w:r w:rsidR="001123E9">
              <w:rPr>
                <w:rFonts w:ascii="Arial" w:eastAsia="Times New Roman" w:hAnsi="Arial" w:cs="Arial"/>
                <w:color w:val="000000"/>
                <w:sz w:val="18"/>
                <w:szCs w:val="18"/>
              </w:rPr>
              <w:t>15,039</w:t>
            </w:r>
            <w:r w:rsidRPr="00502B5E">
              <w:rPr>
                <w:rFonts w:ascii="Arial" w:eastAsia="Times New Roman" w:hAnsi="Arial" w:cs="Arial"/>
                <w:color w:val="000000"/>
                <w:sz w:val="18"/>
                <w:szCs w:val="18"/>
              </w:rPr>
              <w:t>.</w:t>
            </w:r>
          </w:p>
        </w:tc>
      </w:tr>
      <w:tr w:rsidR="00BC55BB"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Building Inventory</w:t>
            </w:r>
            <w:r w:rsidRPr="00502B5E">
              <w:rPr>
                <w:rFonts w:ascii="Arial" w:eastAsia="Times New Roman" w:hAnsi="Arial" w:cs="Arial"/>
                <w:color w:val="000000"/>
                <w:sz w:val="18"/>
                <w:szCs w:val="18"/>
              </w:rPr>
              <w:br/>
              <w:t>(parcel centroids + attributes)</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1123E9"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9,735</w:t>
            </w:r>
          </w:p>
        </w:tc>
        <w:tc>
          <w:tcPr>
            <w:tcW w:w="6840" w:type="dxa"/>
            <w:tcBorders>
              <w:top w:val="single" w:sz="4" w:space="0" w:color="auto"/>
              <w:left w:val="nil"/>
              <w:bottom w:val="single" w:sz="4" w:space="0" w:color="auto"/>
              <w:right w:val="single" w:sz="4" w:space="0" w:color="auto"/>
            </w:tcBorders>
            <w:vAlign w:val="center"/>
          </w:tcPr>
          <w:p w:rsidR="00BC55BB" w:rsidRPr="00502B5E" w:rsidRDefault="00BC55BB" w:rsidP="001123E9">
            <w:pPr>
              <w:spacing w:after="0" w:line="240" w:lineRule="auto"/>
              <w:rPr>
                <w:rFonts w:ascii="Arial" w:eastAsia="Times New Roman" w:hAnsi="Arial" w:cs="Arial"/>
                <w:color w:val="000000"/>
                <w:sz w:val="18"/>
                <w:szCs w:val="18"/>
              </w:rPr>
            </w:pPr>
            <w:r w:rsidRPr="00502B5E">
              <w:rPr>
                <w:rFonts w:ascii="Arial" w:eastAsia="Times New Roman" w:hAnsi="Arial" w:cs="Arial"/>
                <w:color w:val="000000"/>
                <w:sz w:val="18"/>
                <w:szCs w:val="18"/>
              </w:rPr>
              <w:t xml:space="preserve">Join between parcel centroid points and Improved CAMA records yielded </w:t>
            </w:r>
            <w:r w:rsidR="001123E9">
              <w:rPr>
                <w:rFonts w:ascii="Arial" w:eastAsia="Times New Roman" w:hAnsi="Arial" w:cs="Arial"/>
                <w:color w:val="000000"/>
                <w:sz w:val="18"/>
                <w:szCs w:val="18"/>
              </w:rPr>
              <w:t>9,735</w:t>
            </w:r>
            <w:r w:rsidRPr="00502B5E">
              <w:rPr>
                <w:rFonts w:ascii="Arial" w:eastAsia="Times New Roman" w:hAnsi="Arial" w:cs="Arial"/>
                <w:color w:val="000000"/>
                <w:sz w:val="18"/>
                <w:szCs w:val="18"/>
              </w:rPr>
              <w:t xml:space="preserve"> building points</w:t>
            </w:r>
          </w:p>
        </w:tc>
      </w:tr>
      <w:tr w:rsidR="0082466C" w:rsidRPr="00866F6F" w:rsidTr="002B49F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82466C" w:rsidRPr="00502B5E" w:rsidRDefault="00494D64" w:rsidP="00494D64">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CAMA - parcel match rate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82466C" w:rsidRPr="00502B5E" w:rsidRDefault="001123E9"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90</w:t>
            </w:r>
            <w:r w:rsidR="00494D64" w:rsidRPr="00502B5E">
              <w:rPr>
                <w:rFonts w:ascii="Arial" w:eastAsia="Times New Roman" w:hAnsi="Arial" w:cs="Arial"/>
                <w:color w:val="000000"/>
                <w:sz w:val="18"/>
                <w:szCs w:val="18"/>
              </w:rPr>
              <w:t>%</w:t>
            </w:r>
          </w:p>
        </w:tc>
        <w:tc>
          <w:tcPr>
            <w:tcW w:w="6840" w:type="dxa"/>
            <w:tcBorders>
              <w:top w:val="single" w:sz="4" w:space="0" w:color="auto"/>
              <w:left w:val="nil"/>
              <w:bottom w:val="single" w:sz="4" w:space="0" w:color="auto"/>
              <w:right w:val="single" w:sz="4" w:space="0" w:color="auto"/>
            </w:tcBorders>
            <w:vAlign w:val="center"/>
          </w:tcPr>
          <w:p w:rsidR="0082466C" w:rsidRPr="00502B5E" w:rsidRDefault="0060486E" w:rsidP="001123E9">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Building Inventory (</w:t>
            </w:r>
            <w:r w:rsidR="001123E9">
              <w:rPr>
                <w:rFonts w:ascii="Arial" w:eastAsia="Times New Roman" w:hAnsi="Arial" w:cs="Arial"/>
                <w:color w:val="000000"/>
                <w:sz w:val="18"/>
                <w:szCs w:val="18"/>
              </w:rPr>
              <w:t>9,735</w:t>
            </w:r>
            <w:r>
              <w:rPr>
                <w:rFonts w:ascii="Arial" w:eastAsia="Times New Roman" w:hAnsi="Arial" w:cs="Arial"/>
                <w:color w:val="000000"/>
                <w:sz w:val="18"/>
                <w:szCs w:val="18"/>
              </w:rPr>
              <w:t>) divided by</w:t>
            </w:r>
            <w:r w:rsidR="00494D64" w:rsidRPr="00502B5E">
              <w:rPr>
                <w:rFonts w:ascii="Arial" w:eastAsia="Times New Roman" w:hAnsi="Arial" w:cs="Arial"/>
                <w:color w:val="000000"/>
                <w:sz w:val="18"/>
                <w:szCs w:val="18"/>
              </w:rPr>
              <w:t xml:space="preserve"> Improved CAMA record attributes (</w:t>
            </w:r>
            <w:r w:rsidR="001123E9">
              <w:rPr>
                <w:rFonts w:ascii="Arial" w:eastAsia="Times New Roman" w:hAnsi="Arial" w:cs="Arial"/>
                <w:color w:val="000000"/>
                <w:sz w:val="18"/>
                <w:szCs w:val="18"/>
              </w:rPr>
              <w:t>10,828</w:t>
            </w:r>
            <w:r w:rsidR="00494D64" w:rsidRPr="00502B5E">
              <w:rPr>
                <w:rFonts w:ascii="Arial" w:eastAsia="Times New Roman" w:hAnsi="Arial" w:cs="Arial"/>
                <w:color w:val="000000"/>
                <w:sz w:val="18"/>
                <w:szCs w:val="18"/>
              </w:rPr>
              <w:t xml:space="preserve">) = </w:t>
            </w:r>
            <w:r w:rsidR="001123E9">
              <w:rPr>
                <w:rFonts w:ascii="Arial" w:eastAsia="Times New Roman" w:hAnsi="Arial" w:cs="Arial"/>
                <w:color w:val="000000"/>
                <w:sz w:val="18"/>
                <w:szCs w:val="18"/>
              </w:rPr>
              <w:t>90</w:t>
            </w:r>
            <w:r w:rsidR="00494D64" w:rsidRPr="00502B5E">
              <w:rPr>
                <w:rFonts w:ascii="Arial" w:eastAsia="Times New Roman" w:hAnsi="Arial" w:cs="Arial"/>
                <w:color w:val="000000"/>
                <w:sz w:val="18"/>
                <w:szCs w:val="18"/>
              </w:rPr>
              <w:t>%</w:t>
            </w:r>
          </w:p>
        </w:tc>
      </w:tr>
    </w:tbl>
    <w:p w:rsidR="00BC55BB" w:rsidRDefault="00BC55BB" w:rsidP="00BC55BB"/>
    <w:p w:rsidR="00BC55BB" w:rsidRDefault="00DD5766" w:rsidP="009A6B8E">
      <w:pPr>
        <w:pStyle w:val="TableFigure"/>
      </w:pPr>
      <w:bookmarkStart w:id="106" w:name="_Toc445034209"/>
      <w:bookmarkStart w:id="107" w:name="_Toc445034934"/>
      <w:r>
        <w:br/>
      </w:r>
      <w:bookmarkStart w:id="108" w:name="_Toc465247621"/>
      <w:r w:rsidR="009A6B8E">
        <w:t>Table A-3:</w:t>
      </w:r>
      <w:r w:rsidR="009A6B8E">
        <w:tab/>
      </w:r>
      <w:r w:rsidR="00BC55BB">
        <w:t>E-911 Addressable Structures</w:t>
      </w:r>
      <w:bookmarkEnd w:id="106"/>
      <w:bookmarkEnd w:id="107"/>
      <w:bookmarkEnd w:id="108"/>
    </w:p>
    <w:tbl>
      <w:tblPr>
        <w:tblW w:w="9715" w:type="dxa"/>
        <w:tblLook w:val="04A0" w:firstRow="1" w:lastRow="0" w:firstColumn="1" w:lastColumn="0" w:noHBand="0" w:noVBand="1"/>
      </w:tblPr>
      <w:tblGrid>
        <w:gridCol w:w="1975"/>
        <w:gridCol w:w="990"/>
        <w:gridCol w:w="6750"/>
      </w:tblGrid>
      <w:tr w:rsidR="00BC55BB" w:rsidRPr="00825DD3" w:rsidTr="00184D60">
        <w:trPr>
          <w:trHeight w:val="300"/>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File Type</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Count</w:t>
            </w:r>
          </w:p>
        </w:tc>
        <w:tc>
          <w:tcPr>
            <w:tcW w:w="6750" w:type="dxa"/>
            <w:tcBorders>
              <w:top w:val="single" w:sz="4" w:space="0" w:color="auto"/>
              <w:left w:val="nil"/>
              <w:bottom w:val="single" w:sz="4" w:space="0" w:color="auto"/>
              <w:right w:val="single" w:sz="4" w:space="0" w:color="auto"/>
            </w:tcBorders>
            <w:vAlign w:val="center"/>
          </w:tcPr>
          <w:p w:rsidR="00BC55BB" w:rsidRPr="00502B5E" w:rsidRDefault="00BC55BB" w:rsidP="002B49F0">
            <w:pPr>
              <w:spacing w:after="0" w:line="240" w:lineRule="auto"/>
              <w:jc w:val="center"/>
              <w:rPr>
                <w:rFonts w:ascii="Arial" w:eastAsia="Times New Roman" w:hAnsi="Arial" w:cs="Arial"/>
                <w:b/>
                <w:color w:val="000000"/>
                <w:sz w:val="18"/>
                <w:szCs w:val="18"/>
              </w:rPr>
            </w:pPr>
            <w:r w:rsidRPr="00502B5E">
              <w:rPr>
                <w:rFonts w:ascii="Arial" w:eastAsia="Times New Roman" w:hAnsi="Arial" w:cs="Arial"/>
                <w:b/>
                <w:color w:val="000000"/>
                <w:sz w:val="18"/>
                <w:szCs w:val="18"/>
              </w:rPr>
              <w:t>Notes</w:t>
            </w:r>
          </w:p>
        </w:tc>
      </w:tr>
      <w:tr w:rsidR="00BC55BB" w:rsidTr="00184D60">
        <w:trPr>
          <w:trHeight w:val="602"/>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5BB" w:rsidRPr="00502B5E" w:rsidRDefault="00BC55BB" w:rsidP="002B49F0">
            <w:pPr>
              <w:spacing w:after="0" w:line="240" w:lineRule="auto"/>
              <w:jc w:val="center"/>
              <w:rPr>
                <w:rFonts w:ascii="Arial" w:eastAsia="Times New Roman" w:hAnsi="Arial" w:cs="Arial"/>
                <w:color w:val="000000"/>
                <w:sz w:val="18"/>
                <w:szCs w:val="18"/>
              </w:rPr>
            </w:pPr>
            <w:r w:rsidRPr="00502B5E">
              <w:rPr>
                <w:rFonts w:ascii="Arial" w:eastAsia="Times New Roman" w:hAnsi="Arial" w:cs="Arial"/>
                <w:color w:val="000000"/>
                <w:sz w:val="18"/>
                <w:szCs w:val="18"/>
              </w:rPr>
              <w:t>Addressable Sites</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BC55BB" w:rsidRPr="00502B5E" w:rsidRDefault="000E7C89"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16,491</w:t>
            </w:r>
          </w:p>
        </w:tc>
        <w:tc>
          <w:tcPr>
            <w:tcW w:w="6750" w:type="dxa"/>
            <w:tcBorders>
              <w:top w:val="single" w:sz="4" w:space="0" w:color="auto"/>
              <w:left w:val="nil"/>
              <w:bottom w:val="single" w:sz="4" w:space="0" w:color="auto"/>
              <w:right w:val="single" w:sz="4" w:space="0" w:color="auto"/>
            </w:tcBorders>
            <w:vAlign w:val="center"/>
          </w:tcPr>
          <w:p w:rsidR="00BC55BB" w:rsidRPr="00502B5E" w:rsidRDefault="00BC55BB" w:rsidP="002B49F0">
            <w:pPr>
              <w:spacing w:after="0" w:line="240" w:lineRule="auto"/>
              <w:rPr>
                <w:rFonts w:ascii="Arial" w:eastAsia="Times New Roman" w:hAnsi="Arial" w:cs="Arial"/>
                <w:color w:val="000000"/>
                <w:sz w:val="18"/>
                <w:szCs w:val="18"/>
              </w:rPr>
            </w:pPr>
            <w:r w:rsidRPr="00502B5E">
              <w:rPr>
                <w:rFonts w:ascii="Arial" w:eastAsia="Times New Roman" w:hAnsi="Arial" w:cs="Arial"/>
                <w:color w:val="000000"/>
                <w:sz w:val="18"/>
                <w:szCs w:val="18"/>
              </w:rPr>
              <w:t xml:space="preserve">Addressable structures for </w:t>
            </w:r>
            <w:r w:rsidR="00B24AE4">
              <w:rPr>
                <w:rFonts w:ascii="Arial" w:eastAsia="Times New Roman" w:hAnsi="Arial" w:cs="Arial"/>
                <w:color w:val="000000"/>
                <w:sz w:val="18"/>
                <w:szCs w:val="18"/>
              </w:rPr>
              <w:t>Morgan</w:t>
            </w:r>
            <w:r w:rsidRPr="00502B5E">
              <w:rPr>
                <w:rFonts w:ascii="Arial" w:eastAsia="Times New Roman" w:hAnsi="Arial" w:cs="Arial"/>
                <w:color w:val="000000"/>
                <w:sz w:val="18"/>
                <w:szCs w:val="18"/>
              </w:rPr>
              <w:t xml:space="preserve"> County from Statewide Addressing and Mapping System (SAMS).</w:t>
            </w:r>
          </w:p>
        </w:tc>
      </w:tr>
      <w:tr w:rsidR="001D2F9C" w:rsidTr="00184D60">
        <w:trPr>
          <w:trHeight w:val="602"/>
        </w:trPr>
        <w:tc>
          <w:tcPr>
            <w:tcW w:w="1975" w:type="dxa"/>
            <w:tcBorders>
              <w:top w:val="single" w:sz="4" w:space="0" w:color="auto"/>
              <w:left w:val="single" w:sz="4" w:space="0" w:color="auto"/>
              <w:bottom w:val="single" w:sz="4" w:space="0" w:color="auto"/>
              <w:right w:val="single" w:sz="4" w:space="0" w:color="auto"/>
            </w:tcBorders>
            <w:shd w:val="clear" w:color="auto" w:fill="auto"/>
            <w:vAlign w:val="center"/>
          </w:tcPr>
          <w:p w:rsidR="001D2F9C" w:rsidRPr="00502B5E" w:rsidRDefault="001D2F9C"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E-911 – parcel match rate</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1D2F9C" w:rsidRPr="00502B5E" w:rsidRDefault="000E7C89" w:rsidP="002B49F0">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59</w:t>
            </w:r>
            <w:r w:rsidR="001D2F9C">
              <w:rPr>
                <w:rFonts w:ascii="Arial" w:eastAsia="Times New Roman" w:hAnsi="Arial" w:cs="Arial"/>
                <w:color w:val="000000"/>
                <w:sz w:val="18"/>
                <w:szCs w:val="18"/>
              </w:rPr>
              <w:t>%</w:t>
            </w:r>
          </w:p>
        </w:tc>
        <w:tc>
          <w:tcPr>
            <w:tcW w:w="6750" w:type="dxa"/>
            <w:tcBorders>
              <w:top w:val="single" w:sz="4" w:space="0" w:color="auto"/>
              <w:left w:val="nil"/>
              <w:bottom w:val="single" w:sz="4" w:space="0" w:color="auto"/>
              <w:right w:val="single" w:sz="4" w:space="0" w:color="auto"/>
            </w:tcBorders>
            <w:vAlign w:val="center"/>
          </w:tcPr>
          <w:p w:rsidR="001D2F9C" w:rsidRPr="00502B5E" w:rsidRDefault="0060486E" w:rsidP="000E7C89">
            <w:pPr>
              <w:spacing w:after="0" w:line="240" w:lineRule="auto"/>
              <w:rPr>
                <w:rFonts w:ascii="Arial" w:eastAsia="Times New Roman" w:hAnsi="Arial" w:cs="Arial"/>
                <w:color w:val="000000"/>
                <w:sz w:val="18"/>
                <w:szCs w:val="18"/>
              </w:rPr>
            </w:pPr>
            <w:r>
              <w:rPr>
                <w:rFonts w:ascii="Arial" w:eastAsia="Times New Roman" w:hAnsi="Arial" w:cs="Arial"/>
                <w:color w:val="000000"/>
                <w:sz w:val="18"/>
                <w:szCs w:val="18"/>
              </w:rPr>
              <w:t>Parcel-centroid building inventory</w:t>
            </w:r>
            <w:r w:rsidR="00F43233">
              <w:rPr>
                <w:rFonts w:ascii="Arial" w:eastAsia="Times New Roman" w:hAnsi="Arial" w:cs="Arial"/>
                <w:color w:val="000000"/>
                <w:sz w:val="18"/>
                <w:szCs w:val="18"/>
              </w:rPr>
              <w:t xml:space="preserve"> (</w:t>
            </w:r>
            <w:r w:rsidR="000E7C89">
              <w:rPr>
                <w:rFonts w:ascii="Arial" w:eastAsia="Times New Roman" w:hAnsi="Arial" w:cs="Arial"/>
                <w:color w:val="000000"/>
                <w:sz w:val="18"/>
                <w:szCs w:val="18"/>
              </w:rPr>
              <w:t>9,735</w:t>
            </w:r>
            <w:r w:rsidR="00F43233">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divided by </w:t>
            </w:r>
            <w:r w:rsidR="00F43233">
              <w:rPr>
                <w:rFonts w:ascii="Arial" w:eastAsia="Times New Roman" w:hAnsi="Arial" w:cs="Arial"/>
                <w:color w:val="000000"/>
                <w:sz w:val="18"/>
                <w:szCs w:val="18"/>
              </w:rPr>
              <w:t xml:space="preserve">Addressable sites </w:t>
            </w:r>
            <w:r w:rsidR="001D2F9C">
              <w:rPr>
                <w:rFonts w:ascii="Arial" w:eastAsia="Times New Roman" w:hAnsi="Arial" w:cs="Arial"/>
                <w:color w:val="000000"/>
                <w:sz w:val="18"/>
                <w:szCs w:val="18"/>
              </w:rPr>
              <w:t>(</w:t>
            </w:r>
            <w:r w:rsidR="000E7C89">
              <w:rPr>
                <w:rFonts w:ascii="Arial" w:eastAsia="Times New Roman" w:hAnsi="Arial" w:cs="Arial"/>
                <w:color w:val="000000"/>
                <w:sz w:val="18"/>
                <w:szCs w:val="18"/>
              </w:rPr>
              <w:t>16,491</w:t>
            </w:r>
            <w:r w:rsidR="00F43233">
              <w:rPr>
                <w:rFonts w:ascii="Arial" w:eastAsia="Times New Roman" w:hAnsi="Arial" w:cs="Arial"/>
                <w:color w:val="000000"/>
                <w:sz w:val="18"/>
                <w:szCs w:val="18"/>
              </w:rPr>
              <w:t xml:space="preserve">) = </w:t>
            </w:r>
            <w:r w:rsidR="000E7C89">
              <w:rPr>
                <w:rFonts w:ascii="Arial" w:eastAsia="Times New Roman" w:hAnsi="Arial" w:cs="Arial"/>
                <w:color w:val="000000"/>
                <w:sz w:val="18"/>
                <w:szCs w:val="18"/>
              </w:rPr>
              <w:t>59</w:t>
            </w:r>
            <w:r w:rsidR="00F43233">
              <w:rPr>
                <w:rFonts w:ascii="Arial" w:eastAsia="Times New Roman" w:hAnsi="Arial" w:cs="Arial"/>
                <w:color w:val="000000"/>
                <w:sz w:val="18"/>
                <w:szCs w:val="18"/>
              </w:rPr>
              <w:t>%</w:t>
            </w:r>
          </w:p>
        </w:tc>
      </w:tr>
    </w:tbl>
    <w:p w:rsidR="009A6B8E" w:rsidRDefault="009A6B8E">
      <w:pPr>
        <w:rPr>
          <w:sz w:val="22"/>
          <w:szCs w:val="22"/>
        </w:rPr>
      </w:pPr>
      <w:r>
        <w:rPr>
          <w:sz w:val="22"/>
          <w:szCs w:val="22"/>
        </w:rPr>
        <w:br w:type="page"/>
      </w:r>
    </w:p>
    <w:p w:rsidR="00141162" w:rsidRDefault="009A6B8E" w:rsidP="009A6B8E">
      <w:pPr>
        <w:pStyle w:val="Heading1"/>
      </w:pPr>
      <w:bookmarkStart w:id="109" w:name="_Toc465247558"/>
      <w:r>
        <w:lastRenderedPageBreak/>
        <w:t>Appendix B:</w:t>
      </w:r>
      <w:r w:rsidR="00502B5E">
        <w:t xml:space="preserve">  </w:t>
      </w:r>
      <w:r w:rsidR="00DD5766">
        <w:t xml:space="preserve">Work </w:t>
      </w:r>
      <w:r>
        <w:t xml:space="preserve">Flow Diagram for </w:t>
      </w:r>
      <w:r w:rsidR="00DD5766">
        <w:t xml:space="preserve">Flood </w:t>
      </w:r>
      <w:r w:rsidR="00F8479A">
        <w:t>Risk Assessments</w:t>
      </w:r>
      <w:bookmarkEnd w:id="109"/>
    </w:p>
    <w:p w:rsidR="009A6B8E" w:rsidRDefault="009A6B8E" w:rsidP="000A1652">
      <w:pPr>
        <w:spacing w:before="120" w:after="200" w:line="276" w:lineRule="auto"/>
        <w:rPr>
          <w:sz w:val="22"/>
          <w:szCs w:val="22"/>
        </w:rPr>
      </w:pPr>
    </w:p>
    <w:p w:rsidR="00F8479A" w:rsidRDefault="00F8479A" w:rsidP="00F8479A">
      <w:pPr>
        <w:spacing w:before="120" w:after="200" w:line="276" w:lineRule="auto"/>
        <w:rPr>
          <w:sz w:val="22"/>
          <w:szCs w:val="22"/>
        </w:rPr>
      </w:pPr>
      <w:bookmarkStart w:id="110" w:name="_Toc465247597"/>
      <w:r>
        <w:rPr>
          <w:rStyle w:val="Heading3Char"/>
        </w:rPr>
        <w:t>Figure B</w:t>
      </w:r>
      <w:r w:rsidRPr="009369DD">
        <w:rPr>
          <w:rStyle w:val="Heading3Char"/>
        </w:rPr>
        <w:t>-1:</w:t>
      </w:r>
      <w:r>
        <w:rPr>
          <w:rStyle w:val="Heading3Char"/>
        </w:rPr>
        <w:tab/>
        <w:t>Work Flow Diagram for Flood Risk Assessments</w:t>
      </w:r>
      <w:bookmarkEnd w:id="110"/>
      <w:r>
        <w:rPr>
          <w:sz w:val="22"/>
          <w:szCs w:val="22"/>
        </w:rPr>
        <w:t>.</w:t>
      </w:r>
    </w:p>
    <w:p w:rsidR="00F8479A" w:rsidRPr="00F8479A" w:rsidRDefault="00F8479A" w:rsidP="000A1652">
      <w:pPr>
        <w:spacing w:before="120" w:after="200" w:line="276" w:lineRule="auto"/>
        <w:rPr>
          <w:b/>
          <w:sz w:val="22"/>
          <w:szCs w:val="22"/>
        </w:rPr>
      </w:pPr>
    </w:p>
    <w:p w:rsidR="00141162" w:rsidRDefault="006920A4" w:rsidP="000A1652">
      <w:pPr>
        <w:spacing w:before="120" w:after="200" w:line="276" w:lineRule="auto"/>
        <w:rPr>
          <w:sz w:val="22"/>
          <w:szCs w:val="22"/>
        </w:rPr>
      </w:pPr>
      <w:r>
        <w:rPr>
          <w:noProof/>
        </w:rPr>
        <w:drawing>
          <wp:inline distT="0" distB="0" distL="0" distR="0" wp14:anchorId="0512AFA2" wp14:editId="38E880F7">
            <wp:extent cx="5943600" cy="62471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6247130"/>
                    </a:xfrm>
                    <a:prstGeom prst="rect">
                      <a:avLst/>
                    </a:prstGeom>
                  </pic:spPr>
                </pic:pic>
              </a:graphicData>
            </a:graphic>
          </wp:inline>
        </w:drawing>
      </w:r>
    </w:p>
    <w:p w:rsidR="007A7FE1" w:rsidRDefault="007A7FE1" w:rsidP="000A1652">
      <w:pPr>
        <w:spacing w:before="120" w:after="200" w:line="276" w:lineRule="auto"/>
        <w:rPr>
          <w:sz w:val="22"/>
          <w:szCs w:val="22"/>
        </w:rPr>
      </w:pPr>
    </w:p>
    <w:p w:rsidR="007A7FE1" w:rsidRDefault="007A7FE1" w:rsidP="000A1652">
      <w:pPr>
        <w:spacing w:before="120" w:after="200" w:line="276" w:lineRule="auto"/>
        <w:rPr>
          <w:sz w:val="22"/>
          <w:szCs w:val="22"/>
        </w:rPr>
      </w:pPr>
    </w:p>
    <w:p w:rsidR="00F45630" w:rsidRDefault="00F45630" w:rsidP="00F45630">
      <w:pPr>
        <w:pStyle w:val="Heading1"/>
      </w:pPr>
      <w:bookmarkStart w:id="111" w:name="_Toc465247559"/>
      <w:r>
        <w:t xml:space="preserve">Appendix </w:t>
      </w:r>
      <w:r w:rsidR="003633ED">
        <w:t>C</w:t>
      </w:r>
      <w:r>
        <w:t>:  Data Gap Analysis</w:t>
      </w:r>
      <w:bookmarkEnd w:id="111"/>
    </w:p>
    <w:p w:rsidR="00B8604D" w:rsidRPr="00B8604D" w:rsidRDefault="00B8604D" w:rsidP="00B10DF9">
      <w:pPr>
        <w:rPr>
          <w:sz w:val="20"/>
          <w:szCs w:val="20"/>
        </w:rPr>
      </w:pPr>
    </w:p>
    <w:p w:rsidR="00071E97" w:rsidRDefault="00071E97" w:rsidP="00071E97">
      <w:pPr>
        <w:spacing w:before="120" w:after="200" w:line="276" w:lineRule="auto"/>
        <w:rPr>
          <w:sz w:val="22"/>
          <w:szCs w:val="22"/>
        </w:rPr>
      </w:pPr>
      <w:r>
        <w:rPr>
          <w:sz w:val="22"/>
          <w:szCs w:val="22"/>
        </w:rPr>
        <w:t>The spatial E-911 addresses for Morgan County are not accurate or complete and should be prioritized for future data improvement efforts.  In addition, the aerial imagery for Morgan County is more than five years old and thus should be updated.  It would also be beneficial if Morgan County had building footprints to generate photorealistic 3D flood visualization maps.  More coordination is required with local and state emergency offices to identify available geodatabases for essential facilities, critical facilities, and community assets.</w:t>
      </w:r>
    </w:p>
    <w:p w:rsidR="00783BE7" w:rsidRDefault="00783BE7">
      <w:pPr>
        <w:rPr>
          <w:sz w:val="22"/>
          <w:szCs w:val="22"/>
        </w:rPr>
      </w:pPr>
    </w:p>
    <w:p w:rsidR="00783BE7" w:rsidRDefault="00417EEB" w:rsidP="00417EEB">
      <w:pPr>
        <w:pStyle w:val="TableFigure"/>
      </w:pPr>
      <w:bookmarkStart w:id="112" w:name="_Toc465247622"/>
      <w:r>
        <w:t xml:space="preserve">Table </w:t>
      </w:r>
      <w:r w:rsidR="003633ED">
        <w:t>C</w:t>
      </w:r>
      <w:r>
        <w:t>-1:</w:t>
      </w:r>
      <w:r>
        <w:tab/>
        <w:t>Data Gap Analysis for Region 9 PDC Counties</w:t>
      </w:r>
      <w:bookmarkEnd w:id="112"/>
    </w:p>
    <w:tbl>
      <w:tblPr>
        <w:tblStyle w:val="TableGrid"/>
        <w:tblW w:w="0" w:type="auto"/>
        <w:tblLook w:val="04A0" w:firstRow="1" w:lastRow="0" w:firstColumn="1" w:lastColumn="0" w:noHBand="0" w:noVBand="1"/>
      </w:tblPr>
      <w:tblGrid>
        <w:gridCol w:w="2097"/>
        <w:gridCol w:w="2160"/>
        <w:gridCol w:w="1710"/>
        <w:gridCol w:w="1980"/>
      </w:tblGrid>
      <w:tr w:rsidR="00631318" w:rsidTr="00631318">
        <w:tc>
          <w:tcPr>
            <w:tcW w:w="2097" w:type="dxa"/>
            <w:shd w:val="clear" w:color="auto" w:fill="E0D7D0" w:themeFill="accent3" w:themeFillTint="33"/>
          </w:tcPr>
          <w:p w:rsidR="00631318" w:rsidRPr="00EC5024" w:rsidRDefault="00631318" w:rsidP="00631318">
            <w:pPr>
              <w:jc w:val="center"/>
              <w:rPr>
                <w:b/>
                <w:sz w:val="22"/>
                <w:szCs w:val="22"/>
              </w:rPr>
            </w:pPr>
            <w:r w:rsidRPr="00EC5024">
              <w:rPr>
                <w:b/>
                <w:sz w:val="22"/>
                <w:szCs w:val="22"/>
              </w:rPr>
              <w:t>DATA LAYERS</w:t>
            </w:r>
          </w:p>
        </w:tc>
        <w:tc>
          <w:tcPr>
            <w:tcW w:w="2160" w:type="dxa"/>
            <w:shd w:val="clear" w:color="auto" w:fill="F9EBCB" w:themeFill="accent2" w:themeFillTint="33"/>
          </w:tcPr>
          <w:p w:rsidR="00631318" w:rsidRPr="00B012E0" w:rsidRDefault="00631318" w:rsidP="00631318">
            <w:pPr>
              <w:jc w:val="center"/>
              <w:rPr>
                <w:b/>
                <w:sz w:val="22"/>
                <w:szCs w:val="22"/>
              </w:rPr>
            </w:pPr>
            <w:r w:rsidRPr="00B012E0">
              <w:rPr>
                <w:b/>
                <w:sz w:val="22"/>
                <w:szCs w:val="22"/>
              </w:rPr>
              <w:t>Berkeley County</w:t>
            </w:r>
          </w:p>
        </w:tc>
        <w:tc>
          <w:tcPr>
            <w:tcW w:w="1710" w:type="dxa"/>
            <w:shd w:val="clear" w:color="auto" w:fill="F9EBCB" w:themeFill="accent2" w:themeFillTint="33"/>
          </w:tcPr>
          <w:p w:rsidR="00631318" w:rsidRPr="00B012E0" w:rsidRDefault="00631318" w:rsidP="00631318">
            <w:pPr>
              <w:jc w:val="center"/>
              <w:rPr>
                <w:b/>
                <w:sz w:val="22"/>
                <w:szCs w:val="22"/>
              </w:rPr>
            </w:pPr>
            <w:r w:rsidRPr="00B012E0">
              <w:rPr>
                <w:b/>
                <w:sz w:val="22"/>
                <w:szCs w:val="22"/>
              </w:rPr>
              <w:t>Morgan County</w:t>
            </w:r>
          </w:p>
        </w:tc>
        <w:tc>
          <w:tcPr>
            <w:tcW w:w="1980" w:type="dxa"/>
            <w:shd w:val="clear" w:color="auto" w:fill="F9EBCB" w:themeFill="accent2" w:themeFillTint="33"/>
          </w:tcPr>
          <w:p w:rsidR="00631318" w:rsidRPr="00417EEB" w:rsidRDefault="00631318" w:rsidP="00631318">
            <w:pPr>
              <w:jc w:val="center"/>
              <w:rPr>
                <w:b/>
                <w:sz w:val="22"/>
                <w:szCs w:val="22"/>
              </w:rPr>
            </w:pPr>
            <w:r w:rsidRPr="00417EEB">
              <w:rPr>
                <w:b/>
                <w:sz w:val="22"/>
                <w:szCs w:val="22"/>
              </w:rPr>
              <w:t>Jefferson County</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IAS/CAMA Tables</w:t>
            </w:r>
          </w:p>
        </w:tc>
        <w:tc>
          <w:tcPr>
            <w:tcW w:w="2160" w:type="dxa"/>
            <w:shd w:val="clear" w:color="auto" w:fill="F9EBCB" w:themeFill="accent2" w:themeFillTint="33"/>
          </w:tcPr>
          <w:p w:rsidR="00631318" w:rsidRDefault="00631318" w:rsidP="00631318">
            <w:pPr>
              <w:jc w:val="center"/>
              <w:rPr>
                <w:sz w:val="22"/>
                <w:szCs w:val="22"/>
              </w:rPr>
            </w:pPr>
            <w:r>
              <w:rPr>
                <w:sz w:val="22"/>
                <w:szCs w:val="22"/>
              </w:rPr>
              <w:t>2014</w:t>
            </w:r>
          </w:p>
        </w:tc>
        <w:tc>
          <w:tcPr>
            <w:tcW w:w="1710" w:type="dxa"/>
            <w:shd w:val="clear" w:color="auto" w:fill="F9EBCB" w:themeFill="accent2" w:themeFillTint="33"/>
          </w:tcPr>
          <w:p w:rsidR="00631318" w:rsidRDefault="00631318" w:rsidP="00631318">
            <w:pPr>
              <w:jc w:val="center"/>
              <w:rPr>
                <w:sz w:val="22"/>
                <w:szCs w:val="22"/>
              </w:rPr>
            </w:pPr>
            <w:r>
              <w:rPr>
                <w:sz w:val="22"/>
                <w:szCs w:val="22"/>
              </w:rPr>
              <w:t>2015</w:t>
            </w:r>
          </w:p>
        </w:tc>
        <w:tc>
          <w:tcPr>
            <w:tcW w:w="1980" w:type="dxa"/>
            <w:shd w:val="clear" w:color="auto" w:fill="F9EBCB" w:themeFill="accent2" w:themeFillTint="33"/>
          </w:tcPr>
          <w:p w:rsidR="00631318" w:rsidRDefault="00631318" w:rsidP="00631318">
            <w:pPr>
              <w:jc w:val="center"/>
              <w:rPr>
                <w:sz w:val="22"/>
                <w:szCs w:val="22"/>
              </w:rPr>
            </w:pPr>
            <w:r>
              <w:rPr>
                <w:sz w:val="22"/>
                <w:szCs w:val="22"/>
              </w:rPr>
              <w:t>2015</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Tax Parcels</w:t>
            </w:r>
          </w:p>
        </w:tc>
        <w:tc>
          <w:tcPr>
            <w:tcW w:w="2160" w:type="dxa"/>
            <w:shd w:val="clear" w:color="auto" w:fill="F9EBCB" w:themeFill="accent2" w:themeFillTint="33"/>
          </w:tcPr>
          <w:p w:rsidR="00631318" w:rsidRDefault="00631318" w:rsidP="00631318">
            <w:pPr>
              <w:jc w:val="center"/>
              <w:rPr>
                <w:sz w:val="22"/>
                <w:szCs w:val="22"/>
              </w:rPr>
            </w:pPr>
            <w:r>
              <w:rPr>
                <w:sz w:val="22"/>
                <w:szCs w:val="22"/>
              </w:rPr>
              <w:t>2015</w:t>
            </w:r>
          </w:p>
        </w:tc>
        <w:tc>
          <w:tcPr>
            <w:tcW w:w="1710" w:type="dxa"/>
            <w:shd w:val="clear" w:color="auto" w:fill="F9EBCB" w:themeFill="accent2" w:themeFillTint="33"/>
          </w:tcPr>
          <w:p w:rsidR="00631318" w:rsidRDefault="00631318" w:rsidP="00631318">
            <w:pPr>
              <w:jc w:val="center"/>
              <w:rPr>
                <w:sz w:val="22"/>
                <w:szCs w:val="22"/>
              </w:rPr>
            </w:pPr>
            <w:r>
              <w:rPr>
                <w:sz w:val="22"/>
                <w:szCs w:val="22"/>
              </w:rPr>
              <w:t>2016</w:t>
            </w:r>
          </w:p>
        </w:tc>
        <w:tc>
          <w:tcPr>
            <w:tcW w:w="1980" w:type="dxa"/>
            <w:shd w:val="clear" w:color="auto" w:fill="F9EBCB" w:themeFill="accent2" w:themeFillTint="33"/>
          </w:tcPr>
          <w:p w:rsidR="00631318" w:rsidRDefault="00631318" w:rsidP="00631318">
            <w:pPr>
              <w:jc w:val="center"/>
              <w:rPr>
                <w:sz w:val="22"/>
                <w:szCs w:val="22"/>
              </w:rPr>
            </w:pPr>
            <w:r>
              <w:rPr>
                <w:sz w:val="22"/>
                <w:szCs w:val="22"/>
              </w:rPr>
              <w:t>2016</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E-911</w:t>
            </w:r>
          </w:p>
        </w:tc>
        <w:tc>
          <w:tcPr>
            <w:tcW w:w="2160" w:type="dxa"/>
            <w:shd w:val="clear" w:color="auto" w:fill="F9EBCB" w:themeFill="accent2" w:themeFillTint="33"/>
          </w:tcPr>
          <w:p w:rsidR="00631318" w:rsidRDefault="00631318" w:rsidP="00631318">
            <w:pPr>
              <w:jc w:val="center"/>
              <w:rPr>
                <w:sz w:val="22"/>
                <w:szCs w:val="22"/>
              </w:rPr>
            </w:pPr>
            <w:r>
              <w:rPr>
                <w:sz w:val="22"/>
                <w:szCs w:val="22"/>
              </w:rPr>
              <w:t>2013</w:t>
            </w:r>
          </w:p>
        </w:tc>
        <w:tc>
          <w:tcPr>
            <w:tcW w:w="1710" w:type="dxa"/>
            <w:shd w:val="clear" w:color="auto" w:fill="F9EBCB" w:themeFill="accent2" w:themeFillTint="33"/>
          </w:tcPr>
          <w:p w:rsidR="00631318" w:rsidRDefault="00631318" w:rsidP="00631318">
            <w:pPr>
              <w:jc w:val="center"/>
              <w:rPr>
                <w:sz w:val="22"/>
                <w:szCs w:val="22"/>
              </w:rPr>
            </w:pPr>
            <w:r>
              <w:rPr>
                <w:sz w:val="22"/>
                <w:szCs w:val="22"/>
              </w:rPr>
              <w:t>2015 (FAIL)</w:t>
            </w:r>
          </w:p>
        </w:tc>
        <w:tc>
          <w:tcPr>
            <w:tcW w:w="1980" w:type="dxa"/>
            <w:shd w:val="clear" w:color="auto" w:fill="F9EBCB" w:themeFill="accent2" w:themeFillTint="33"/>
          </w:tcPr>
          <w:p w:rsidR="00631318" w:rsidRDefault="00631318" w:rsidP="00631318">
            <w:pPr>
              <w:jc w:val="center"/>
              <w:rPr>
                <w:sz w:val="22"/>
                <w:szCs w:val="22"/>
              </w:rPr>
            </w:pPr>
            <w:r>
              <w:rPr>
                <w:sz w:val="22"/>
                <w:szCs w:val="22"/>
              </w:rPr>
              <w:t>2016</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Building Footprints</w:t>
            </w:r>
          </w:p>
        </w:tc>
        <w:tc>
          <w:tcPr>
            <w:tcW w:w="2160" w:type="dxa"/>
            <w:shd w:val="clear" w:color="auto" w:fill="F9EBCB" w:themeFill="accent2" w:themeFillTint="33"/>
          </w:tcPr>
          <w:p w:rsidR="00631318" w:rsidRDefault="00631318" w:rsidP="00631318">
            <w:pPr>
              <w:jc w:val="center"/>
              <w:rPr>
                <w:sz w:val="22"/>
                <w:szCs w:val="22"/>
              </w:rPr>
            </w:pPr>
            <w:r>
              <w:rPr>
                <w:sz w:val="22"/>
                <w:szCs w:val="22"/>
              </w:rPr>
              <w:t>2008</w:t>
            </w:r>
          </w:p>
        </w:tc>
        <w:tc>
          <w:tcPr>
            <w:tcW w:w="1710" w:type="dxa"/>
            <w:shd w:val="clear" w:color="auto" w:fill="F9EBCB" w:themeFill="accent2" w:themeFillTint="33"/>
          </w:tcPr>
          <w:p w:rsidR="00631318" w:rsidRDefault="00071E97" w:rsidP="00631318">
            <w:pPr>
              <w:jc w:val="center"/>
              <w:rPr>
                <w:sz w:val="22"/>
                <w:szCs w:val="22"/>
              </w:rPr>
            </w:pPr>
            <w:r>
              <w:rPr>
                <w:sz w:val="22"/>
                <w:szCs w:val="22"/>
              </w:rPr>
              <w:t>NONE</w:t>
            </w:r>
          </w:p>
        </w:tc>
        <w:tc>
          <w:tcPr>
            <w:tcW w:w="1980" w:type="dxa"/>
            <w:shd w:val="clear" w:color="auto" w:fill="F9EBCB" w:themeFill="accent2" w:themeFillTint="33"/>
          </w:tcPr>
          <w:p w:rsidR="00631318" w:rsidRDefault="00631318" w:rsidP="00631318">
            <w:pPr>
              <w:jc w:val="center"/>
              <w:rPr>
                <w:sz w:val="22"/>
                <w:szCs w:val="22"/>
              </w:rPr>
            </w:pPr>
            <w:r>
              <w:rPr>
                <w:sz w:val="22"/>
                <w:szCs w:val="22"/>
              </w:rPr>
              <w:t>2015</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p>
        </w:tc>
        <w:tc>
          <w:tcPr>
            <w:tcW w:w="2160" w:type="dxa"/>
            <w:shd w:val="clear" w:color="auto" w:fill="F9EBCB" w:themeFill="accent2" w:themeFillTint="33"/>
          </w:tcPr>
          <w:p w:rsidR="00631318" w:rsidRDefault="00631318" w:rsidP="00631318">
            <w:pPr>
              <w:jc w:val="center"/>
              <w:rPr>
                <w:sz w:val="22"/>
                <w:szCs w:val="22"/>
              </w:rPr>
            </w:pPr>
          </w:p>
        </w:tc>
        <w:tc>
          <w:tcPr>
            <w:tcW w:w="1710" w:type="dxa"/>
            <w:shd w:val="clear" w:color="auto" w:fill="F9EBCB" w:themeFill="accent2" w:themeFillTint="33"/>
          </w:tcPr>
          <w:p w:rsidR="00631318" w:rsidRDefault="00631318" w:rsidP="00631318">
            <w:pPr>
              <w:jc w:val="center"/>
              <w:rPr>
                <w:sz w:val="22"/>
                <w:szCs w:val="22"/>
              </w:rPr>
            </w:pPr>
          </w:p>
        </w:tc>
        <w:tc>
          <w:tcPr>
            <w:tcW w:w="1980" w:type="dxa"/>
            <w:shd w:val="clear" w:color="auto" w:fill="F9EBCB" w:themeFill="accent2" w:themeFillTint="33"/>
          </w:tcPr>
          <w:p w:rsidR="00631318" w:rsidRDefault="00631318" w:rsidP="00631318">
            <w:pPr>
              <w:jc w:val="center"/>
              <w:rPr>
                <w:sz w:val="22"/>
                <w:szCs w:val="22"/>
              </w:rPr>
            </w:pP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Aerial Imagery</w:t>
            </w:r>
          </w:p>
        </w:tc>
        <w:tc>
          <w:tcPr>
            <w:tcW w:w="2160" w:type="dxa"/>
            <w:shd w:val="clear" w:color="auto" w:fill="F9EBCB" w:themeFill="accent2" w:themeFillTint="33"/>
          </w:tcPr>
          <w:p w:rsidR="00631318" w:rsidRDefault="00631318" w:rsidP="00631318">
            <w:pPr>
              <w:jc w:val="center"/>
              <w:rPr>
                <w:sz w:val="22"/>
                <w:szCs w:val="22"/>
              </w:rPr>
            </w:pPr>
            <w:r>
              <w:rPr>
                <w:sz w:val="22"/>
                <w:szCs w:val="22"/>
              </w:rPr>
              <w:t>2016</w:t>
            </w:r>
          </w:p>
        </w:tc>
        <w:tc>
          <w:tcPr>
            <w:tcW w:w="1710" w:type="dxa"/>
            <w:shd w:val="clear" w:color="auto" w:fill="F9EBCB" w:themeFill="accent2" w:themeFillTint="33"/>
          </w:tcPr>
          <w:p w:rsidR="00631318" w:rsidRDefault="00631318" w:rsidP="00631318">
            <w:pPr>
              <w:jc w:val="center"/>
              <w:rPr>
                <w:sz w:val="22"/>
                <w:szCs w:val="22"/>
              </w:rPr>
            </w:pPr>
            <w:r>
              <w:rPr>
                <w:sz w:val="22"/>
                <w:szCs w:val="22"/>
              </w:rPr>
              <w:t>2010 (POOR)</w:t>
            </w:r>
          </w:p>
        </w:tc>
        <w:tc>
          <w:tcPr>
            <w:tcW w:w="1980" w:type="dxa"/>
            <w:shd w:val="clear" w:color="auto" w:fill="F9EBCB" w:themeFill="accent2" w:themeFillTint="33"/>
          </w:tcPr>
          <w:p w:rsidR="00631318" w:rsidRDefault="00631318" w:rsidP="00631318">
            <w:pPr>
              <w:jc w:val="center"/>
              <w:rPr>
                <w:sz w:val="22"/>
                <w:szCs w:val="22"/>
              </w:rPr>
            </w:pPr>
            <w:r>
              <w:rPr>
                <w:sz w:val="22"/>
                <w:szCs w:val="22"/>
              </w:rPr>
              <w:t>2016</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p>
        </w:tc>
        <w:tc>
          <w:tcPr>
            <w:tcW w:w="2160" w:type="dxa"/>
            <w:shd w:val="clear" w:color="auto" w:fill="F9EBCB" w:themeFill="accent2" w:themeFillTint="33"/>
          </w:tcPr>
          <w:p w:rsidR="00631318" w:rsidRDefault="00631318" w:rsidP="00631318">
            <w:pPr>
              <w:jc w:val="center"/>
              <w:rPr>
                <w:sz w:val="22"/>
                <w:szCs w:val="22"/>
              </w:rPr>
            </w:pPr>
          </w:p>
        </w:tc>
        <w:tc>
          <w:tcPr>
            <w:tcW w:w="1710" w:type="dxa"/>
            <w:shd w:val="clear" w:color="auto" w:fill="F9EBCB" w:themeFill="accent2" w:themeFillTint="33"/>
          </w:tcPr>
          <w:p w:rsidR="00631318" w:rsidRDefault="00631318" w:rsidP="00631318">
            <w:pPr>
              <w:jc w:val="center"/>
              <w:rPr>
                <w:sz w:val="22"/>
                <w:szCs w:val="22"/>
              </w:rPr>
            </w:pPr>
          </w:p>
        </w:tc>
        <w:tc>
          <w:tcPr>
            <w:tcW w:w="1980" w:type="dxa"/>
            <w:shd w:val="clear" w:color="auto" w:fill="F9EBCB" w:themeFill="accent2" w:themeFillTint="33"/>
          </w:tcPr>
          <w:p w:rsidR="00631318" w:rsidRDefault="00631318" w:rsidP="00631318">
            <w:pPr>
              <w:jc w:val="center"/>
              <w:rPr>
                <w:sz w:val="22"/>
                <w:szCs w:val="22"/>
              </w:rPr>
            </w:pPr>
          </w:p>
        </w:tc>
      </w:tr>
      <w:tr w:rsidR="00631318" w:rsidTr="00631318">
        <w:tc>
          <w:tcPr>
            <w:tcW w:w="2097" w:type="dxa"/>
            <w:shd w:val="clear" w:color="auto" w:fill="E0D7D0" w:themeFill="accent3" w:themeFillTint="33"/>
          </w:tcPr>
          <w:p w:rsidR="00631318" w:rsidRPr="00EC5024" w:rsidRDefault="00631318" w:rsidP="00631318">
            <w:pPr>
              <w:rPr>
                <w:b/>
                <w:i/>
                <w:sz w:val="22"/>
                <w:szCs w:val="22"/>
              </w:rPr>
            </w:pPr>
            <w:r w:rsidRPr="00EC5024">
              <w:rPr>
                <w:i/>
                <w:sz w:val="22"/>
                <w:szCs w:val="22"/>
              </w:rPr>
              <w:t>Water Depth Grid</w:t>
            </w:r>
          </w:p>
        </w:tc>
        <w:tc>
          <w:tcPr>
            <w:tcW w:w="2160" w:type="dxa"/>
            <w:shd w:val="clear" w:color="auto" w:fill="F9EBCB" w:themeFill="accent2" w:themeFillTint="33"/>
          </w:tcPr>
          <w:p w:rsidR="00631318" w:rsidRDefault="00631318" w:rsidP="00631318">
            <w:pPr>
              <w:jc w:val="center"/>
              <w:rPr>
                <w:sz w:val="22"/>
                <w:szCs w:val="22"/>
              </w:rPr>
            </w:pPr>
            <w:r>
              <w:rPr>
                <w:sz w:val="22"/>
                <w:szCs w:val="22"/>
              </w:rPr>
              <w:t>No Advisory Flood Heights</w:t>
            </w:r>
          </w:p>
        </w:tc>
        <w:tc>
          <w:tcPr>
            <w:tcW w:w="1710" w:type="dxa"/>
            <w:shd w:val="clear" w:color="auto" w:fill="F9EBCB" w:themeFill="accent2" w:themeFillTint="33"/>
          </w:tcPr>
          <w:p w:rsidR="00631318" w:rsidRDefault="00631318" w:rsidP="00631318">
            <w:pPr>
              <w:jc w:val="center"/>
              <w:rPr>
                <w:sz w:val="22"/>
                <w:szCs w:val="22"/>
              </w:rPr>
            </w:pPr>
            <w:r>
              <w:rPr>
                <w:sz w:val="22"/>
                <w:szCs w:val="22"/>
              </w:rPr>
              <w:t>No Advisory Flood Heights</w:t>
            </w:r>
          </w:p>
        </w:tc>
        <w:tc>
          <w:tcPr>
            <w:tcW w:w="1980" w:type="dxa"/>
            <w:shd w:val="clear" w:color="auto" w:fill="F9EBCB" w:themeFill="accent2" w:themeFillTint="33"/>
          </w:tcPr>
          <w:p w:rsidR="00631318" w:rsidRDefault="00631318" w:rsidP="00631318">
            <w:pPr>
              <w:jc w:val="center"/>
              <w:rPr>
                <w:sz w:val="22"/>
                <w:szCs w:val="22"/>
              </w:rPr>
            </w:pPr>
            <w:r>
              <w:rPr>
                <w:sz w:val="22"/>
                <w:szCs w:val="22"/>
              </w:rPr>
              <w:t>Advisory Flood Heights available</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Elevation</w:t>
            </w:r>
          </w:p>
        </w:tc>
        <w:tc>
          <w:tcPr>
            <w:tcW w:w="2160" w:type="dxa"/>
            <w:shd w:val="clear" w:color="auto" w:fill="F9EBCB" w:themeFill="accent2" w:themeFillTint="33"/>
          </w:tcPr>
          <w:p w:rsidR="00631318" w:rsidRDefault="00631318" w:rsidP="00631318">
            <w:pPr>
              <w:jc w:val="center"/>
              <w:rPr>
                <w:sz w:val="22"/>
                <w:szCs w:val="22"/>
              </w:rPr>
            </w:pPr>
            <w:r>
              <w:rPr>
                <w:sz w:val="22"/>
                <w:szCs w:val="22"/>
              </w:rPr>
              <w:t>No complete Lidar coverage</w:t>
            </w:r>
          </w:p>
        </w:tc>
        <w:tc>
          <w:tcPr>
            <w:tcW w:w="1710" w:type="dxa"/>
            <w:shd w:val="clear" w:color="auto" w:fill="F9EBCB" w:themeFill="accent2" w:themeFillTint="33"/>
          </w:tcPr>
          <w:p w:rsidR="00631318" w:rsidRDefault="00631318" w:rsidP="00631318">
            <w:pPr>
              <w:jc w:val="center"/>
              <w:rPr>
                <w:sz w:val="22"/>
                <w:szCs w:val="22"/>
              </w:rPr>
            </w:pPr>
            <w:r>
              <w:rPr>
                <w:sz w:val="22"/>
                <w:szCs w:val="22"/>
              </w:rPr>
              <w:t>No complete Lidar coverage</w:t>
            </w:r>
          </w:p>
        </w:tc>
        <w:tc>
          <w:tcPr>
            <w:tcW w:w="1980" w:type="dxa"/>
            <w:shd w:val="clear" w:color="auto" w:fill="F9EBCB" w:themeFill="accent2" w:themeFillTint="33"/>
          </w:tcPr>
          <w:p w:rsidR="00631318" w:rsidRDefault="00631318" w:rsidP="00631318">
            <w:pPr>
              <w:jc w:val="center"/>
              <w:rPr>
                <w:sz w:val="22"/>
                <w:szCs w:val="22"/>
              </w:rPr>
            </w:pPr>
            <w:r>
              <w:rPr>
                <w:sz w:val="22"/>
                <w:szCs w:val="22"/>
              </w:rPr>
              <w:t>Complete Lidar Coverage</w:t>
            </w:r>
          </w:p>
        </w:tc>
      </w:tr>
      <w:tr w:rsidR="00631318" w:rsidTr="00631318">
        <w:tc>
          <w:tcPr>
            <w:tcW w:w="2097" w:type="dxa"/>
            <w:shd w:val="clear" w:color="auto" w:fill="E0D7D0" w:themeFill="accent3" w:themeFillTint="33"/>
          </w:tcPr>
          <w:p w:rsidR="00631318" w:rsidRPr="00EC5024" w:rsidRDefault="00631318" w:rsidP="00631318">
            <w:pPr>
              <w:rPr>
                <w:i/>
                <w:sz w:val="22"/>
                <w:szCs w:val="22"/>
              </w:rPr>
            </w:pPr>
          </w:p>
        </w:tc>
        <w:tc>
          <w:tcPr>
            <w:tcW w:w="2160" w:type="dxa"/>
            <w:shd w:val="clear" w:color="auto" w:fill="F9EBCB" w:themeFill="accent2" w:themeFillTint="33"/>
          </w:tcPr>
          <w:p w:rsidR="00631318" w:rsidRDefault="00631318" w:rsidP="00631318">
            <w:pPr>
              <w:jc w:val="center"/>
              <w:rPr>
                <w:sz w:val="22"/>
                <w:szCs w:val="22"/>
              </w:rPr>
            </w:pPr>
          </w:p>
        </w:tc>
        <w:tc>
          <w:tcPr>
            <w:tcW w:w="1710" w:type="dxa"/>
            <w:shd w:val="clear" w:color="auto" w:fill="F9EBCB" w:themeFill="accent2" w:themeFillTint="33"/>
          </w:tcPr>
          <w:p w:rsidR="00631318" w:rsidRDefault="00631318" w:rsidP="00631318">
            <w:pPr>
              <w:jc w:val="center"/>
              <w:rPr>
                <w:sz w:val="22"/>
                <w:szCs w:val="22"/>
              </w:rPr>
            </w:pPr>
          </w:p>
        </w:tc>
        <w:tc>
          <w:tcPr>
            <w:tcW w:w="1980" w:type="dxa"/>
            <w:shd w:val="clear" w:color="auto" w:fill="F9EBCB" w:themeFill="accent2" w:themeFillTint="33"/>
          </w:tcPr>
          <w:p w:rsidR="00631318" w:rsidRDefault="00631318" w:rsidP="00631318">
            <w:pPr>
              <w:jc w:val="center"/>
              <w:rPr>
                <w:sz w:val="22"/>
                <w:szCs w:val="22"/>
              </w:rPr>
            </w:pPr>
          </w:p>
        </w:tc>
      </w:tr>
      <w:tr w:rsidR="00631318" w:rsidTr="00631318">
        <w:tc>
          <w:tcPr>
            <w:tcW w:w="2097" w:type="dxa"/>
            <w:shd w:val="clear" w:color="auto" w:fill="E0D7D0" w:themeFill="accent3" w:themeFillTint="33"/>
          </w:tcPr>
          <w:p w:rsidR="00631318" w:rsidRPr="00EC5024" w:rsidRDefault="00631318" w:rsidP="00631318">
            <w:pPr>
              <w:rPr>
                <w:i/>
                <w:sz w:val="22"/>
                <w:szCs w:val="22"/>
              </w:rPr>
            </w:pPr>
            <w:r w:rsidRPr="00EC5024">
              <w:rPr>
                <w:i/>
                <w:sz w:val="22"/>
                <w:szCs w:val="22"/>
              </w:rPr>
              <w:t>Critical Infrastructure</w:t>
            </w:r>
          </w:p>
        </w:tc>
        <w:tc>
          <w:tcPr>
            <w:tcW w:w="2160" w:type="dxa"/>
            <w:shd w:val="clear" w:color="auto" w:fill="F9EBCB" w:themeFill="accent2" w:themeFillTint="33"/>
          </w:tcPr>
          <w:p w:rsidR="00631318" w:rsidRDefault="00631318" w:rsidP="00631318">
            <w:pPr>
              <w:jc w:val="center"/>
              <w:rPr>
                <w:sz w:val="22"/>
                <w:szCs w:val="22"/>
              </w:rPr>
            </w:pPr>
            <w:r>
              <w:rPr>
                <w:sz w:val="22"/>
                <w:szCs w:val="22"/>
              </w:rPr>
              <w:t>Incomplete</w:t>
            </w:r>
          </w:p>
        </w:tc>
        <w:tc>
          <w:tcPr>
            <w:tcW w:w="1710" w:type="dxa"/>
            <w:shd w:val="clear" w:color="auto" w:fill="F9EBCB" w:themeFill="accent2" w:themeFillTint="33"/>
          </w:tcPr>
          <w:p w:rsidR="00631318" w:rsidRDefault="00631318" w:rsidP="00631318">
            <w:pPr>
              <w:jc w:val="center"/>
              <w:rPr>
                <w:sz w:val="22"/>
                <w:szCs w:val="22"/>
              </w:rPr>
            </w:pPr>
            <w:r>
              <w:rPr>
                <w:sz w:val="22"/>
                <w:szCs w:val="22"/>
              </w:rPr>
              <w:t>Incomplete</w:t>
            </w:r>
          </w:p>
        </w:tc>
        <w:tc>
          <w:tcPr>
            <w:tcW w:w="1980" w:type="dxa"/>
            <w:shd w:val="clear" w:color="auto" w:fill="F9EBCB" w:themeFill="accent2" w:themeFillTint="33"/>
          </w:tcPr>
          <w:p w:rsidR="00631318" w:rsidRDefault="00631318" w:rsidP="00631318">
            <w:pPr>
              <w:jc w:val="center"/>
              <w:rPr>
                <w:sz w:val="22"/>
                <w:szCs w:val="22"/>
              </w:rPr>
            </w:pPr>
            <w:r>
              <w:rPr>
                <w:sz w:val="22"/>
                <w:szCs w:val="22"/>
              </w:rPr>
              <w:t>Incomplete</w:t>
            </w:r>
          </w:p>
        </w:tc>
      </w:tr>
    </w:tbl>
    <w:p w:rsidR="00631318" w:rsidRDefault="00631318" w:rsidP="00631318">
      <w:pPr>
        <w:rPr>
          <w:sz w:val="22"/>
          <w:szCs w:val="22"/>
        </w:rPr>
      </w:pPr>
      <w:r>
        <w:rPr>
          <w:sz w:val="22"/>
          <w:szCs w:val="22"/>
        </w:rPr>
        <w:br w:type="page"/>
      </w:r>
    </w:p>
    <w:p w:rsidR="00F45630" w:rsidRDefault="00F45630" w:rsidP="00F45630">
      <w:pPr>
        <w:pStyle w:val="Heading1"/>
      </w:pPr>
      <w:bookmarkStart w:id="113" w:name="_Toc465247560"/>
      <w:r>
        <w:lastRenderedPageBreak/>
        <w:t xml:space="preserve">Appendix </w:t>
      </w:r>
      <w:r w:rsidR="003633ED">
        <w:t>D</w:t>
      </w:r>
      <w:r>
        <w:t xml:space="preserve">:  Statewide </w:t>
      </w:r>
      <w:r w:rsidR="009369DD">
        <w:t xml:space="preserve">Risk Assessment </w:t>
      </w:r>
      <w:r>
        <w:t>Objectives</w:t>
      </w:r>
      <w:bookmarkEnd w:id="113"/>
    </w:p>
    <w:p w:rsidR="00F45630" w:rsidRPr="00B8604D" w:rsidRDefault="00F45630" w:rsidP="00F45630">
      <w:pPr>
        <w:rPr>
          <w:sz w:val="20"/>
          <w:szCs w:val="20"/>
        </w:rPr>
      </w:pPr>
    </w:p>
    <w:p w:rsidR="00631318" w:rsidRPr="000E2C69" w:rsidRDefault="00631318" w:rsidP="00631318">
      <w:pPr>
        <w:rPr>
          <w:rFonts w:ascii="Calibri" w:hAnsi="Calibri"/>
          <w:b/>
          <w:color w:val="000000" w:themeColor="text1"/>
          <w:sz w:val="22"/>
          <w:szCs w:val="22"/>
        </w:rPr>
      </w:pPr>
      <w:r w:rsidRPr="000E2C69">
        <w:rPr>
          <w:rFonts w:ascii="Calibri" w:hAnsi="Calibri"/>
          <w:b/>
          <w:color w:val="000000" w:themeColor="text1"/>
          <w:sz w:val="22"/>
          <w:szCs w:val="22"/>
        </w:rPr>
        <w:t>Long-term objectives for risk assessments in West Virginia:</w:t>
      </w:r>
    </w:p>
    <w:p w:rsidR="00631318" w:rsidRDefault="00631318" w:rsidP="00631318">
      <w:pPr>
        <w:rPr>
          <w:rFonts w:ascii="Calibri" w:hAnsi="Calibri"/>
          <w:color w:val="1F497D"/>
          <w:sz w:val="22"/>
          <w:szCs w:val="22"/>
        </w:rPr>
      </w:pPr>
    </w:p>
    <w:p w:rsidR="00631318" w:rsidRDefault="00631318" w:rsidP="00631318">
      <w:pPr>
        <w:pStyle w:val="ListParagraph"/>
        <w:numPr>
          <w:ilvl w:val="0"/>
          <w:numId w:val="42"/>
        </w:numPr>
        <w:rPr>
          <w:rFonts w:ascii="Calibri" w:hAnsi="Calibri"/>
          <w:sz w:val="22"/>
          <w:szCs w:val="22"/>
        </w:rPr>
      </w:pPr>
      <w:r w:rsidRPr="000E2C69">
        <w:rPr>
          <w:rFonts w:ascii="Calibri" w:hAnsi="Calibri"/>
          <w:sz w:val="22"/>
          <w:szCs w:val="22"/>
        </w:rPr>
        <w:t xml:space="preserve">Establish a </w:t>
      </w:r>
      <w:r w:rsidRPr="000E2C69">
        <w:rPr>
          <w:rFonts w:ascii="Calibri" w:hAnsi="Calibri"/>
          <w:b/>
          <w:bCs/>
          <w:sz w:val="22"/>
          <w:szCs w:val="22"/>
        </w:rPr>
        <w:t xml:space="preserve">communication </w:t>
      </w:r>
      <w:r>
        <w:rPr>
          <w:rFonts w:ascii="Calibri" w:hAnsi="Calibri"/>
          <w:b/>
          <w:bCs/>
          <w:sz w:val="22"/>
          <w:szCs w:val="22"/>
        </w:rPr>
        <w:t xml:space="preserve">and training </w:t>
      </w:r>
      <w:r w:rsidRPr="000E2C69">
        <w:rPr>
          <w:rFonts w:ascii="Calibri" w:hAnsi="Calibri"/>
          <w:b/>
          <w:bCs/>
          <w:sz w:val="22"/>
          <w:szCs w:val="22"/>
        </w:rPr>
        <w:t xml:space="preserve">network </w:t>
      </w:r>
      <w:r w:rsidRPr="000E2C69">
        <w:rPr>
          <w:rFonts w:ascii="Calibri" w:hAnsi="Calibri"/>
          <w:sz w:val="22"/>
          <w:szCs w:val="22"/>
        </w:rPr>
        <w:t>for exchanging risk assessment information</w:t>
      </w:r>
      <w:r>
        <w:rPr>
          <w:rFonts w:ascii="Calibri" w:hAnsi="Calibri"/>
          <w:sz w:val="22"/>
          <w:szCs w:val="22"/>
        </w:rPr>
        <w:t xml:space="preserve"> and technical skills</w:t>
      </w:r>
      <w:r w:rsidRPr="000E2C69">
        <w:rPr>
          <w:rFonts w:ascii="Calibri" w:hAnsi="Calibri"/>
          <w:sz w:val="22"/>
          <w:szCs w:val="22"/>
        </w:rPr>
        <w:t xml:space="preserve"> among local, state, federal, and other entities.</w:t>
      </w:r>
      <w:r>
        <w:rPr>
          <w:rFonts w:ascii="Calibri" w:hAnsi="Calibri"/>
          <w:sz w:val="22"/>
          <w:szCs w:val="22"/>
        </w:rPr>
        <w:t xml:space="preserve">  </w:t>
      </w:r>
      <w:r w:rsidRPr="00F01D60">
        <w:rPr>
          <w:rFonts w:ascii="Calibri" w:hAnsi="Calibri"/>
          <w:b/>
          <w:sz w:val="22"/>
          <w:szCs w:val="22"/>
        </w:rPr>
        <w:t>Multi-agency coordination</w:t>
      </w:r>
      <w:r>
        <w:rPr>
          <w:rFonts w:ascii="Calibri" w:hAnsi="Calibri"/>
          <w:sz w:val="22"/>
          <w:szCs w:val="22"/>
        </w:rPr>
        <w:t xml:space="preserve"> and data exchange among organizations allow for comprehensive risk assessment for communities.  A multi-hazard </w:t>
      </w:r>
      <w:r w:rsidRPr="00F01D60">
        <w:rPr>
          <w:rFonts w:ascii="Calibri" w:hAnsi="Calibri"/>
          <w:b/>
          <w:sz w:val="22"/>
          <w:szCs w:val="22"/>
        </w:rPr>
        <w:t>Risk Assessment Lifecycle</w:t>
      </w:r>
      <w:r>
        <w:rPr>
          <w:rFonts w:ascii="Calibri" w:hAnsi="Calibri"/>
          <w:sz w:val="22"/>
          <w:szCs w:val="22"/>
        </w:rPr>
        <w:t xml:space="preserve"> should be applied to regularly evolving risk assessment studies.</w:t>
      </w:r>
      <w:r>
        <w:rPr>
          <w:rFonts w:ascii="Calibri" w:hAnsi="Calibri"/>
          <w:sz w:val="22"/>
          <w:szCs w:val="22"/>
        </w:rPr>
        <w:br/>
      </w:r>
    </w:p>
    <w:p w:rsidR="00631318" w:rsidRDefault="00631318" w:rsidP="00631318">
      <w:pPr>
        <w:pStyle w:val="ListParagraph"/>
        <w:numPr>
          <w:ilvl w:val="0"/>
          <w:numId w:val="42"/>
        </w:numPr>
        <w:rPr>
          <w:rFonts w:ascii="Calibri" w:hAnsi="Calibri"/>
          <w:sz w:val="22"/>
          <w:szCs w:val="22"/>
        </w:rPr>
      </w:pPr>
      <w:r>
        <w:rPr>
          <w:rFonts w:ascii="Calibri" w:hAnsi="Calibri"/>
          <w:sz w:val="22"/>
          <w:szCs w:val="22"/>
        </w:rPr>
        <w:t xml:space="preserve">Exchange the </w:t>
      </w:r>
      <w:r w:rsidRPr="006E05C9">
        <w:rPr>
          <w:rFonts w:ascii="Calibri" w:hAnsi="Calibri"/>
          <w:b/>
          <w:sz w:val="22"/>
          <w:szCs w:val="22"/>
        </w:rPr>
        <w:t>best available risk assessment data</w:t>
      </w:r>
      <w:r>
        <w:rPr>
          <w:rFonts w:ascii="Calibri" w:hAnsi="Calibri"/>
          <w:sz w:val="22"/>
          <w:szCs w:val="22"/>
        </w:rPr>
        <w:t xml:space="preserve"> among local, state, and federal geo-platforms.  Incorporate </w:t>
      </w:r>
      <w:r w:rsidRPr="006E05C9">
        <w:rPr>
          <w:rFonts w:ascii="Calibri" w:hAnsi="Calibri"/>
          <w:b/>
          <w:sz w:val="22"/>
          <w:szCs w:val="22"/>
        </w:rPr>
        <w:t xml:space="preserve">historical flood data </w:t>
      </w:r>
      <w:r>
        <w:rPr>
          <w:rFonts w:ascii="Calibri" w:hAnsi="Calibri"/>
          <w:sz w:val="22"/>
          <w:szCs w:val="22"/>
        </w:rPr>
        <w:t xml:space="preserve">into risk assessment studies.  Use </w:t>
      </w:r>
      <w:r w:rsidRPr="00D307FB">
        <w:rPr>
          <w:rFonts w:ascii="Calibri" w:hAnsi="Calibri"/>
          <w:b/>
          <w:sz w:val="22"/>
          <w:szCs w:val="22"/>
        </w:rPr>
        <w:t>online map validation tools</w:t>
      </w:r>
      <w:r>
        <w:rPr>
          <w:rFonts w:ascii="Calibri" w:hAnsi="Calibri"/>
          <w:sz w:val="22"/>
          <w:szCs w:val="22"/>
        </w:rPr>
        <w:t xml:space="preserve"> for local communities to validate risk assessment data.</w:t>
      </w:r>
      <w:r>
        <w:rPr>
          <w:rFonts w:ascii="Calibri" w:hAnsi="Calibri"/>
          <w:sz w:val="22"/>
          <w:szCs w:val="22"/>
        </w:rPr>
        <w:br/>
      </w:r>
    </w:p>
    <w:p w:rsidR="00631318" w:rsidRDefault="00631318" w:rsidP="00631318">
      <w:pPr>
        <w:pStyle w:val="ListParagraph"/>
        <w:numPr>
          <w:ilvl w:val="0"/>
          <w:numId w:val="42"/>
        </w:numPr>
        <w:rPr>
          <w:rFonts w:ascii="Calibri" w:hAnsi="Calibri"/>
          <w:sz w:val="22"/>
          <w:szCs w:val="22"/>
        </w:rPr>
      </w:pPr>
      <w:r w:rsidRPr="000E2C69">
        <w:rPr>
          <w:rFonts w:ascii="Calibri" w:hAnsi="Calibri"/>
          <w:sz w:val="22"/>
          <w:szCs w:val="22"/>
        </w:rPr>
        <w:t xml:space="preserve">Create a statewide inventory of all </w:t>
      </w:r>
      <w:r w:rsidRPr="000E2C69">
        <w:rPr>
          <w:rFonts w:ascii="Calibri" w:hAnsi="Calibri"/>
          <w:b/>
          <w:bCs/>
          <w:sz w:val="22"/>
          <w:szCs w:val="22"/>
        </w:rPr>
        <w:t>buildings and facilities exposed</w:t>
      </w:r>
      <w:r w:rsidRPr="000E2C69">
        <w:rPr>
          <w:rFonts w:ascii="Calibri" w:hAnsi="Calibri"/>
          <w:sz w:val="22"/>
          <w:szCs w:val="22"/>
        </w:rPr>
        <w:t xml:space="preserve"> (with replacement costs) in flood hazard</w:t>
      </w:r>
      <w:r>
        <w:rPr>
          <w:rFonts w:ascii="Calibri" w:hAnsi="Calibri"/>
          <w:sz w:val="22"/>
          <w:szCs w:val="22"/>
        </w:rPr>
        <w:t xml:space="preserve">, </w:t>
      </w:r>
      <w:r w:rsidRPr="000E2C69">
        <w:rPr>
          <w:rFonts w:ascii="Calibri" w:hAnsi="Calibri"/>
          <w:sz w:val="22"/>
          <w:szCs w:val="22"/>
        </w:rPr>
        <w:t>dam</w:t>
      </w:r>
      <w:r>
        <w:rPr>
          <w:rFonts w:ascii="Calibri" w:hAnsi="Calibri"/>
          <w:sz w:val="22"/>
          <w:szCs w:val="22"/>
        </w:rPr>
        <w:t>/levee</w:t>
      </w:r>
      <w:r w:rsidRPr="000E2C69">
        <w:rPr>
          <w:rFonts w:ascii="Calibri" w:hAnsi="Calibri"/>
          <w:sz w:val="22"/>
          <w:szCs w:val="22"/>
        </w:rPr>
        <w:t xml:space="preserve"> failure</w:t>
      </w:r>
      <w:r>
        <w:rPr>
          <w:rFonts w:ascii="Calibri" w:hAnsi="Calibri"/>
          <w:sz w:val="22"/>
          <w:szCs w:val="22"/>
        </w:rPr>
        <w:t>, and landslide susceptibility</w:t>
      </w:r>
      <w:r w:rsidRPr="000E2C69">
        <w:rPr>
          <w:rFonts w:ascii="Calibri" w:hAnsi="Calibri"/>
          <w:sz w:val="22"/>
          <w:szCs w:val="22"/>
        </w:rPr>
        <w:t xml:space="preserve"> zones.</w:t>
      </w:r>
      <w:r>
        <w:rPr>
          <w:rFonts w:ascii="Calibri" w:hAnsi="Calibri"/>
          <w:sz w:val="22"/>
          <w:szCs w:val="22"/>
        </w:rPr>
        <w:br/>
      </w:r>
    </w:p>
    <w:p w:rsidR="00631318" w:rsidRDefault="00631318" w:rsidP="00631318">
      <w:pPr>
        <w:pStyle w:val="ListParagraph"/>
        <w:numPr>
          <w:ilvl w:val="0"/>
          <w:numId w:val="42"/>
        </w:numPr>
        <w:rPr>
          <w:rFonts w:ascii="Calibri" w:hAnsi="Calibri"/>
          <w:sz w:val="22"/>
          <w:szCs w:val="22"/>
        </w:rPr>
      </w:pPr>
      <w:r w:rsidRPr="000E2C69">
        <w:rPr>
          <w:rFonts w:ascii="Calibri" w:hAnsi="Calibri"/>
          <w:sz w:val="22"/>
          <w:szCs w:val="22"/>
        </w:rPr>
        <w:t>Create a</w:t>
      </w:r>
      <w:r>
        <w:rPr>
          <w:rFonts w:ascii="Calibri" w:hAnsi="Calibri"/>
          <w:sz w:val="22"/>
          <w:szCs w:val="22"/>
        </w:rPr>
        <w:t xml:space="preserve"> consistent</w:t>
      </w:r>
      <w:r w:rsidRPr="000E2C69">
        <w:rPr>
          <w:rFonts w:ascii="Calibri" w:hAnsi="Calibri"/>
          <w:sz w:val="22"/>
          <w:szCs w:val="22"/>
        </w:rPr>
        <w:t xml:space="preserve"> </w:t>
      </w:r>
      <w:r w:rsidRPr="000E2C69">
        <w:rPr>
          <w:rFonts w:ascii="Calibri" w:hAnsi="Calibri"/>
          <w:b/>
          <w:bCs/>
          <w:sz w:val="22"/>
          <w:szCs w:val="22"/>
        </w:rPr>
        <w:t>statewide water depth grid</w:t>
      </w:r>
      <w:r w:rsidRPr="000E2C69">
        <w:rPr>
          <w:rFonts w:ascii="Calibri" w:hAnsi="Calibri"/>
          <w:sz w:val="22"/>
          <w:szCs w:val="22"/>
        </w:rPr>
        <w:t xml:space="preserve"> (FEMA Risk MAP Studies + Model-Backed Zone </w:t>
      </w:r>
      <w:proofErr w:type="gramStart"/>
      <w:r w:rsidRPr="000E2C69">
        <w:rPr>
          <w:rFonts w:ascii="Calibri" w:hAnsi="Calibri"/>
          <w:sz w:val="22"/>
          <w:szCs w:val="22"/>
        </w:rPr>
        <w:t>A</w:t>
      </w:r>
      <w:proofErr w:type="gramEnd"/>
      <w:r w:rsidRPr="000E2C69">
        <w:rPr>
          <w:rFonts w:ascii="Calibri" w:hAnsi="Calibri"/>
          <w:sz w:val="22"/>
          <w:szCs w:val="22"/>
        </w:rPr>
        <w:t xml:space="preserve"> Studies + FIS conversion / water surface elevations from x-sections of detailed studies) using available high-resolution elevation data for 1% Annual Chance Floods.</w:t>
      </w:r>
      <w:r>
        <w:rPr>
          <w:rFonts w:ascii="Calibri" w:hAnsi="Calibri"/>
          <w:sz w:val="22"/>
          <w:szCs w:val="22"/>
        </w:rPr>
        <w:t xml:space="preserve"> </w:t>
      </w:r>
      <w:r w:rsidRPr="000A1CF0">
        <w:rPr>
          <w:rFonts w:ascii="Calibri" w:hAnsi="Calibri"/>
          <w:sz w:val="22"/>
          <w:szCs w:val="22"/>
        </w:rPr>
        <w:t xml:space="preserve">The depth grids are important for (1) water depth visualization in the </w:t>
      </w:r>
      <w:r>
        <w:rPr>
          <w:rFonts w:ascii="Calibri" w:hAnsi="Calibri"/>
          <w:sz w:val="22"/>
          <w:szCs w:val="22"/>
        </w:rPr>
        <w:t xml:space="preserve">WV </w:t>
      </w:r>
      <w:r w:rsidRPr="000A1CF0">
        <w:rPr>
          <w:rFonts w:ascii="Calibri" w:hAnsi="Calibri"/>
          <w:sz w:val="22"/>
          <w:szCs w:val="22"/>
        </w:rPr>
        <w:t xml:space="preserve">Flood Tool and for (2) calculating physical building damage costs using </w:t>
      </w:r>
      <w:proofErr w:type="spellStart"/>
      <w:r w:rsidRPr="000A1CF0">
        <w:rPr>
          <w:rFonts w:ascii="Calibri" w:hAnsi="Calibri"/>
          <w:sz w:val="22"/>
          <w:szCs w:val="22"/>
        </w:rPr>
        <w:t>Hazus</w:t>
      </w:r>
      <w:proofErr w:type="spellEnd"/>
      <w:r w:rsidRPr="000A1CF0">
        <w:rPr>
          <w:rFonts w:ascii="Calibri" w:hAnsi="Calibri"/>
          <w:sz w:val="22"/>
          <w:szCs w:val="22"/>
        </w:rPr>
        <w:t>-MH flood loss software.</w:t>
      </w:r>
      <w:r>
        <w:rPr>
          <w:rFonts w:ascii="Calibri" w:hAnsi="Calibri"/>
          <w:sz w:val="22"/>
          <w:szCs w:val="22"/>
        </w:rPr>
        <w:t xml:space="preserve"> </w:t>
      </w:r>
    </w:p>
    <w:p w:rsidR="00631318" w:rsidRDefault="00631318" w:rsidP="00631318">
      <w:pPr>
        <w:pStyle w:val="ListParagraph"/>
        <w:ind w:left="360"/>
        <w:rPr>
          <w:rFonts w:ascii="Calibri" w:hAnsi="Calibri"/>
          <w:sz w:val="22"/>
          <w:szCs w:val="22"/>
        </w:rPr>
      </w:pPr>
    </w:p>
    <w:p w:rsidR="00631318" w:rsidRDefault="00631318" w:rsidP="00631318">
      <w:pPr>
        <w:pStyle w:val="ListParagraph"/>
        <w:numPr>
          <w:ilvl w:val="0"/>
          <w:numId w:val="42"/>
        </w:numPr>
        <w:rPr>
          <w:rFonts w:ascii="Calibri" w:hAnsi="Calibri"/>
          <w:sz w:val="22"/>
          <w:szCs w:val="22"/>
        </w:rPr>
      </w:pPr>
      <w:r>
        <w:rPr>
          <w:rFonts w:ascii="Calibri" w:hAnsi="Calibri"/>
          <w:sz w:val="22"/>
          <w:szCs w:val="22"/>
        </w:rPr>
        <w:t xml:space="preserve">Perform </w:t>
      </w:r>
      <w:r w:rsidRPr="00D307FB">
        <w:rPr>
          <w:rFonts w:ascii="Calibri" w:hAnsi="Calibri"/>
          <w:b/>
          <w:sz w:val="22"/>
          <w:szCs w:val="22"/>
        </w:rPr>
        <w:t>county-level risk assessments</w:t>
      </w:r>
      <w:r>
        <w:rPr>
          <w:rFonts w:ascii="Calibri" w:hAnsi="Calibri"/>
          <w:sz w:val="22"/>
          <w:szCs w:val="22"/>
        </w:rPr>
        <w:t xml:space="preserve"> for 55 counties:</w:t>
      </w:r>
      <w:r>
        <w:rPr>
          <w:rFonts w:ascii="Calibri" w:hAnsi="Calibri"/>
          <w:sz w:val="22"/>
          <w:szCs w:val="22"/>
        </w:rPr>
        <w:br/>
      </w:r>
    </w:p>
    <w:p w:rsidR="00631318" w:rsidRPr="006E05C9" w:rsidRDefault="00631318" w:rsidP="00631318">
      <w:pPr>
        <w:pStyle w:val="ListParagraph"/>
        <w:numPr>
          <w:ilvl w:val="1"/>
          <w:numId w:val="42"/>
        </w:numPr>
        <w:rPr>
          <w:rFonts w:ascii="Calibri" w:hAnsi="Calibri"/>
          <w:sz w:val="22"/>
          <w:szCs w:val="22"/>
        </w:rPr>
      </w:pPr>
      <w:r w:rsidRPr="006E05C9">
        <w:rPr>
          <w:rFonts w:ascii="Calibri" w:hAnsi="Calibri"/>
          <w:b/>
          <w:sz w:val="22"/>
          <w:szCs w:val="22"/>
        </w:rPr>
        <w:t>Flood risk assessments</w:t>
      </w:r>
      <w:r>
        <w:rPr>
          <w:rFonts w:ascii="Calibri" w:hAnsi="Calibri"/>
          <w:sz w:val="22"/>
          <w:szCs w:val="22"/>
        </w:rPr>
        <w:t xml:space="preserve"> for riverine 1% annual chance flood </w:t>
      </w:r>
      <w:r w:rsidRPr="006E05C9">
        <w:rPr>
          <w:rFonts w:ascii="Calibri" w:hAnsi="Calibri"/>
          <w:sz w:val="22"/>
          <w:szCs w:val="22"/>
        </w:rPr>
        <w:t xml:space="preserve">based on </w:t>
      </w:r>
      <w:proofErr w:type="spellStart"/>
      <w:r w:rsidRPr="006E05C9">
        <w:rPr>
          <w:rFonts w:ascii="Calibri" w:hAnsi="Calibri"/>
          <w:sz w:val="22"/>
          <w:szCs w:val="22"/>
        </w:rPr>
        <w:t>Hazus</w:t>
      </w:r>
      <w:proofErr w:type="spellEnd"/>
      <w:r w:rsidRPr="006E05C9">
        <w:rPr>
          <w:rFonts w:ascii="Calibri" w:hAnsi="Calibri"/>
          <w:sz w:val="22"/>
          <w:szCs w:val="22"/>
        </w:rPr>
        <w:t>-MH flood loss estimates using water depth and flood inundation area inputs</w:t>
      </w:r>
    </w:p>
    <w:p w:rsidR="00631318" w:rsidRPr="006E05C9" w:rsidRDefault="00631318" w:rsidP="00631318">
      <w:pPr>
        <w:pStyle w:val="ListParagraph"/>
        <w:numPr>
          <w:ilvl w:val="2"/>
          <w:numId w:val="42"/>
        </w:numPr>
        <w:ind w:left="1260"/>
        <w:rPr>
          <w:rFonts w:ascii="Calibri" w:hAnsi="Calibri"/>
          <w:sz w:val="22"/>
          <w:szCs w:val="22"/>
        </w:rPr>
      </w:pPr>
      <w:r w:rsidRPr="006E05C9">
        <w:rPr>
          <w:rFonts w:ascii="Calibri" w:hAnsi="Calibri"/>
          <w:i/>
          <w:sz w:val="22"/>
          <w:szCs w:val="22"/>
        </w:rPr>
        <w:t>Physical Building Damage Assessments</w:t>
      </w:r>
      <w:r w:rsidRPr="006E05C9">
        <w:rPr>
          <w:rFonts w:ascii="Calibri" w:hAnsi="Calibri"/>
          <w:sz w:val="22"/>
          <w:szCs w:val="22"/>
        </w:rPr>
        <w:t xml:space="preserve">:  Create a statewide inventory of structures at risk to </w:t>
      </w:r>
      <w:r w:rsidRPr="006E05C9">
        <w:rPr>
          <w:rFonts w:ascii="Calibri" w:hAnsi="Calibri"/>
          <w:bCs/>
          <w:sz w:val="22"/>
          <w:szCs w:val="22"/>
        </w:rPr>
        <w:t>physical building damage</w:t>
      </w:r>
      <w:r>
        <w:rPr>
          <w:rFonts w:ascii="Calibri" w:hAnsi="Calibri"/>
          <w:bCs/>
          <w:sz w:val="22"/>
          <w:szCs w:val="22"/>
        </w:rPr>
        <w:t xml:space="preserve"> </w:t>
      </w:r>
    </w:p>
    <w:p w:rsidR="00631318" w:rsidRPr="006E05C9" w:rsidRDefault="00631318" w:rsidP="00631318">
      <w:pPr>
        <w:pStyle w:val="ListParagraph"/>
        <w:numPr>
          <w:ilvl w:val="2"/>
          <w:numId w:val="42"/>
        </w:numPr>
        <w:ind w:left="1260"/>
        <w:rPr>
          <w:rFonts w:ascii="Calibri" w:hAnsi="Calibri"/>
          <w:i/>
          <w:sz w:val="22"/>
          <w:szCs w:val="22"/>
        </w:rPr>
      </w:pPr>
      <w:r w:rsidRPr="006E05C9">
        <w:rPr>
          <w:rFonts w:ascii="Calibri" w:hAnsi="Calibri"/>
          <w:i/>
          <w:sz w:val="22"/>
          <w:szCs w:val="22"/>
        </w:rPr>
        <w:t>Flood Debris Generated</w:t>
      </w:r>
      <w:r>
        <w:rPr>
          <w:rFonts w:ascii="Calibri" w:hAnsi="Calibri"/>
          <w:i/>
          <w:sz w:val="22"/>
          <w:szCs w:val="22"/>
        </w:rPr>
        <w:t xml:space="preserve"> </w:t>
      </w:r>
      <w:r w:rsidRPr="0048144E">
        <w:rPr>
          <w:rFonts w:ascii="Calibri" w:hAnsi="Calibri"/>
          <w:sz w:val="22"/>
          <w:szCs w:val="22"/>
        </w:rPr>
        <w:t>(debris removal)</w:t>
      </w:r>
    </w:p>
    <w:p w:rsidR="00631318" w:rsidRPr="006E05C9" w:rsidRDefault="00631318" w:rsidP="00631318">
      <w:pPr>
        <w:pStyle w:val="ListParagraph"/>
        <w:numPr>
          <w:ilvl w:val="2"/>
          <w:numId w:val="42"/>
        </w:numPr>
        <w:ind w:left="1260"/>
        <w:rPr>
          <w:rFonts w:ascii="Calibri" w:hAnsi="Calibri"/>
          <w:i/>
          <w:sz w:val="22"/>
          <w:szCs w:val="22"/>
        </w:rPr>
      </w:pPr>
      <w:r w:rsidRPr="006E05C9">
        <w:rPr>
          <w:rFonts w:ascii="Calibri" w:hAnsi="Calibri"/>
          <w:i/>
          <w:sz w:val="22"/>
          <w:szCs w:val="22"/>
        </w:rPr>
        <w:t>Flood Shelter Requirements</w:t>
      </w:r>
      <w:r>
        <w:rPr>
          <w:rFonts w:ascii="Calibri" w:hAnsi="Calibri"/>
          <w:i/>
          <w:sz w:val="22"/>
          <w:szCs w:val="22"/>
        </w:rPr>
        <w:t xml:space="preserve"> </w:t>
      </w:r>
      <w:r w:rsidRPr="0048144E">
        <w:rPr>
          <w:rFonts w:ascii="Calibri" w:hAnsi="Calibri"/>
          <w:sz w:val="22"/>
          <w:szCs w:val="22"/>
        </w:rPr>
        <w:t>(temporary housing)</w:t>
      </w:r>
      <w:r w:rsidRPr="0048144E">
        <w:rPr>
          <w:rFonts w:ascii="Calibri" w:hAnsi="Calibri"/>
          <w:sz w:val="22"/>
          <w:szCs w:val="22"/>
        </w:rPr>
        <w:br/>
      </w:r>
    </w:p>
    <w:p w:rsidR="00631318" w:rsidRPr="000E2C69" w:rsidRDefault="00631318" w:rsidP="00631318">
      <w:pPr>
        <w:pStyle w:val="ListParagraph"/>
        <w:numPr>
          <w:ilvl w:val="1"/>
          <w:numId w:val="42"/>
        </w:numPr>
        <w:rPr>
          <w:rFonts w:ascii="Calibri" w:hAnsi="Calibri"/>
          <w:sz w:val="22"/>
          <w:szCs w:val="22"/>
        </w:rPr>
      </w:pPr>
      <w:r w:rsidRPr="00D307FB">
        <w:rPr>
          <w:rFonts w:ascii="Calibri" w:hAnsi="Calibri"/>
          <w:b/>
          <w:sz w:val="22"/>
          <w:szCs w:val="22"/>
        </w:rPr>
        <w:t xml:space="preserve">Dam </w:t>
      </w:r>
      <w:r w:rsidRPr="00DB1F04">
        <w:rPr>
          <w:rFonts w:ascii="Calibri" w:hAnsi="Calibri"/>
          <w:b/>
          <w:sz w:val="22"/>
          <w:szCs w:val="22"/>
        </w:rPr>
        <w:t>and</w:t>
      </w:r>
      <w:r>
        <w:rPr>
          <w:rFonts w:ascii="Calibri" w:hAnsi="Calibri"/>
          <w:b/>
          <w:sz w:val="22"/>
          <w:szCs w:val="22"/>
        </w:rPr>
        <w:t xml:space="preserve"> </w:t>
      </w:r>
      <w:r w:rsidRPr="00DB1F04">
        <w:rPr>
          <w:rFonts w:ascii="Calibri" w:hAnsi="Calibri"/>
          <w:b/>
          <w:sz w:val="22"/>
          <w:szCs w:val="22"/>
        </w:rPr>
        <w:t xml:space="preserve">levee failure </w:t>
      </w:r>
      <w:r w:rsidRPr="00DB1F04">
        <w:rPr>
          <w:rFonts w:ascii="Calibri" w:hAnsi="Calibri"/>
          <w:b/>
          <w:bCs/>
          <w:sz w:val="22"/>
          <w:szCs w:val="22"/>
        </w:rPr>
        <w:t>f</w:t>
      </w:r>
      <w:r w:rsidRPr="000E2C69">
        <w:rPr>
          <w:rFonts w:ascii="Calibri" w:hAnsi="Calibri"/>
          <w:b/>
          <w:bCs/>
          <w:sz w:val="22"/>
          <w:szCs w:val="22"/>
        </w:rPr>
        <w:t xml:space="preserve">lood </w:t>
      </w:r>
      <w:r>
        <w:rPr>
          <w:rFonts w:ascii="Calibri" w:hAnsi="Calibri"/>
          <w:b/>
          <w:bCs/>
          <w:sz w:val="22"/>
          <w:szCs w:val="22"/>
        </w:rPr>
        <w:t>inundation</w:t>
      </w:r>
      <w:r w:rsidRPr="000E2C69">
        <w:rPr>
          <w:rFonts w:ascii="Calibri" w:hAnsi="Calibri"/>
          <w:b/>
          <w:bCs/>
          <w:sz w:val="22"/>
          <w:szCs w:val="22"/>
        </w:rPr>
        <w:t xml:space="preserve"> assessments</w:t>
      </w:r>
      <w:r>
        <w:rPr>
          <w:rFonts w:ascii="Calibri" w:hAnsi="Calibri"/>
          <w:b/>
          <w:bCs/>
          <w:sz w:val="22"/>
          <w:szCs w:val="22"/>
        </w:rPr>
        <w:t xml:space="preserve"> (USACE led)</w:t>
      </w:r>
    </w:p>
    <w:p w:rsidR="00631318" w:rsidRDefault="00631318" w:rsidP="00631318">
      <w:pPr>
        <w:pStyle w:val="ListParagraph"/>
        <w:numPr>
          <w:ilvl w:val="2"/>
          <w:numId w:val="42"/>
        </w:numPr>
        <w:spacing w:after="0" w:line="240" w:lineRule="auto"/>
        <w:ind w:left="1260"/>
        <w:contextualSpacing w:val="0"/>
        <w:rPr>
          <w:rFonts w:ascii="Calibri" w:hAnsi="Calibri"/>
          <w:sz w:val="22"/>
          <w:szCs w:val="22"/>
        </w:rPr>
      </w:pPr>
      <w:r>
        <w:t>Prioritize dam inspections in accordance with risk and those that do not have an EAP digitized</w:t>
      </w:r>
    </w:p>
    <w:p w:rsidR="00631318" w:rsidRDefault="00631318" w:rsidP="00631318">
      <w:pPr>
        <w:pStyle w:val="ListParagraph"/>
        <w:numPr>
          <w:ilvl w:val="2"/>
          <w:numId w:val="42"/>
        </w:numPr>
        <w:spacing w:after="0" w:line="240" w:lineRule="auto"/>
        <w:ind w:left="1260"/>
        <w:contextualSpacing w:val="0"/>
      </w:pPr>
      <w:r>
        <w:t>Integrate Dam and Levee safety action class (class 1 - 5) for every USACE dam and levee into HIRA and THIRA.</w:t>
      </w:r>
    </w:p>
    <w:p w:rsidR="00631318" w:rsidRDefault="00631318" w:rsidP="00631318">
      <w:pPr>
        <w:pStyle w:val="ListParagraph"/>
        <w:numPr>
          <w:ilvl w:val="2"/>
          <w:numId w:val="42"/>
        </w:numPr>
        <w:spacing w:after="0" w:line="240" w:lineRule="auto"/>
        <w:ind w:left="1260"/>
        <w:contextualSpacing w:val="0"/>
      </w:pPr>
      <w:r>
        <w:t>Produce documentaries about/on aging dam structures around endangered communities (Develop a list of potential dams on which to focus).</w:t>
      </w:r>
    </w:p>
    <w:p w:rsidR="00631318" w:rsidRDefault="00631318" w:rsidP="00631318">
      <w:pPr>
        <w:pStyle w:val="ListParagraph"/>
        <w:numPr>
          <w:ilvl w:val="2"/>
          <w:numId w:val="42"/>
        </w:numPr>
        <w:spacing w:after="0" w:line="240" w:lineRule="auto"/>
        <w:ind w:left="1260"/>
        <w:contextualSpacing w:val="0"/>
      </w:pPr>
      <w:r>
        <w:t>Create a task force to address levee safety in West Virginia (Coordination between NRCS and USACE on levee safety issues).</w:t>
      </w:r>
      <w:r>
        <w:br/>
      </w:r>
    </w:p>
    <w:p w:rsidR="00631318" w:rsidRPr="00D307FB" w:rsidRDefault="00631318" w:rsidP="00631318">
      <w:pPr>
        <w:pStyle w:val="ListParagraph"/>
        <w:numPr>
          <w:ilvl w:val="1"/>
          <w:numId w:val="42"/>
        </w:numPr>
        <w:spacing w:after="0" w:line="240" w:lineRule="auto"/>
        <w:contextualSpacing w:val="0"/>
        <w:rPr>
          <w:b/>
        </w:rPr>
      </w:pPr>
      <w:r w:rsidRPr="00D307FB">
        <w:rPr>
          <w:b/>
        </w:rPr>
        <w:t>Landslide susceptibility studies</w:t>
      </w:r>
    </w:p>
    <w:p w:rsidR="00631318" w:rsidRDefault="00631318" w:rsidP="00631318">
      <w:pPr>
        <w:pStyle w:val="ListParagraph"/>
        <w:numPr>
          <w:ilvl w:val="2"/>
          <w:numId w:val="42"/>
        </w:numPr>
        <w:spacing w:after="0" w:line="240" w:lineRule="auto"/>
        <w:ind w:left="1260"/>
        <w:contextualSpacing w:val="0"/>
      </w:pPr>
      <w:r>
        <w:t>Generate county-level landslide risk maps and structures at risk</w:t>
      </w:r>
    </w:p>
    <w:p w:rsidR="00631318" w:rsidRDefault="00631318" w:rsidP="00631318">
      <w:pPr>
        <w:pStyle w:val="ListParagraph"/>
        <w:numPr>
          <w:ilvl w:val="2"/>
          <w:numId w:val="42"/>
        </w:numPr>
        <w:spacing w:after="0" w:line="240" w:lineRule="auto"/>
        <w:ind w:left="1260"/>
        <w:contextualSpacing w:val="0"/>
      </w:pPr>
      <w:r>
        <w:t>With partners create a statewide landslide incident inventory</w:t>
      </w:r>
    </w:p>
    <w:p w:rsidR="00631318" w:rsidRDefault="00631318" w:rsidP="00631318">
      <w:pPr>
        <w:ind w:left="720"/>
        <w:rPr>
          <w:rFonts w:ascii="Calibri" w:hAnsi="Calibri"/>
          <w:sz w:val="22"/>
          <w:szCs w:val="22"/>
        </w:rPr>
      </w:pPr>
    </w:p>
    <w:p w:rsidR="00631318" w:rsidRDefault="00631318" w:rsidP="00631318">
      <w:pPr>
        <w:pStyle w:val="ListParagraph"/>
        <w:ind w:left="360"/>
        <w:rPr>
          <w:rFonts w:ascii="Calibri" w:hAnsi="Calibri"/>
          <w:color w:val="000000" w:themeColor="text1"/>
          <w:sz w:val="22"/>
          <w:szCs w:val="22"/>
        </w:rPr>
      </w:pPr>
    </w:p>
    <w:p w:rsidR="00631318" w:rsidRDefault="00631318" w:rsidP="00631318">
      <w:pPr>
        <w:pStyle w:val="ListParagraph"/>
        <w:numPr>
          <w:ilvl w:val="0"/>
          <w:numId w:val="42"/>
        </w:numPr>
        <w:rPr>
          <w:rFonts w:ascii="Calibri" w:hAnsi="Calibri"/>
          <w:sz w:val="22"/>
          <w:szCs w:val="22"/>
        </w:rPr>
      </w:pPr>
      <w:r>
        <w:rPr>
          <w:rFonts w:ascii="Calibri" w:hAnsi="Calibri"/>
          <w:sz w:val="22"/>
          <w:szCs w:val="22"/>
        </w:rPr>
        <w:t xml:space="preserve">Review and identify </w:t>
      </w:r>
      <w:r w:rsidRPr="000E7458">
        <w:rPr>
          <w:rFonts w:ascii="Calibri" w:hAnsi="Calibri"/>
          <w:b/>
          <w:sz w:val="22"/>
          <w:szCs w:val="22"/>
        </w:rPr>
        <w:t>data gaps</w:t>
      </w:r>
      <w:r>
        <w:rPr>
          <w:rFonts w:ascii="Calibri" w:hAnsi="Calibri"/>
          <w:sz w:val="22"/>
          <w:szCs w:val="22"/>
        </w:rPr>
        <w:t xml:space="preserve"> for key GIS data layers for risk assessment studies (parcels, addresses, imagery, elevation, flood layers, critical infrastructure, etc.).  Provide recommendations to the appropriate organizations to improve data management and governance.</w:t>
      </w:r>
    </w:p>
    <w:p w:rsidR="00631318" w:rsidRPr="006E05C9" w:rsidRDefault="00631318" w:rsidP="00631318">
      <w:pPr>
        <w:pStyle w:val="ListParagraph"/>
        <w:rPr>
          <w:rFonts w:ascii="Calibri" w:hAnsi="Calibri"/>
          <w:sz w:val="22"/>
          <w:szCs w:val="22"/>
        </w:rPr>
      </w:pPr>
    </w:p>
    <w:p w:rsidR="00631318" w:rsidRDefault="00631318" w:rsidP="00631318">
      <w:pPr>
        <w:pStyle w:val="ListParagraph"/>
        <w:numPr>
          <w:ilvl w:val="0"/>
          <w:numId w:val="42"/>
        </w:numPr>
        <w:rPr>
          <w:rFonts w:ascii="Calibri" w:hAnsi="Calibri"/>
          <w:color w:val="000000" w:themeColor="text1"/>
          <w:sz w:val="22"/>
          <w:szCs w:val="22"/>
        </w:rPr>
      </w:pPr>
      <w:r w:rsidRPr="00562F18">
        <w:rPr>
          <w:rFonts w:ascii="Calibri" w:hAnsi="Calibri"/>
          <w:color w:val="000000" w:themeColor="text1"/>
          <w:sz w:val="22"/>
          <w:szCs w:val="22"/>
        </w:rPr>
        <w:t xml:space="preserve">Publish </w:t>
      </w:r>
      <w:r>
        <w:rPr>
          <w:rFonts w:ascii="Calibri" w:hAnsi="Calibri"/>
          <w:b/>
          <w:bCs/>
          <w:color w:val="000000" w:themeColor="text1"/>
          <w:sz w:val="22"/>
          <w:szCs w:val="22"/>
        </w:rPr>
        <w:t>risk assessment r</w:t>
      </w:r>
      <w:r w:rsidRPr="00562F18">
        <w:rPr>
          <w:rFonts w:ascii="Calibri" w:hAnsi="Calibri"/>
          <w:b/>
          <w:bCs/>
          <w:color w:val="000000" w:themeColor="text1"/>
          <w:sz w:val="22"/>
          <w:szCs w:val="22"/>
        </w:rPr>
        <w:t>eports</w:t>
      </w:r>
      <w:r w:rsidRPr="00562F18">
        <w:rPr>
          <w:rFonts w:ascii="Calibri" w:hAnsi="Calibri"/>
          <w:color w:val="000000" w:themeColor="text1"/>
          <w:sz w:val="22"/>
          <w:szCs w:val="22"/>
        </w:rPr>
        <w:t xml:space="preserve"> for local and state hazard mitigation plans.</w:t>
      </w:r>
      <w:r>
        <w:rPr>
          <w:rFonts w:ascii="Calibri" w:hAnsi="Calibri"/>
          <w:color w:val="000000" w:themeColor="text1"/>
          <w:sz w:val="22"/>
          <w:szCs w:val="22"/>
        </w:rPr>
        <w:br/>
      </w:r>
    </w:p>
    <w:p w:rsidR="00631318" w:rsidRDefault="00631318" w:rsidP="00631318">
      <w:pPr>
        <w:pStyle w:val="ListParagraph"/>
        <w:numPr>
          <w:ilvl w:val="0"/>
          <w:numId w:val="42"/>
        </w:numPr>
        <w:rPr>
          <w:rFonts w:ascii="Calibri" w:hAnsi="Calibri"/>
          <w:color w:val="000000" w:themeColor="text1"/>
          <w:sz w:val="22"/>
          <w:szCs w:val="22"/>
        </w:rPr>
      </w:pPr>
      <w:r>
        <w:rPr>
          <w:rFonts w:ascii="Calibri" w:hAnsi="Calibri"/>
          <w:color w:val="000000" w:themeColor="text1"/>
          <w:sz w:val="22"/>
          <w:szCs w:val="22"/>
        </w:rPr>
        <w:t xml:space="preserve">Publish </w:t>
      </w:r>
      <w:r w:rsidRPr="006E05C9">
        <w:rPr>
          <w:rFonts w:ascii="Calibri" w:hAnsi="Calibri"/>
          <w:b/>
          <w:color w:val="000000" w:themeColor="text1"/>
          <w:sz w:val="22"/>
          <w:szCs w:val="22"/>
        </w:rPr>
        <w:t>input and output model data</w:t>
      </w:r>
      <w:r>
        <w:rPr>
          <w:rFonts w:ascii="Calibri" w:hAnsi="Calibri"/>
          <w:color w:val="000000" w:themeColor="text1"/>
          <w:sz w:val="22"/>
          <w:szCs w:val="22"/>
        </w:rPr>
        <w:t xml:space="preserve"> associated with risk assessments</w:t>
      </w:r>
      <w:r w:rsidRPr="00562F18">
        <w:rPr>
          <w:rFonts w:ascii="Calibri" w:hAnsi="Calibri"/>
          <w:color w:val="000000" w:themeColor="text1"/>
          <w:sz w:val="22"/>
          <w:szCs w:val="22"/>
        </w:rPr>
        <w:t xml:space="preserve"> </w:t>
      </w:r>
      <w:r>
        <w:rPr>
          <w:rFonts w:ascii="Calibri" w:hAnsi="Calibri"/>
          <w:color w:val="000000" w:themeColor="text1"/>
          <w:sz w:val="22"/>
          <w:szCs w:val="22"/>
        </w:rPr>
        <w:t>on state and federal geo-platforms.</w:t>
      </w:r>
      <w:r>
        <w:rPr>
          <w:rFonts w:ascii="Calibri" w:hAnsi="Calibri"/>
          <w:color w:val="000000" w:themeColor="text1"/>
          <w:sz w:val="22"/>
          <w:szCs w:val="22"/>
        </w:rPr>
        <w:br/>
      </w:r>
    </w:p>
    <w:p w:rsidR="00631318" w:rsidRPr="00562F18" w:rsidRDefault="00631318" w:rsidP="00631318">
      <w:pPr>
        <w:pStyle w:val="ListParagraph"/>
        <w:numPr>
          <w:ilvl w:val="0"/>
          <w:numId w:val="42"/>
        </w:numPr>
        <w:rPr>
          <w:rFonts w:ascii="Calibri" w:hAnsi="Calibri"/>
          <w:color w:val="000000" w:themeColor="text1"/>
          <w:sz w:val="22"/>
          <w:szCs w:val="22"/>
        </w:rPr>
      </w:pPr>
      <w:r w:rsidRPr="006C029D">
        <w:rPr>
          <w:rFonts w:ascii="Calibri" w:hAnsi="Calibri"/>
          <w:color w:val="000000" w:themeColor="text1"/>
          <w:sz w:val="22"/>
          <w:szCs w:val="22"/>
        </w:rPr>
        <w:t xml:space="preserve">Upload </w:t>
      </w:r>
      <w:r w:rsidRPr="006C029D">
        <w:rPr>
          <w:rFonts w:ascii="Calibri" w:hAnsi="Calibri"/>
          <w:b/>
          <w:bCs/>
          <w:color w:val="000000" w:themeColor="text1"/>
          <w:sz w:val="22"/>
          <w:szCs w:val="22"/>
        </w:rPr>
        <w:t xml:space="preserve">2D/3D flood risk and dam failure maps to the </w:t>
      </w:r>
      <w:proofErr w:type="spellStart"/>
      <w:r w:rsidRPr="006C029D">
        <w:rPr>
          <w:rFonts w:ascii="Calibri" w:hAnsi="Calibri"/>
          <w:b/>
          <w:bCs/>
          <w:color w:val="000000" w:themeColor="text1"/>
          <w:sz w:val="22"/>
          <w:szCs w:val="22"/>
        </w:rPr>
        <w:t>RiskMAP</w:t>
      </w:r>
      <w:proofErr w:type="spellEnd"/>
      <w:r w:rsidRPr="006C029D">
        <w:rPr>
          <w:rFonts w:ascii="Calibri" w:hAnsi="Calibri"/>
          <w:b/>
          <w:bCs/>
          <w:color w:val="000000" w:themeColor="text1"/>
          <w:sz w:val="22"/>
          <w:szCs w:val="22"/>
        </w:rPr>
        <w:t xml:space="preserve"> View of the WV Flood Tool </w:t>
      </w:r>
      <w:r w:rsidRPr="006C029D">
        <w:rPr>
          <w:rFonts w:ascii="Calibri" w:hAnsi="Calibri"/>
          <w:color w:val="000000" w:themeColor="text1"/>
          <w:sz w:val="22"/>
          <w:szCs w:val="22"/>
        </w:rPr>
        <w:t>(</w:t>
      </w:r>
      <w:hyperlink r:id="rId34" w:history="1">
        <w:r w:rsidRPr="006C029D">
          <w:rPr>
            <w:rStyle w:val="Hyperlink"/>
            <w:rFonts w:ascii="Calibri" w:hAnsi="Calibri"/>
            <w:color w:val="000000" w:themeColor="text1"/>
            <w:sz w:val="22"/>
            <w:szCs w:val="22"/>
          </w:rPr>
          <w:t>www.mapWV.gov/Flood</w:t>
        </w:r>
      </w:hyperlink>
      <w:r w:rsidRPr="006C029D">
        <w:rPr>
          <w:rFonts w:ascii="Calibri" w:hAnsi="Calibri"/>
          <w:color w:val="000000" w:themeColor="text1"/>
          <w:sz w:val="22"/>
          <w:szCs w:val="22"/>
        </w:rPr>
        <w:t xml:space="preserve">).  Provide a </w:t>
      </w:r>
      <w:r w:rsidRPr="006C029D">
        <w:rPr>
          <w:rFonts w:ascii="Calibri" w:hAnsi="Calibri"/>
          <w:b/>
          <w:color w:val="000000" w:themeColor="text1"/>
          <w:sz w:val="22"/>
          <w:szCs w:val="22"/>
        </w:rPr>
        <w:t>web planning tool</w:t>
      </w:r>
      <w:r w:rsidRPr="006C029D">
        <w:rPr>
          <w:rFonts w:ascii="Calibri" w:hAnsi="Calibri"/>
          <w:color w:val="000000" w:themeColor="text1"/>
          <w:sz w:val="22"/>
          <w:szCs w:val="22"/>
        </w:rPr>
        <w:t xml:space="preserve"> to estimate physical building damage, debris removal, and temporary shelter needs</w:t>
      </w:r>
      <w:r>
        <w:rPr>
          <w:rFonts w:ascii="Calibri" w:hAnsi="Calibri"/>
          <w:color w:val="000000" w:themeColor="text1"/>
          <w:sz w:val="22"/>
          <w:szCs w:val="22"/>
        </w:rPr>
        <w:t xml:space="preserve">.  </w:t>
      </w:r>
      <w:r w:rsidRPr="006C029D">
        <w:rPr>
          <w:rFonts w:ascii="Calibri" w:hAnsi="Calibri"/>
          <w:color w:val="000000" w:themeColor="text1"/>
          <w:sz w:val="22"/>
          <w:szCs w:val="22"/>
        </w:rPr>
        <w:t xml:space="preserve">This flood risk assessment information permits communities or individual property owners to decide how to </w:t>
      </w:r>
      <w:r w:rsidRPr="006C029D">
        <w:rPr>
          <w:rFonts w:ascii="Calibri" w:hAnsi="Calibri"/>
          <w:b/>
          <w:color w:val="000000" w:themeColor="text1"/>
          <w:sz w:val="22"/>
          <w:szCs w:val="22"/>
        </w:rPr>
        <w:t>allocate resources</w:t>
      </w:r>
      <w:r w:rsidRPr="006C029D">
        <w:rPr>
          <w:rFonts w:ascii="Calibri" w:hAnsi="Calibri"/>
          <w:color w:val="000000" w:themeColor="text1"/>
          <w:sz w:val="22"/>
          <w:szCs w:val="22"/>
        </w:rPr>
        <w:t xml:space="preserve"> for the most effective and efficient response and recovery, and </w:t>
      </w:r>
      <w:r>
        <w:rPr>
          <w:rFonts w:ascii="Calibri" w:hAnsi="Calibri"/>
          <w:color w:val="000000" w:themeColor="text1"/>
          <w:sz w:val="22"/>
          <w:szCs w:val="22"/>
        </w:rPr>
        <w:t xml:space="preserve">to </w:t>
      </w:r>
      <w:r>
        <w:rPr>
          <w:rFonts w:ascii="Calibri" w:hAnsi="Calibri"/>
          <w:b/>
          <w:color w:val="000000" w:themeColor="text1"/>
          <w:sz w:val="22"/>
          <w:szCs w:val="22"/>
        </w:rPr>
        <w:t>prioritize</w:t>
      </w:r>
      <w:r w:rsidRPr="006C029D">
        <w:rPr>
          <w:rFonts w:ascii="Calibri" w:hAnsi="Calibri"/>
          <w:b/>
          <w:color w:val="000000" w:themeColor="text1"/>
          <w:sz w:val="22"/>
          <w:szCs w:val="22"/>
        </w:rPr>
        <w:t xml:space="preserve"> mitigation measures</w:t>
      </w:r>
      <w:r w:rsidRPr="006C029D">
        <w:rPr>
          <w:rFonts w:ascii="Calibri" w:hAnsi="Calibri"/>
          <w:color w:val="000000" w:themeColor="text1"/>
          <w:sz w:val="22"/>
          <w:szCs w:val="22"/>
        </w:rPr>
        <w:t xml:space="preserve"> to reduce future loss.</w:t>
      </w:r>
    </w:p>
    <w:p w:rsidR="008C46B0" w:rsidRDefault="008C46B0">
      <w:pPr>
        <w:rPr>
          <w:sz w:val="22"/>
          <w:szCs w:val="22"/>
        </w:rPr>
      </w:pPr>
      <w:r>
        <w:rPr>
          <w:sz w:val="22"/>
          <w:szCs w:val="22"/>
        </w:rPr>
        <w:br w:type="page"/>
      </w:r>
    </w:p>
    <w:p w:rsidR="008C46B0" w:rsidRDefault="008C46B0" w:rsidP="008C46B0">
      <w:pPr>
        <w:pStyle w:val="Heading1"/>
      </w:pPr>
      <w:bookmarkStart w:id="114" w:name="_Toc465247561"/>
      <w:r>
        <w:lastRenderedPageBreak/>
        <w:t xml:space="preserve">Appendix </w:t>
      </w:r>
      <w:r w:rsidR="00526E3A">
        <w:t>E</w:t>
      </w:r>
      <w:r>
        <w:t xml:space="preserve">:  </w:t>
      </w:r>
      <w:r w:rsidR="00E500CC" w:rsidRPr="00E500CC">
        <w:t>Multi-Hazard Risk Assessment Lifecycle</w:t>
      </w:r>
      <w:bookmarkEnd w:id="114"/>
    </w:p>
    <w:p w:rsidR="008C46B0" w:rsidRPr="00B8604D" w:rsidRDefault="008C46B0" w:rsidP="008C46B0">
      <w:pPr>
        <w:rPr>
          <w:sz w:val="20"/>
          <w:szCs w:val="20"/>
        </w:rPr>
      </w:pPr>
    </w:p>
    <w:p w:rsidR="00817972" w:rsidRPr="00D91362" w:rsidRDefault="00817972" w:rsidP="00817972">
      <w:pPr>
        <w:rPr>
          <w:rFonts w:ascii="Calibri" w:hAnsi="Calibri"/>
          <w:color w:val="000000" w:themeColor="text1"/>
          <w:sz w:val="22"/>
          <w:szCs w:val="22"/>
        </w:rPr>
      </w:pPr>
      <w:r w:rsidRPr="00D91362">
        <w:rPr>
          <w:rFonts w:ascii="Calibri" w:hAnsi="Calibri"/>
          <w:color w:val="000000" w:themeColor="text1"/>
          <w:sz w:val="22"/>
          <w:szCs w:val="22"/>
        </w:rPr>
        <w:t xml:space="preserve">Multi-Hazard </w:t>
      </w:r>
      <w:r w:rsidRPr="00D91362">
        <w:rPr>
          <w:rFonts w:ascii="Calibri" w:hAnsi="Calibri"/>
          <w:b/>
          <w:color w:val="000000" w:themeColor="text1"/>
          <w:sz w:val="22"/>
          <w:szCs w:val="22"/>
        </w:rPr>
        <w:t>Risk Assessment Lifecycle</w:t>
      </w:r>
      <w:r w:rsidRPr="00D91362">
        <w:rPr>
          <w:rFonts w:ascii="Calibri" w:hAnsi="Calibri"/>
          <w:color w:val="000000" w:themeColor="text1"/>
          <w:sz w:val="22"/>
          <w:szCs w:val="22"/>
        </w:rPr>
        <w:t xml:space="preserve"> for West Virginia:</w:t>
      </w:r>
    </w:p>
    <w:p w:rsidR="00E500CC" w:rsidRDefault="00E500CC" w:rsidP="00E500CC">
      <w:pPr>
        <w:rPr>
          <w:rFonts w:ascii="Calibri" w:hAnsi="Calibri"/>
          <w:color w:val="1F497D"/>
          <w:sz w:val="22"/>
          <w:szCs w:val="22"/>
        </w:rPr>
      </w:pPr>
    </w:p>
    <w:p w:rsidR="00E500CC" w:rsidRPr="009369DD" w:rsidRDefault="00E500CC" w:rsidP="00E500CC">
      <w:pPr>
        <w:pStyle w:val="ListParagraph"/>
        <w:numPr>
          <w:ilvl w:val="0"/>
          <w:numId w:val="43"/>
        </w:numPr>
        <w:rPr>
          <w:rFonts w:ascii="Calibri" w:hAnsi="Calibri"/>
          <w:b/>
          <w:sz w:val="22"/>
          <w:szCs w:val="22"/>
        </w:rPr>
      </w:pPr>
      <w:r w:rsidRPr="009369DD">
        <w:rPr>
          <w:rFonts w:ascii="Calibri" w:hAnsi="Calibri"/>
          <w:b/>
          <w:sz w:val="22"/>
          <w:szCs w:val="22"/>
        </w:rPr>
        <w:t>Data Management and Governance</w:t>
      </w:r>
    </w:p>
    <w:p w:rsidR="00E500CC" w:rsidRDefault="00E500CC" w:rsidP="00E500CC">
      <w:pPr>
        <w:pStyle w:val="ListParagraph"/>
        <w:numPr>
          <w:ilvl w:val="1"/>
          <w:numId w:val="43"/>
        </w:numPr>
        <w:rPr>
          <w:rFonts w:ascii="Calibri" w:hAnsi="Calibri"/>
          <w:sz w:val="22"/>
          <w:szCs w:val="22"/>
        </w:rPr>
      </w:pPr>
      <w:r>
        <w:rPr>
          <w:rFonts w:ascii="Calibri" w:hAnsi="Calibri"/>
          <w:sz w:val="22"/>
          <w:szCs w:val="22"/>
        </w:rPr>
        <w:t xml:space="preserve">Govern </w:t>
      </w:r>
      <w:r w:rsidR="00817972">
        <w:rPr>
          <w:rFonts w:ascii="Calibri" w:hAnsi="Calibri"/>
          <w:sz w:val="22"/>
          <w:szCs w:val="22"/>
        </w:rPr>
        <w:t>organizations and procedures</w:t>
      </w:r>
      <w:r>
        <w:rPr>
          <w:rFonts w:ascii="Calibri" w:hAnsi="Calibri"/>
          <w:sz w:val="22"/>
          <w:szCs w:val="22"/>
        </w:rPr>
        <w:t xml:space="preserve"> to develop statewide data layers</w:t>
      </w:r>
      <w:r w:rsidR="009369DD">
        <w:rPr>
          <w:rFonts w:ascii="Calibri" w:hAnsi="Calibri"/>
          <w:sz w:val="22"/>
          <w:szCs w:val="22"/>
        </w:rPr>
        <w:t xml:space="preserve"> and web services</w:t>
      </w:r>
      <w:r>
        <w:rPr>
          <w:rFonts w:ascii="Calibri" w:hAnsi="Calibri"/>
          <w:sz w:val="22"/>
          <w:szCs w:val="22"/>
        </w:rPr>
        <w:t xml:space="preserve"> (parcels, addresses, </w:t>
      </w:r>
      <w:r w:rsidR="000E7458">
        <w:rPr>
          <w:rFonts w:ascii="Calibri" w:hAnsi="Calibri"/>
          <w:sz w:val="22"/>
          <w:szCs w:val="22"/>
        </w:rPr>
        <w:t xml:space="preserve">imagery, elevation, </w:t>
      </w:r>
      <w:r w:rsidR="006B1FAD">
        <w:rPr>
          <w:rFonts w:ascii="Calibri" w:hAnsi="Calibri"/>
          <w:sz w:val="22"/>
          <w:szCs w:val="22"/>
        </w:rPr>
        <w:t xml:space="preserve">levee/dams, </w:t>
      </w:r>
      <w:r w:rsidR="000E7458">
        <w:rPr>
          <w:rFonts w:ascii="Calibri" w:hAnsi="Calibri"/>
          <w:sz w:val="22"/>
          <w:szCs w:val="22"/>
        </w:rPr>
        <w:t>water depth grids</w:t>
      </w:r>
      <w:r>
        <w:rPr>
          <w:rFonts w:ascii="Calibri" w:hAnsi="Calibri"/>
          <w:sz w:val="22"/>
          <w:szCs w:val="22"/>
        </w:rPr>
        <w:t>, critical infrastructure, etc.)</w:t>
      </w:r>
      <w:r w:rsidR="00EF3459">
        <w:rPr>
          <w:rFonts w:ascii="Calibri" w:hAnsi="Calibri"/>
          <w:sz w:val="22"/>
          <w:szCs w:val="22"/>
        </w:rPr>
        <w:t>.  Periodically publish WV Framework Report</w:t>
      </w:r>
      <w:r w:rsidR="009369DD">
        <w:rPr>
          <w:rFonts w:ascii="Calibri" w:hAnsi="Calibri"/>
          <w:sz w:val="22"/>
          <w:szCs w:val="22"/>
        </w:rPr>
        <w:t xml:space="preserve"> about status of State’s Spatial Data Infrastructure.</w:t>
      </w:r>
    </w:p>
    <w:p w:rsidR="00E500CC" w:rsidRDefault="00E500CC" w:rsidP="00E500CC">
      <w:pPr>
        <w:pStyle w:val="ListParagraph"/>
        <w:numPr>
          <w:ilvl w:val="1"/>
          <w:numId w:val="43"/>
        </w:numPr>
        <w:rPr>
          <w:rFonts w:ascii="Calibri" w:hAnsi="Calibri"/>
          <w:sz w:val="22"/>
          <w:szCs w:val="22"/>
        </w:rPr>
      </w:pPr>
      <w:r>
        <w:rPr>
          <w:rFonts w:ascii="Calibri" w:hAnsi="Calibri"/>
          <w:sz w:val="22"/>
          <w:szCs w:val="22"/>
        </w:rPr>
        <w:t>Manage data flows of key local data sets</w:t>
      </w:r>
      <w:r w:rsidR="00EF3459">
        <w:rPr>
          <w:rFonts w:ascii="Calibri" w:hAnsi="Calibri"/>
          <w:sz w:val="22"/>
          <w:szCs w:val="22"/>
        </w:rPr>
        <w:t xml:space="preserve"> from county assessor offices</w:t>
      </w:r>
      <w:r>
        <w:rPr>
          <w:rFonts w:ascii="Calibri" w:hAnsi="Calibri"/>
          <w:sz w:val="22"/>
          <w:szCs w:val="22"/>
        </w:rPr>
        <w:t xml:space="preserve"> (parcels</w:t>
      </w:r>
      <w:r w:rsidR="00EF3459">
        <w:rPr>
          <w:rFonts w:ascii="Calibri" w:hAnsi="Calibri"/>
          <w:sz w:val="22"/>
          <w:szCs w:val="22"/>
        </w:rPr>
        <w:t xml:space="preserve"> and CAMA) and E-911 offices (</w:t>
      </w:r>
      <w:r>
        <w:rPr>
          <w:rFonts w:ascii="Calibri" w:hAnsi="Calibri"/>
          <w:sz w:val="22"/>
          <w:szCs w:val="22"/>
        </w:rPr>
        <w:t>addresses)</w:t>
      </w:r>
      <w:r w:rsidR="009369DD">
        <w:rPr>
          <w:rFonts w:ascii="Calibri" w:hAnsi="Calibri"/>
          <w:sz w:val="22"/>
          <w:szCs w:val="22"/>
        </w:rPr>
        <w:t>.</w:t>
      </w:r>
    </w:p>
    <w:p w:rsidR="00E500CC" w:rsidRDefault="000E7458" w:rsidP="00E500CC">
      <w:pPr>
        <w:pStyle w:val="ListParagraph"/>
        <w:numPr>
          <w:ilvl w:val="1"/>
          <w:numId w:val="43"/>
        </w:numPr>
        <w:rPr>
          <w:rFonts w:ascii="Calibri" w:hAnsi="Calibri"/>
          <w:sz w:val="22"/>
          <w:szCs w:val="22"/>
        </w:rPr>
      </w:pPr>
      <w:r>
        <w:rPr>
          <w:rFonts w:ascii="Calibri" w:hAnsi="Calibri"/>
          <w:sz w:val="22"/>
          <w:szCs w:val="22"/>
        </w:rPr>
        <w:t>Oversee timely integration of</w:t>
      </w:r>
      <w:r w:rsidR="00E500CC">
        <w:rPr>
          <w:rFonts w:ascii="Calibri" w:hAnsi="Calibri"/>
          <w:sz w:val="22"/>
          <w:szCs w:val="22"/>
        </w:rPr>
        <w:t xml:space="preserve"> local data (parcels, E-911) to state-level geodatabases</w:t>
      </w:r>
      <w:r>
        <w:rPr>
          <w:rFonts w:ascii="Calibri" w:hAnsi="Calibri"/>
          <w:sz w:val="22"/>
          <w:szCs w:val="22"/>
        </w:rPr>
        <w:t xml:space="preserve"> by data stewards</w:t>
      </w:r>
      <w:r w:rsidR="009369DD">
        <w:rPr>
          <w:rFonts w:ascii="Calibri" w:hAnsi="Calibri"/>
          <w:sz w:val="22"/>
          <w:szCs w:val="22"/>
        </w:rPr>
        <w:t>.</w:t>
      </w:r>
    </w:p>
    <w:p w:rsidR="00EF3459" w:rsidRDefault="000E7458" w:rsidP="0073596B">
      <w:pPr>
        <w:pStyle w:val="ListParagraph"/>
        <w:numPr>
          <w:ilvl w:val="1"/>
          <w:numId w:val="43"/>
        </w:numPr>
        <w:rPr>
          <w:rFonts w:ascii="Calibri" w:hAnsi="Calibri"/>
          <w:sz w:val="22"/>
          <w:szCs w:val="22"/>
        </w:rPr>
      </w:pPr>
      <w:r w:rsidRPr="00EF3459">
        <w:rPr>
          <w:rFonts w:ascii="Calibri" w:hAnsi="Calibri"/>
          <w:sz w:val="22"/>
          <w:szCs w:val="22"/>
        </w:rPr>
        <w:t>Manage statewide</w:t>
      </w:r>
      <w:r w:rsidR="00EF3459" w:rsidRPr="00EF3459">
        <w:rPr>
          <w:rFonts w:ascii="Calibri" w:hAnsi="Calibri"/>
          <w:sz w:val="22"/>
          <w:szCs w:val="22"/>
        </w:rPr>
        <w:t xml:space="preserve"> </w:t>
      </w:r>
      <w:r w:rsidRPr="00EF3459">
        <w:rPr>
          <w:rFonts w:ascii="Calibri" w:hAnsi="Calibri"/>
          <w:sz w:val="22"/>
          <w:szCs w:val="22"/>
        </w:rPr>
        <w:t>GIS</w:t>
      </w:r>
      <w:r w:rsidR="00EF3459" w:rsidRPr="00EF3459">
        <w:rPr>
          <w:rFonts w:ascii="Calibri" w:hAnsi="Calibri"/>
          <w:sz w:val="22"/>
          <w:szCs w:val="22"/>
        </w:rPr>
        <w:t xml:space="preserve"> parcel integration with CAMA data extracts</w:t>
      </w:r>
      <w:r w:rsidRPr="00EF3459">
        <w:rPr>
          <w:rFonts w:ascii="Calibri" w:hAnsi="Calibri"/>
          <w:sz w:val="22"/>
          <w:szCs w:val="22"/>
        </w:rPr>
        <w:t xml:space="preserve"> </w:t>
      </w:r>
      <w:r w:rsidR="00EF3459" w:rsidRPr="00EF3459">
        <w:rPr>
          <w:rFonts w:ascii="Calibri" w:hAnsi="Calibri"/>
          <w:sz w:val="22"/>
          <w:szCs w:val="22"/>
        </w:rPr>
        <w:t>and site addresses for Building Inventory and other risk assessment products.</w:t>
      </w:r>
    </w:p>
    <w:p w:rsidR="00EF3459" w:rsidRDefault="009369DD" w:rsidP="0073596B">
      <w:pPr>
        <w:pStyle w:val="ListParagraph"/>
        <w:numPr>
          <w:ilvl w:val="1"/>
          <w:numId w:val="43"/>
        </w:numPr>
        <w:rPr>
          <w:rFonts w:ascii="Calibri" w:hAnsi="Calibri"/>
          <w:sz w:val="22"/>
          <w:szCs w:val="22"/>
        </w:rPr>
      </w:pPr>
      <w:r>
        <w:rPr>
          <w:rFonts w:ascii="Calibri" w:hAnsi="Calibri"/>
          <w:sz w:val="22"/>
          <w:szCs w:val="22"/>
        </w:rPr>
        <w:t>Coordinate development of landslide hazard occurrence database with appropriate agencies.</w:t>
      </w:r>
    </w:p>
    <w:p w:rsidR="00994B39" w:rsidRDefault="00994B39" w:rsidP="00994B39">
      <w:pPr>
        <w:pStyle w:val="ListParagraph"/>
        <w:numPr>
          <w:ilvl w:val="1"/>
          <w:numId w:val="43"/>
        </w:numPr>
        <w:rPr>
          <w:rFonts w:ascii="Calibri" w:hAnsi="Calibri"/>
          <w:sz w:val="22"/>
          <w:szCs w:val="22"/>
        </w:rPr>
      </w:pPr>
      <w:r>
        <w:rPr>
          <w:rFonts w:ascii="Calibri" w:hAnsi="Calibri"/>
          <w:sz w:val="22"/>
          <w:szCs w:val="22"/>
        </w:rPr>
        <w:t>Determine feasibility of GIS data development projects through State Hazard Mitigation Office.</w:t>
      </w:r>
    </w:p>
    <w:p w:rsidR="003633ED" w:rsidRDefault="003633ED" w:rsidP="00994B39">
      <w:pPr>
        <w:pStyle w:val="ListParagraph"/>
        <w:numPr>
          <w:ilvl w:val="1"/>
          <w:numId w:val="43"/>
        </w:numPr>
        <w:rPr>
          <w:rFonts w:ascii="Calibri" w:hAnsi="Calibri"/>
          <w:sz w:val="22"/>
          <w:szCs w:val="22"/>
        </w:rPr>
      </w:pPr>
      <w:r>
        <w:rPr>
          <w:rFonts w:ascii="Calibri" w:hAnsi="Calibri"/>
          <w:sz w:val="22"/>
          <w:szCs w:val="22"/>
        </w:rPr>
        <w:t>Govern risk assessment studies through State Hazard Mitigation Office and Regional Planning and Development Councils.</w:t>
      </w:r>
    </w:p>
    <w:p w:rsidR="00E500CC" w:rsidRPr="009369DD" w:rsidRDefault="00E500CC" w:rsidP="00E500CC">
      <w:pPr>
        <w:pStyle w:val="ListParagraph"/>
        <w:numPr>
          <w:ilvl w:val="0"/>
          <w:numId w:val="43"/>
        </w:numPr>
        <w:rPr>
          <w:rFonts w:ascii="Calibri" w:hAnsi="Calibri"/>
          <w:b/>
          <w:sz w:val="22"/>
          <w:szCs w:val="22"/>
        </w:rPr>
      </w:pPr>
      <w:r w:rsidRPr="009369DD">
        <w:rPr>
          <w:rFonts w:ascii="Calibri" w:hAnsi="Calibri"/>
          <w:b/>
          <w:sz w:val="22"/>
          <w:szCs w:val="22"/>
        </w:rPr>
        <w:t>Coordination</w:t>
      </w:r>
    </w:p>
    <w:p w:rsidR="000E7458" w:rsidRDefault="000E7458" w:rsidP="000E7458">
      <w:pPr>
        <w:pStyle w:val="ListParagraph"/>
        <w:numPr>
          <w:ilvl w:val="1"/>
          <w:numId w:val="43"/>
        </w:numPr>
        <w:rPr>
          <w:rFonts w:ascii="Calibri" w:hAnsi="Calibri"/>
          <w:sz w:val="22"/>
          <w:szCs w:val="22"/>
        </w:rPr>
      </w:pPr>
      <w:r>
        <w:rPr>
          <w:rFonts w:ascii="Calibri" w:hAnsi="Calibri"/>
          <w:sz w:val="22"/>
          <w:szCs w:val="22"/>
        </w:rPr>
        <w:t>Identify key stakeholders</w:t>
      </w:r>
      <w:r w:rsidR="00EF3459">
        <w:rPr>
          <w:rFonts w:ascii="Calibri" w:hAnsi="Calibri"/>
          <w:sz w:val="22"/>
          <w:szCs w:val="22"/>
        </w:rPr>
        <w:t xml:space="preserve"> </w:t>
      </w:r>
      <w:r w:rsidR="00F948F9">
        <w:rPr>
          <w:rFonts w:ascii="Calibri" w:hAnsi="Calibri"/>
          <w:sz w:val="22"/>
          <w:szCs w:val="22"/>
        </w:rPr>
        <w:t xml:space="preserve">(geographers, geologists, engineers, planners, soil scientists, GIS specialists, decision makers, private consultants) at county, state, and federal agencies and other organizations.  Maintain an </w:t>
      </w:r>
      <w:r w:rsidR="009369DD">
        <w:rPr>
          <w:rFonts w:ascii="Calibri" w:hAnsi="Calibri"/>
          <w:sz w:val="22"/>
          <w:szCs w:val="22"/>
        </w:rPr>
        <w:t>experts’</w:t>
      </w:r>
      <w:r w:rsidR="00F948F9">
        <w:rPr>
          <w:rFonts w:ascii="Calibri" w:hAnsi="Calibri"/>
          <w:sz w:val="22"/>
          <w:szCs w:val="22"/>
        </w:rPr>
        <w:t xml:space="preserve"> knowledge database.</w:t>
      </w:r>
    </w:p>
    <w:p w:rsidR="000E7458" w:rsidRDefault="000E7458" w:rsidP="000E7458">
      <w:pPr>
        <w:pStyle w:val="ListParagraph"/>
        <w:numPr>
          <w:ilvl w:val="1"/>
          <w:numId w:val="43"/>
        </w:numPr>
        <w:rPr>
          <w:rFonts w:ascii="Calibri" w:hAnsi="Calibri"/>
          <w:sz w:val="22"/>
          <w:szCs w:val="22"/>
        </w:rPr>
      </w:pPr>
      <w:r>
        <w:rPr>
          <w:rFonts w:ascii="Calibri" w:hAnsi="Calibri"/>
          <w:sz w:val="22"/>
          <w:szCs w:val="22"/>
        </w:rPr>
        <w:t>Set up communication services</w:t>
      </w:r>
      <w:r w:rsidR="00817972">
        <w:rPr>
          <w:rFonts w:ascii="Calibri" w:hAnsi="Calibri"/>
          <w:sz w:val="22"/>
          <w:szCs w:val="22"/>
        </w:rPr>
        <w:t xml:space="preserve">: </w:t>
      </w:r>
      <w:r>
        <w:rPr>
          <w:rFonts w:ascii="Calibri" w:hAnsi="Calibri"/>
          <w:sz w:val="22"/>
          <w:szCs w:val="22"/>
        </w:rPr>
        <w:t>email listserv, web portal, etc.</w:t>
      </w:r>
    </w:p>
    <w:p w:rsidR="00EF3459" w:rsidRDefault="00EF3459" w:rsidP="000E7458">
      <w:pPr>
        <w:pStyle w:val="ListParagraph"/>
        <w:numPr>
          <w:ilvl w:val="1"/>
          <w:numId w:val="43"/>
        </w:numPr>
        <w:rPr>
          <w:rFonts w:ascii="Calibri" w:hAnsi="Calibri"/>
          <w:sz w:val="22"/>
          <w:szCs w:val="22"/>
        </w:rPr>
      </w:pPr>
      <w:r>
        <w:rPr>
          <w:rFonts w:ascii="Calibri" w:hAnsi="Calibri"/>
          <w:sz w:val="22"/>
          <w:szCs w:val="22"/>
        </w:rPr>
        <w:t>Organize</w:t>
      </w:r>
      <w:r w:rsidR="00817972">
        <w:rPr>
          <w:rFonts w:ascii="Calibri" w:hAnsi="Calibri"/>
          <w:sz w:val="22"/>
          <w:szCs w:val="22"/>
        </w:rPr>
        <w:t xml:space="preserve"> and conduct </w:t>
      </w:r>
      <w:r>
        <w:rPr>
          <w:rFonts w:ascii="Calibri" w:hAnsi="Calibri"/>
          <w:sz w:val="22"/>
          <w:szCs w:val="22"/>
        </w:rPr>
        <w:t>risk assessment training</w:t>
      </w:r>
      <w:r w:rsidR="00994B39">
        <w:rPr>
          <w:rFonts w:ascii="Calibri" w:hAnsi="Calibri"/>
          <w:sz w:val="22"/>
          <w:szCs w:val="22"/>
        </w:rPr>
        <w:t>.</w:t>
      </w:r>
    </w:p>
    <w:p w:rsidR="00994B39" w:rsidRDefault="006B1FAD" w:rsidP="000E7458">
      <w:pPr>
        <w:pStyle w:val="ListParagraph"/>
        <w:numPr>
          <w:ilvl w:val="1"/>
          <w:numId w:val="43"/>
        </w:numPr>
        <w:rPr>
          <w:rFonts w:ascii="Calibri" w:hAnsi="Calibri"/>
          <w:sz w:val="22"/>
          <w:szCs w:val="22"/>
        </w:rPr>
      </w:pPr>
      <w:r>
        <w:rPr>
          <w:rFonts w:ascii="Calibri" w:hAnsi="Calibri"/>
          <w:sz w:val="22"/>
          <w:szCs w:val="22"/>
        </w:rPr>
        <w:t xml:space="preserve">Coordinate closely data and project priorities with federal (FEMA, USACE, USGS, NRCS, EPA), state (WV DHSEM, WV OGC, WV Tax), region (PDCs), and local (assessor, E-911) offices.  </w:t>
      </w:r>
      <w:r w:rsidR="00994B39">
        <w:rPr>
          <w:rFonts w:ascii="Calibri" w:hAnsi="Calibri"/>
          <w:sz w:val="22"/>
          <w:szCs w:val="22"/>
        </w:rPr>
        <w:t>Leverage stakeholders to prioritize and rectify critical data gaps.</w:t>
      </w:r>
    </w:p>
    <w:p w:rsidR="006B1FAD" w:rsidRDefault="00994B39" w:rsidP="000E7458">
      <w:pPr>
        <w:pStyle w:val="ListParagraph"/>
        <w:numPr>
          <w:ilvl w:val="1"/>
          <w:numId w:val="43"/>
        </w:numPr>
        <w:rPr>
          <w:rFonts w:ascii="Calibri" w:hAnsi="Calibri"/>
          <w:sz w:val="22"/>
          <w:szCs w:val="22"/>
        </w:rPr>
      </w:pPr>
      <w:r>
        <w:rPr>
          <w:rFonts w:ascii="Calibri" w:hAnsi="Calibri"/>
          <w:sz w:val="22"/>
          <w:szCs w:val="22"/>
        </w:rPr>
        <w:t>Continuously review and amend Hazard Mitigation Grant applications to development consistent and comprehensive risk assessment products at the local level which in turn can be integrated into regional and statewide assessments.</w:t>
      </w:r>
    </w:p>
    <w:p w:rsidR="00994B39" w:rsidRDefault="006B1FAD" w:rsidP="000E7458">
      <w:pPr>
        <w:pStyle w:val="ListParagraph"/>
        <w:numPr>
          <w:ilvl w:val="1"/>
          <w:numId w:val="43"/>
        </w:numPr>
        <w:rPr>
          <w:rFonts w:ascii="Calibri" w:hAnsi="Calibri"/>
          <w:sz w:val="22"/>
          <w:szCs w:val="22"/>
        </w:rPr>
      </w:pPr>
      <w:r>
        <w:rPr>
          <w:rFonts w:ascii="Calibri" w:hAnsi="Calibri"/>
          <w:sz w:val="22"/>
          <w:szCs w:val="22"/>
        </w:rPr>
        <w:t xml:space="preserve">Encourage regions to begin the actual process </w:t>
      </w:r>
      <w:r w:rsidR="00817972">
        <w:rPr>
          <w:rFonts w:ascii="Calibri" w:hAnsi="Calibri"/>
          <w:sz w:val="22"/>
          <w:szCs w:val="22"/>
        </w:rPr>
        <w:t>of</w:t>
      </w:r>
      <w:r>
        <w:rPr>
          <w:rFonts w:ascii="Calibri" w:hAnsi="Calibri"/>
          <w:sz w:val="22"/>
          <w:szCs w:val="22"/>
        </w:rPr>
        <w:t xml:space="preserve"> updating their hazard mitigation plans a minimum of one year in advance, preferably two years before the expiration date. </w:t>
      </w:r>
      <w:r w:rsidR="00994B39">
        <w:rPr>
          <w:rFonts w:ascii="Calibri" w:hAnsi="Calibri"/>
          <w:sz w:val="22"/>
          <w:szCs w:val="22"/>
        </w:rPr>
        <w:t xml:space="preserve"> </w:t>
      </w:r>
    </w:p>
    <w:p w:rsidR="00E500CC" w:rsidRPr="009369DD" w:rsidRDefault="00E500CC" w:rsidP="00E500CC">
      <w:pPr>
        <w:pStyle w:val="ListParagraph"/>
        <w:numPr>
          <w:ilvl w:val="0"/>
          <w:numId w:val="43"/>
        </w:numPr>
        <w:rPr>
          <w:rFonts w:ascii="Calibri" w:hAnsi="Calibri"/>
          <w:b/>
          <w:sz w:val="22"/>
          <w:szCs w:val="22"/>
        </w:rPr>
      </w:pPr>
      <w:r w:rsidRPr="009369DD">
        <w:rPr>
          <w:rFonts w:ascii="Calibri" w:hAnsi="Calibri"/>
          <w:b/>
          <w:sz w:val="22"/>
          <w:szCs w:val="22"/>
        </w:rPr>
        <w:t>Data Collection</w:t>
      </w:r>
    </w:p>
    <w:p w:rsidR="00EF3459" w:rsidRDefault="00EF3459" w:rsidP="00EF3459">
      <w:pPr>
        <w:pStyle w:val="ListParagraph"/>
        <w:numPr>
          <w:ilvl w:val="1"/>
          <w:numId w:val="43"/>
        </w:numPr>
        <w:rPr>
          <w:rFonts w:ascii="Calibri" w:hAnsi="Calibri"/>
          <w:sz w:val="22"/>
          <w:szCs w:val="22"/>
        </w:rPr>
      </w:pPr>
      <w:r>
        <w:rPr>
          <w:rFonts w:ascii="Calibri" w:hAnsi="Calibri"/>
          <w:sz w:val="22"/>
          <w:szCs w:val="22"/>
        </w:rPr>
        <w:t>Collect data inputs for risk assessment studies</w:t>
      </w:r>
      <w:r w:rsidR="00994B39">
        <w:rPr>
          <w:rFonts w:ascii="Calibri" w:hAnsi="Calibri"/>
          <w:sz w:val="22"/>
          <w:szCs w:val="22"/>
        </w:rPr>
        <w:t>.</w:t>
      </w:r>
    </w:p>
    <w:p w:rsidR="009369DD" w:rsidRDefault="009369DD" w:rsidP="00EF3459">
      <w:pPr>
        <w:pStyle w:val="ListParagraph"/>
        <w:numPr>
          <w:ilvl w:val="1"/>
          <w:numId w:val="43"/>
        </w:numPr>
        <w:rPr>
          <w:rFonts w:ascii="Calibri" w:hAnsi="Calibri"/>
          <w:sz w:val="22"/>
          <w:szCs w:val="22"/>
        </w:rPr>
      </w:pPr>
      <w:r>
        <w:rPr>
          <w:rFonts w:ascii="Calibri" w:hAnsi="Calibri"/>
          <w:sz w:val="22"/>
          <w:szCs w:val="22"/>
        </w:rPr>
        <w:t>Review historical flood data resources</w:t>
      </w:r>
      <w:r w:rsidR="00994B39">
        <w:rPr>
          <w:rFonts w:ascii="Calibri" w:hAnsi="Calibri"/>
          <w:sz w:val="22"/>
          <w:szCs w:val="22"/>
        </w:rPr>
        <w:t>.</w:t>
      </w:r>
    </w:p>
    <w:p w:rsidR="001E127F" w:rsidRDefault="001E127F" w:rsidP="00EF3459">
      <w:pPr>
        <w:pStyle w:val="ListParagraph"/>
        <w:numPr>
          <w:ilvl w:val="1"/>
          <w:numId w:val="43"/>
        </w:numPr>
        <w:rPr>
          <w:rFonts w:ascii="Calibri" w:hAnsi="Calibri"/>
          <w:sz w:val="22"/>
          <w:szCs w:val="22"/>
        </w:rPr>
      </w:pPr>
      <w:r>
        <w:rPr>
          <w:rFonts w:ascii="Calibri" w:hAnsi="Calibri"/>
          <w:sz w:val="22"/>
          <w:szCs w:val="22"/>
        </w:rPr>
        <w:t>Utilize online web viewers for collecting and validating building inventory and critical infrastructure data sets.</w:t>
      </w:r>
    </w:p>
    <w:p w:rsidR="00E500CC" w:rsidRPr="009369DD" w:rsidRDefault="00E500CC" w:rsidP="00E500CC">
      <w:pPr>
        <w:pStyle w:val="ListParagraph"/>
        <w:numPr>
          <w:ilvl w:val="0"/>
          <w:numId w:val="43"/>
        </w:numPr>
        <w:rPr>
          <w:rFonts w:ascii="Calibri" w:hAnsi="Calibri"/>
          <w:b/>
          <w:sz w:val="22"/>
          <w:szCs w:val="22"/>
        </w:rPr>
      </w:pPr>
      <w:r w:rsidRPr="009369DD">
        <w:rPr>
          <w:rFonts w:ascii="Calibri" w:hAnsi="Calibri"/>
          <w:b/>
          <w:sz w:val="22"/>
          <w:szCs w:val="22"/>
        </w:rPr>
        <w:t>Data Processing</w:t>
      </w:r>
      <w:r w:rsidR="001E127F">
        <w:rPr>
          <w:rFonts w:ascii="Calibri" w:hAnsi="Calibri"/>
          <w:b/>
          <w:sz w:val="22"/>
          <w:szCs w:val="22"/>
        </w:rPr>
        <w:t xml:space="preserve"> </w:t>
      </w:r>
    </w:p>
    <w:p w:rsidR="00F948F9" w:rsidRDefault="00F948F9" w:rsidP="00F948F9">
      <w:pPr>
        <w:pStyle w:val="ListParagraph"/>
        <w:numPr>
          <w:ilvl w:val="1"/>
          <w:numId w:val="43"/>
        </w:numPr>
        <w:rPr>
          <w:rFonts w:ascii="Calibri" w:hAnsi="Calibri"/>
          <w:sz w:val="22"/>
          <w:szCs w:val="22"/>
        </w:rPr>
      </w:pPr>
      <w:r>
        <w:rPr>
          <w:rFonts w:ascii="Calibri" w:hAnsi="Calibri"/>
          <w:sz w:val="22"/>
          <w:szCs w:val="22"/>
        </w:rPr>
        <w:t>Create general and specific building inventories (total assets exposed)</w:t>
      </w:r>
      <w:r w:rsidR="009369DD">
        <w:rPr>
          <w:rFonts w:ascii="Calibri" w:hAnsi="Calibri"/>
          <w:sz w:val="22"/>
          <w:szCs w:val="22"/>
        </w:rPr>
        <w:t xml:space="preserve"> inputs</w:t>
      </w:r>
      <w:r w:rsidR="00994B39">
        <w:rPr>
          <w:rFonts w:ascii="Calibri" w:hAnsi="Calibri"/>
          <w:sz w:val="22"/>
          <w:szCs w:val="22"/>
        </w:rPr>
        <w:t>.</w:t>
      </w:r>
    </w:p>
    <w:p w:rsidR="00F948F9" w:rsidRDefault="00F948F9" w:rsidP="00F948F9">
      <w:pPr>
        <w:pStyle w:val="ListParagraph"/>
        <w:numPr>
          <w:ilvl w:val="1"/>
          <w:numId w:val="43"/>
        </w:numPr>
        <w:rPr>
          <w:rFonts w:ascii="Calibri" w:hAnsi="Calibri"/>
          <w:sz w:val="22"/>
          <w:szCs w:val="22"/>
        </w:rPr>
      </w:pPr>
      <w:r>
        <w:rPr>
          <w:rFonts w:ascii="Calibri" w:hAnsi="Calibri"/>
          <w:sz w:val="22"/>
          <w:szCs w:val="22"/>
        </w:rPr>
        <w:t>Develop accurate water depth grids</w:t>
      </w:r>
      <w:r w:rsidR="009369DD">
        <w:rPr>
          <w:rFonts w:ascii="Calibri" w:hAnsi="Calibri"/>
          <w:sz w:val="22"/>
          <w:szCs w:val="22"/>
        </w:rPr>
        <w:t xml:space="preserve"> and flood inundation boundaries</w:t>
      </w:r>
      <w:r w:rsidR="00994B39">
        <w:rPr>
          <w:rFonts w:ascii="Calibri" w:hAnsi="Calibri"/>
          <w:sz w:val="22"/>
          <w:szCs w:val="22"/>
        </w:rPr>
        <w:t>.</w:t>
      </w:r>
    </w:p>
    <w:p w:rsidR="00E500CC" w:rsidRPr="009369DD" w:rsidRDefault="00E500CC" w:rsidP="00E500CC">
      <w:pPr>
        <w:pStyle w:val="ListParagraph"/>
        <w:numPr>
          <w:ilvl w:val="0"/>
          <w:numId w:val="43"/>
        </w:numPr>
        <w:rPr>
          <w:rFonts w:ascii="Calibri" w:hAnsi="Calibri"/>
          <w:b/>
          <w:sz w:val="22"/>
          <w:szCs w:val="22"/>
        </w:rPr>
      </w:pPr>
      <w:r w:rsidRPr="009369DD">
        <w:rPr>
          <w:rFonts w:ascii="Calibri" w:hAnsi="Calibri"/>
          <w:b/>
          <w:sz w:val="22"/>
          <w:szCs w:val="22"/>
        </w:rPr>
        <w:lastRenderedPageBreak/>
        <w:t>Analysis</w:t>
      </w:r>
    </w:p>
    <w:p w:rsidR="00F948F9" w:rsidRDefault="00F948F9" w:rsidP="00F948F9">
      <w:pPr>
        <w:pStyle w:val="ListParagraph"/>
        <w:numPr>
          <w:ilvl w:val="1"/>
          <w:numId w:val="43"/>
        </w:numPr>
        <w:rPr>
          <w:rFonts w:ascii="Calibri" w:hAnsi="Calibri"/>
          <w:sz w:val="22"/>
          <w:szCs w:val="22"/>
        </w:rPr>
      </w:pPr>
      <w:r>
        <w:rPr>
          <w:rFonts w:ascii="Calibri" w:hAnsi="Calibri"/>
          <w:sz w:val="22"/>
          <w:szCs w:val="22"/>
        </w:rPr>
        <w:t>Execute Flood Risk Models for each county and community</w:t>
      </w:r>
      <w:r w:rsidR="00994B39">
        <w:rPr>
          <w:rFonts w:ascii="Calibri" w:hAnsi="Calibri"/>
          <w:sz w:val="22"/>
          <w:szCs w:val="22"/>
        </w:rPr>
        <w:t>.</w:t>
      </w:r>
      <w:r>
        <w:rPr>
          <w:rFonts w:ascii="Calibri" w:hAnsi="Calibri"/>
          <w:sz w:val="22"/>
          <w:szCs w:val="22"/>
        </w:rPr>
        <w:t xml:space="preserve"> </w:t>
      </w:r>
    </w:p>
    <w:p w:rsidR="00F948F9" w:rsidRDefault="00F948F9" w:rsidP="00F948F9">
      <w:pPr>
        <w:pStyle w:val="ListParagraph"/>
        <w:numPr>
          <w:ilvl w:val="2"/>
          <w:numId w:val="43"/>
        </w:numPr>
        <w:rPr>
          <w:rFonts w:ascii="Calibri" w:hAnsi="Calibri"/>
          <w:sz w:val="22"/>
          <w:szCs w:val="22"/>
        </w:rPr>
      </w:pPr>
      <w:r>
        <w:rPr>
          <w:rFonts w:ascii="Calibri" w:hAnsi="Calibri"/>
          <w:sz w:val="22"/>
          <w:szCs w:val="22"/>
        </w:rPr>
        <w:t xml:space="preserve">Flood Risk Models using </w:t>
      </w:r>
      <w:proofErr w:type="spellStart"/>
      <w:r>
        <w:rPr>
          <w:rFonts w:ascii="Calibri" w:hAnsi="Calibri"/>
          <w:sz w:val="22"/>
          <w:szCs w:val="22"/>
        </w:rPr>
        <w:t>Hazus</w:t>
      </w:r>
      <w:proofErr w:type="spellEnd"/>
      <w:r>
        <w:rPr>
          <w:rFonts w:ascii="Calibri" w:hAnsi="Calibri"/>
          <w:sz w:val="22"/>
          <w:szCs w:val="22"/>
        </w:rPr>
        <w:t>-MH software</w:t>
      </w:r>
    </w:p>
    <w:p w:rsidR="00F948F9" w:rsidRDefault="00F948F9" w:rsidP="00F948F9">
      <w:pPr>
        <w:pStyle w:val="ListParagraph"/>
        <w:numPr>
          <w:ilvl w:val="3"/>
          <w:numId w:val="43"/>
        </w:numPr>
        <w:rPr>
          <w:rFonts w:ascii="Calibri" w:hAnsi="Calibri"/>
          <w:sz w:val="22"/>
          <w:szCs w:val="22"/>
        </w:rPr>
      </w:pPr>
      <w:r>
        <w:rPr>
          <w:rFonts w:ascii="Calibri" w:hAnsi="Calibri"/>
          <w:sz w:val="22"/>
          <w:szCs w:val="22"/>
        </w:rPr>
        <w:t>Building Damage Flood Model</w:t>
      </w:r>
    </w:p>
    <w:p w:rsidR="00F948F9" w:rsidRDefault="00F948F9" w:rsidP="00F948F9">
      <w:pPr>
        <w:pStyle w:val="ListParagraph"/>
        <w:numPr>
          <w:ilvl w:val="3"/>
          <w:numId w:val="43"/>
        </w:numPr>
        <w:rPr>
          <w:rFonts w:ascii="Calibri" w:hAnsi="Calibri"/>
          <w:sz w:val="22"/>
          <w:szCs w:val="22"/>
        </w:rPr>
      </w:pPr>
      <w:r>
        <w:rPr>
          <w:rFonts w:ascii="Calibri" w:hAnsi="Calibri"/>
          <w:sz w:val="22"/>
          <w:szCs w:val="22"/>
        </w:rPr>
        <w:t>Debris Model</w:t>
      </w:r>
    </w:p>
    <w:p w:rsidR="00F948F9" w:rsidRDefault="00F948F9" w:rsidP="00F948F9">
      <w:pPr>
        <w:pStyle w:val="ListParagraph"/>
        <w:numPr>
          <w:ilvl w:val="3"/>
          <w:numId w:val="43"/>
        </w:numPr>
        <w:rPr>
          <w:rFonts w:ascii="Calibri" w:hAnsi="Calibri"/>
          <w:sz w:val="22"/>
          <w:szCs w:val="22"/>
        </w:rPr>
      </w:pPr>
      <w:r>
        <w:rPr>
          <w:rFonts w:ascii="Calibri" w:hAnsi="Calibri"/>
          <w:sz w:val="22"/>
          <w:szCs w:val="22"/>
        </w:rPr>
        <w:t>Shelter Model</w:t>
      </w:r>
    </w:p>
    <w:p w:rsidR="00F948F9" w:rsidRDefault="00F948F9" w:rsidP="00F948F9">
      <w:pPr>
        <w:pStyle w:val="ListParagraph"/>
        <w:numPr>
          <w:ilvl w:val="2"/>
          <w:numId w:val="43"/>
        </w:numPr>
        <w:rPr>
          <w:rFonts w:ascii="Calibri" w:hAnsi="Calibri"/>
          <w:sz w:val="22"/>
          <w:szCs w:val="22"/>
        </w:rPr>
      </w:pPr>
      <w:r>
        <w:rPr>
          <w:rFonts w:ascii="Calibri" w:hAnsi="Calibri"/>
          <w:sz w:val="22"/>
          <w:szCs w:val="22"/>
        </w:rPr>
        <w:t>Dam/Levee Failure Flood Inundation Models</w:t>
      </w:r>
    </w:p>
    <w:p w:rsidR="00F948F9" w:rsidRDefault="00F948F9" w:rsidP="00F948F9">
      <w:pPr>
        <w:pStyle w:val="ListParagraph"/>
        <w:numPr>
          <w:ilvl w:val="1"/>
          <w:numId w:val="43"/>
        </w:numPr>
        <w:rPr>
          <w:rFonts w:ascii="Calibri" w:hAnsi="Calibri"/>
          <w:sz w:val="22"/>
          <w:szCs w:val="22"/>
        </w:rPr>
      </w:pPr>
      <w:r>
        <w:rPr>
          <w:rFonts w:ascii="Calibri" w:hAnsi="Calibri"/>
          <w:sz w:val="22"/>
          <w:szCs w:val="22"/>
        </w:rPr>
        <w:t>Execute Geological Hazard Models for each county and community</w:t>
      </w:r>
      <w:r w:rsidR="00994B39">
        <w:rPr>
          <w:rFonts w:ascii="Calibri" w:hAnsi="Calibri"/>
          <w:sz w:val="22"/>
          <w:szCs w:val="22"/>
        </w:rPr>
        <w:t>.</w:t>
      </w:r>
    </w:p>
    <w:p w:rsidR="00F948F9" w:rsidRDefault="00F948F9" w:rsidP="00F948F9">
      <w:pPr>
        <w:pStyle w:val="ListParagraph"/>
        <w:numPr>
          <w:ilvl w:val="2"/>
          <w:numId w:val="43"/>
        </w:numPr>
        <w:rPr>
          <w:rFonts w:ascii="Calibri" w:hAnsi="Calibri"/>
          <w:sz w:val="22"/>
          <w:szCs w:val="22"/>
        </w:rPr>
      </w:pPr>
      <w:r>
        <w:rPr>
          <w:rFonts w:ascii="Calibri" w:hAnsi="Calibri"/>
          <w:sz w:val="22"/>
          <w:szCs w:val="22"/>
        </w:rPr>
        <w:t>Landslide Susceptibility</w:t>
      </w:r>
    </w:p>
    <w:p w:rsidR="00F948F9" w:rsidRDefault="00F948F9" w:rsidP="00F948F9">
      <w:pPr>
        <w:pStyle w:val="ListParagraph"/>
        <w:numPr>
          <w:ilvl w:val="2"/>
          <w:numId w:val="43"/>
        </w:numPr>
        <w:rPr>
          <w:rFonts w:ascii="Calibri" w:hAnsi="Calibri"/>
          <w:sz w:val="22"/>
          <w:szCs w:val="22"/>
        </w:rPr>
      </w:pPr>
      <w:r>
        <w:rPr>
          <w:rFonts w:ascii="Calibri" w:hAnsi="Calibri"/>
          <w:sz w:val="22"/>
          <w:szCs w:val="22"/>
        </w:rPr>
        <w:t>Karst Hazards</w:t>
      </w:r>
    </w:p>
    <w:p w:rsidR="00E500CC" w:rsidRPr="009369DD" w:rsidRDefault="00EF3459" w:rsidP="00E500CC">
      <w:pPr>
        <w:pStyle w:val="ListParagraph"/>
        <w:numPr>
          <w:ilvl w:val="0"/>
          <w:numId w:val="43"/>
        </w:numPr>
        <w:rPr>
          <w:rFonts w:ascii="Calibri" w:hAnsi="Calibri"/>
          <w:b/>
          <w:sz w:val="22"/>
          <w:szCs w:val="22"/>
        </w:rPr>
      </w:pPr>
      <w:r w:rsidRPr="009369DD">
        <w:rPr>
          <w:rFonts w:ascii="Calibri" w:hAnsi="Calibri"/>
          <w:b/>
          <w:sz w:val="22"/>
          <w:szCs w:val="22"/>
        </w:rPr>
        <w:t>Interpret and Publish</w:t>
      </w:r>
      <w:r w:rsidR="00E500CC" w:rsidRPr="009369DD">
        <w:rPr>
          <w:rFonts w:ascii="Calibri" w:hAnsi="Calibri"/>
          <w:b/>
          <w:sz w:val="22"/>
          <w:szCs w:val="22"/>
        </w:rPr>
        <w:t xml:space="preserve"> Results</w:t>
      </w:r>
    </w:p>
    <w:p w:rsidR="00EF3459" w:rsidRDefault="00F948F9" w:rsidP="00EF3459">
      <w:pPr>
        <w:pStyle w:val="ListParagraph"/>
        <w:numPr>
          <w:ilvl w:val="1"/>
          <w:numId w:val="43"/>
        </w:numPr>
        <w:rPr>
          <w:rFonts w:ascii="Calibri" w:hAnsi="Calibri"/>
          <w:sz w:val="22"/>
          <w:szCs w:val="22"/>
        </w:rPr>
      </w:pPr>
      <w:r>
        <w:rPr>
          <w:rFonts w:ascii="Calibri" w:hAnsi="Calibri"/>
          <w:sz w:val="22"/>
          <w:szCs w:val="22"/>
        </w:rPr>
        <w:t>Publish</w:t>
      </w:r>
      <w:r w:rsidR="00EF3459">
        <w:rPr>
          <w:rFonts w:ascii="Calibri" w:hAnsi="Calibri"/>
          <w:sz w:val="22"/>
          <w:szCs w:val="22"/>
        </w:rPr>
        <w:t xml:space="preserve"> supplemental risk assessment reports (flood, landslides, etc.) for</w:t>
      </w:r>
      <w:r>
        <w:rPr>
          <w:rFonts w:ascii="Calibri" w:hAnsi="Calibri"/>
          <w:sz w:val="22"/>
          <w:szCs w:val="22"/>
        </w:rPr>
        <w:t xml:space="preserve"> each county</w:t>
      </w:r>
      <w:r w:rsidR="00994B39">
        <w:rPr>
          <w:rFonts w:ascii="Calibri" w:hAnsi="Calibri"/>
          <w:sz w:val="22"/>
          <w:szCs w:val="22"/>
        </w:rPr>
        <w:t>.</w:t>
      </w:r>
    </w:p>
    <w:p w:rsidR="00EF3459" w:rsidRDefault="00EF3459" w:rsidP="00EF3459">
      <w:pPr>
        <w:pStyle w:val="ListParagraph"/>
        <w:numPr>
          <w:ilvl w:val="1"/>
          <w:numId w:val="43"/>
        </w:numPr>
        <w:rPr>
          <w:rFonts w:ascii="Calibri" w:hAnsi="Calibri"/>
          <w:sz w:val="22"/>
          <w:szCs w:val="22"/>
        </w:rPr>
      </w:pPr>
      <w:r>
        <w:rPr>
          <w:rFonts w:ascii="Calibri" w:hAnsi="Calibri"/>
          <w:sz w:val="22"/>
          <w:szCs w:val="22"/>
        </w:rPr>
        <w:t>Publish results to</w:t>
      </w:r>
      <w:r w:rsidR="00817972">
        <w:rPr>
          <w:rFonts w:ascii="Calibri" w:hAnsi="Calibri"/>
          <w:sz w:val="22"/>
          <w:szCs w:val="22"/>
        </w:rPr>
        <w:t xml:space="preserve"> state and federal geo-platforms:</w:t>
      </w:r>
      <w:r>
        <w:rPr>
          <w:rFonts w:ascii="Calibri" w:hAnsi="Calibri"/>
          <w:sz w:val="22"/>
          <w:szCs w:val="22"/>
        </w:rPr>
        <w:t xml:space="preserve"> WV Flood Tool</w:t>
      </w:r>
      <w:r w:rsidR="00F8479A">
        <w:rPr>
          <w:rFonts w:ascii="Calibri" w:hAnsi="Calibri"/>
          <w:sz w:val="22"/>
          <w:szCs w:val="22"/>
        </w:rPr>
        <w:t xml:space="preserve">, </w:t>
      </w:r>
      <w:r>
        <w:rPr>
          <w:rFonts w:ascii="Calibri" w:hAnsi="Calibri"/>
          <w:sz w:val="22"/>
          <w:szCs w:val="22"/>
        </w:rPr>
        <w:t xml:space="preserve">FEMA </w:t>
      </w:r>
      <w:proofErr w:type="spellStart"/>
      <w:r>
        <w:rPr>
          <w:rFonts w:ascii="Calibri" w:hAnsi="Calibri"/>
          <w:sz w:val="22"/>
          <w:szCs w:val="22"/>
        </w:rPr>
        <w:t>RiskMAP</w:t>
      </w:r>
      <w:proofErr w:type="spellEnd"/>
      <w:r w:rsidR="00F8479A">
        <w:rPr>
          <w:rFonts w:ascii="Calibri" w:hAnsi="Calibri"/>
          <w:sz w:val="22"/>
          <w:szCs w:val="22"/>
        </w:rPr>
        <w:t xml:space="preserve">, </w:t>
      </w:r>
      <w:r w:rsidR="00817972">
        <w:rPr>
          <w:rFonts w:ascii="Calibri" w:hAnsi="Calibri"/>
          <w:sz w:val="22"/>
          <w:szCs w:val="22"/>
        </w:rPr>
        <w:t xml:space="preserve">state and federal </w:t>
      </w:r>
      <w:r w:rsidR="00F8479A">
        <w:rPr>
          <w:rFonts w:ascii="Calibri" w:hAnsi="Calibri"/>
          <w:sz w:val="22"/>
          <w:szCs w:val="22"/>
        </w:rPr>
        <w:t>data clearinghouses, etc</w:t>
      </w:r>
      <w:r w:rsidR="00994B39">
        <w:rPr>
          <w:rFonts w:ascii="Calibri" w:hAnsi="Calibri"/>
          <w:sz w:val="22"/>
          <w:szCs w:val="22"/>
        </w:rPr>
        <w:t>.</w:t>
      </w:r>
    </w:p>
    <w:p w:rsidR="00EF3459" w:rsidRDefault="00F948F9" w:rsidP="00EF3459">
      <w:pPr>
        <w:pStyle w:val="ListParagraph"/>
        <w:numPr>
          <w:ilvl w:val="1"/>
          <w:numId w:val="43"/>
        </w:numPr>
        <w:rPr>
          <w:rFonts w:ascii="Calibri" w:hAnsi="Calibri"/>
          <w:sz w:val="22"/>
          <w:szCs w:val="22"/>
        </w:rPr>
      </w:pPr>
      <w:r>
        <w:rPr>
          <w:rFonts w:ascii="Calibri" w:hAnsi="Calibri"/>
          <w:sz w:val="22"/>
          <w:szCs w:val="22"/>
        </w:rPr>
        <w:t>Integrate county risk assessments to regional and state level</w:t>
      </w:r>
      <w:r w:rsidR="00994B39">
        <w:rPr>
          <w:rFonts w:ascii="Calibri" w:hAnsi="Calibri"/>
          <w:sz w:val="22"/>
          <w:szCs w:val="22"/>
        </w:rPr>
        <w:t>.</w:t>
      </w:r>
    </w:p>
    <w:p w:rsidR="00EF3459" w:rsidRDefault="009369DD" w:rsidP="00EF3459">
      <w:pPr>
        <w:pStyle w:val="ListParagraph"/>
        <w:numPr>
          <w:ilvl w:val="1"/>
          <w:numId w:val="43"/>
        </w:numPr>
        <w:rPr>
          <w:rFonts w:ascii="Calibri" w:hAnsi="Calibri"/>
          <w:sz w:val="22"/>
          <w:szCs w:val="22"/>
        </w:rPr>
      </w:pPr>
      <w:r>
        <w:rPr>
          <w:rFonts w:ascii="Calibri" w:hAnsi="Calibri"/>
          <w:sz w:val="22"/>
          <w:szCs w:val="22"/>
        </w:rPr>
        <w:t>Identify and prioritize GIS data and risk assessment strategies at county, region, and state levels.</w:t>
      </w:r>
    </w:p>
    <w:p w:rsidR="00E500CC" w:rsidRPr="009369DD" w:rsidRDefault="00E500CC" w:rsidP="00E500CC">
      <w:pPr>
        <w:pStyle w:val="ListParagraph"/>
        <w:numPr>
          <w:ilvl w:val="0"/>
          <w:numId w:val="43"/>
        </w:numPr>
        <w:rPr>
          <w:rFonts w:ascii="Calibri" w:hAnsi="Calibri"/>
          <w:b/>
          <w:sz w:val="22"/>
          <w:szCs w:val="22"/>
        </w:rPr>
      </w:pPr>
      <w:r w:rsidRPr="009369DD">
        <w:rPr>
          <w:rFonts w:ascii="Calibri" w:hAnsi="Calibri"/>
          <w:b/>
          <w:sz w:val="22"/>
          <w:szCs w:val="22"/>
        </w:rPr>
        <w:t>Inform Local Decisions</w:t>
      </w:r>
    </w:p>
    <w:p w:rsidR="00F948F9" w:rsidRDefault="009369DD" w:rsidP="00F948F9">
      <w:pPr>
        <w:pStyle w:val="ListParagraph"/>
        <w:numPr>
          <w:ilvl w:val="1"/>
          <w:numId w:val="43"/>
        </w:numPr>
        <w:rPr>
          <w:rFonts w:ascii="Calibri" w:hAnsi="Calibri"/>
          <w:sz w:val="22"/>
          <w:szCs w:val="22"/>
        </w:rPr>
      </w:pPr>
      <w:r>
        <w:rPr>
          <w:rFonts w:ascii="Calibri" w:hAnsi="Calibri"/>
          <w:sz w:val="22"/>
          <w:szCs w:val="22"/>
        </w:rPr>
        <w:t>Provide knowledge transfer services via reports, data exchange, meetings, conferences, etc.</w:t>
      </w:r>
    </w:p>
    <w:p w:rsidR="00994B39" w:rsidRDefault="00994B39" w:rsidP="00F948F9">
      <w:pPr>
        <w:pStyle w:val="ListParagraph"/>
        <w:numPr>
          <w:ilvl w:val="1"/>
          <w:numId w:val="43"/>
        </w:numPr>
        <w:rPr>
          <w:rFonts w:ascii="Calibri" w:hAnsi="Calibri"/>
          <w:sz w:val="22"/>
          <w:szCs w:val="22"/>
        </w:rPr>
      </w:pPr>
      <w:r>
        <w:rPr>
          <w:rFonts w:ascii="Calibri" w:hAnsi="Calibri"/>
          <w:sz w:val="22"/>
          <w:szCs w:val="22"/>
        </w:rPr>
        <w:t xml:space="preserve">Provide regions with the technical skills to perform their own risk assessment analysis studies so don’t have to depend on outside consultants. </w:t>
      </w:r>
    </w:p>
    <w:p w:rsidR="00E500CC" w:rsidRPr="000E2C69" w:rsidRDefault="00E500CC" w:rsidP="00EF3459">
      <w:pPr>
        <w:pStyle w:val="ListParagraph"/>
        <w:ind w:left="360"/>
        <w:rPr>
          <w:rFonts w:ascii="Calibri" w:hAnsi="Calibri"/>
          <w:b/>
          <w:color w:val="000000" w:themeColor="text1"/>
          <w:sz w:val="22"/>
          <w:szCs w:val="22"/>
        </w:rPr>
      </w:pPr>
      <w:r w:rsidRPr="000E2C69">
        <w:rPr>
          <w:rFonts w:ascii="Calibri" w:hAnsi="Calibri"/>
          <w:b/>
          <w:bCs/>
          <w:sz w:val="22"/>
          <w:szCs w:val="22"/>
        </w:rPr>
        <w:t xml:space="preserve"> </w:t>
      </w:r>
    </w:p>
    <w:p w:rsidR="00F8479A" w:rsidRDefault="003633ED" w:rsidP="00F8479A">
      <w:pPr>
        <w:spacing w:before="120" w:after="200" w:line="276" w:lineRule="auto"/>
        <w:rPr>
          <w:sz w:val="22"/>
          <w:szCs w:val="22"/>
        </w:rPr>
      </w:pPr>
      <w:r>
        <w:rPr>
          <w:noProof/>
        </w:rPr>
        <w:drawing>
          <wp:anchor distT="0" distB="0" distL="114300" distR="114300" simplePos="0" relativeHeight="251692032" behindDoc="0" locked="0" layoutInCell="1" allowOverlap="1" wp14:anchorId="619487A8" wp14:editId="1A2510F9">
            <wp:simplePos x="0" y="0"/>
            <wp:positionH relativeFrom="margin">
              <wp:posOffset>200025</wp:posOffset>
            </wp:positionH>
            <wp:positionV relativeFrom="paragraph">
              <wp:posOffset>363220</wp:posOffset>
            </wp:positionV>
            <wp:extent cx="5074920" cy="37719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074920" cy="3771900"/>
                    </a:xfrm>
                    <a:prstGeom prst="rect">
                      <a:avLst/>
                    </a:prstGeom>
                  </pic:spPr>
                </pic:pic>
              </a:graphicData>
            </a:graphic>
            <wp14:sizeRelH relativeFrom="page">
              <wp14:pctWidth>0</wp14:pctWidth>
            </wp14:sizeRelH>
            <wp14:sizeRelV relativeFrom="page">
              <wp14:pctHeight>0</wp14:pctHeight>
            </wp14:sizeRelV>
          </wp:anchor>
        </w:drawing>
      </w:r>
      <w:bookmarkStart w:id="115" w:name="_Toc465247598"/>
      <w:r w:rsidR="00F8479A" w:rsidRPr="009369DD">
        <w:rPr>
          <w:rStyle w:val="Heading3Char"/>
        </w:rPr>
        <w:t xml:space="preserve">Figure </w:t>
      </w:r>
      <w:r w:rsidR="00526E3A">
        <w:rPr>
          <w:rStyle w:val="Heading3Char"/>
        </w:rPr>
        <w:t>E</w:t>
      </w:r>
      <w:r w:rsidR="00F8479A" w:rsidRPr="009369DD">
        <w:rPr>
          <w:rStyle w:val="Heading3Char"/>
        </w:rPr>
        <w:t>-1:</w:t>
      </w:r>
      <w:r w:rsidR="00F8479A">
        <w:rPr>
          <w:rStyle w:val="Heading3Char"/>
        </w:rPr>
        <w:tab/>
      </w:r>
      <w:r w:rsidR="00F8479A" w:rsidRPr="009369DD">
        <w:rPr>
          <w:rStyle w:val="Heading3Char"/>
        </w:rPr>
        <w:t>Multi-Hazard Risk Assessment Lifecycle.</w:t>
      </w:r>
      <w:bookmarkEnd w:id="115"/>
      <w:r w:rsidR="00F8479A">
        <w:rPr>
          <w:sz w:val="22"/>
          <w:szCs w:val="22"/>
        </w:rPr>
        <w:t xml:space="preserve">  Courtesy of Cynthia McCoy, FEMA Region 10.</w:t>
      </w:r>
    </w:p>
    <w:p w:rsidR="00C85350" w:rsidRDefault="00C85350" w:rsidP="00C85350">
      <w:pPr>
        <w:pStyle w:val="Heading1"/>
      </w:pPr>
      <w:bookmarkStart w:id="116" w:name="_Toc465247562"/>
      <w:r>
        <w:lastRenderedPageBreak/>
        <w:t xml:space="preserve">Appendix </w:t>
      </w:r>
      <w:r w:rsidR="00526E3A">
        <w:t>F</w:t>
      </w:r>
      <w:r>
        <w:t>:  Statewide Spatial Integration of Surface Tax Parcels</w:t>
      </w:r>
      <w:bookmarkEnd w:id="116"/>
    </w:p>
    <w:p w:rsidR="00C85350" w:rsidRDefault="00C85350">
      <w:pPr>
        <w:rPr>
          <w:sz w:val="22"/>
          <w:szCs w:val="22"/>
        </w:rPr>
      </w:pPr>
    </w:p>
    <w:p w:rsidR="00C85350" w:rsidRDefault="00C85350" w:rsidP="0095249D">
      <w:r>
        <w:t>The surface tax GIS parcels are an integral par</w:t>
      </w:r>
      <w:r w:rsidR="00817972">
        <w:t>t multi-hazard</w:t>
      </w:r>
      <w:r>
        <w:t xml:space="preserve"> risk assessments since the GIS parcels combined with building characteristics of the assessment data generate the estimated building replacement costs.</w:t>
      </w:r>
      <w:r w:rsidR="00C266A7">
        <w:t xml:space="preserve">  E-911 addresses can be joined to the tax parcels to further pin-point the structure’s site location and physical address. </w:t>
      </w:r>
    </w:p>
    <w:p w:rsidR="00C266A7" w:rsidRDefault="00817972" w:rsidP="00817972">
      <w:r>
        <w:t>Tax a</w:t>
      </w:r>
      <w:r w:rsidR="00C266A7" w:rsidRPr="00C266A7">
        <w:t>ssessor data</w:t>
      </w:r>
      <w:r w:rsidR="001E127F">
        <w:t xml:space="preserve"> is formatted in ArcGIS software before updating the GBS and UDF inventories.</w:t>
      </w:r>
      <w:r>
        <w:t xml:space="preserve">  The primary spatial field should be addresses instead of parcel polygon centroids unless a parcel has multiple addresses such as a trailer court.</w:t>
      </w:r>
      <w:r w:rsidR="001E127F">
        <w:t xml:space="preserve"> </w:t>
      </w:r>
    </w:p>
    <w:p w:rsidR="001E127F" w:rsidRDefault="0095249D" w:rsidP="0095249D">
      <w:pPr>
        <w:pStyle w:val="Heading3"/>
      </w:pPr>
      <w:r>
        <w:br/>
      </w:r>
      <w:bookmarkStart w:id="117" w:name="_Toc465247599"/>
      <w:r w:rsidR="001E127F">
        <w:t xml:space="preserve">Figure </w:t>
      </w:r>
      <w:r w:rsidR="00526E3A">
        <w:t>F</w:t>
      </w:r>
      <w:r w:rsidR="001E127F">
        <w:t>-1:</w:t>
      </w:r>
      <w:r>
        <w:tab/>
      </w:r>
      <w:r w:rsidR="001E127F">
        <w:t xml:space="preserve">Statewide </w:t>
      </w:r>
      <w:r>
        <w:t>Spatial I</w:t>
      </w:r>
      <w:r w:rsidR="001E127F">
        <w:t xml:space="preserve">ntegration of </w:t>
      </w:r>
      <w:r w:rsidR="001E127F" w:rsidRPr="0095249D">
        <w:t>Surface Tax GIS Parcels</w:t>
      </w:r>
      <w:r w:rsidR="001E127F">
        <w:t xml:space="preserve"> for</w:t>
      </w:r>
      <w:r>
        <w:t xml:space="preserve"> Agency and Public B</w:t>
      </w:r>
      <w:r w:rsidR="001E127F">
        <w:t>enefit.</w:t>
      </w:r>
      <w:bookmarkEnd w:id="117"/>
      <w:r w:rsidR="001E127F">
        <w:t xml:space="preserve">  </w:t>
      </w:r>
    </w:p>
    <w:p w:rsidR="003633ED" w:rsidRDefault="00312A0B">
      <w:pPr>
        <w:rPr>
          <w:sz w:val="22"/>
          <w:szCs w:val="22"/>
        </w:rPr>
      </w:pPr>
      <w:r>
        <w:rPr>
          <w:noProof/>
        </w:rPr>
        <w:drawing>
          <wp:inline distT="0" distB="0" distL="0" distR="0" wp14:anchorId="1B08EB3D" wp14:editId="40354147">
            <wp:extent cx="5943600" cy="53619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361940"/>
                    </a:xfrm>
                    <a:prstGeom prst="rect">
                      <a:avLst/>
                    </a:prstGeom>
                  </pic:spPr>
                </pic:pic>
              </a:graphicData>
            </a:graphic>
          </wp:inline>
        </w:drawing>
      </w:r>
      <w:r w:rsidR="003633ED">
        <w:rPr>
          <w:sz w:val="22"/>
          <w:szCs w:val="22"/>
        </w:rPr>
        <w:br w:type="page"/>
      </w:r>
    </w:p>
    <w:p w:rsidR="00D42C93" w:rsidRDefault="00D42C93" w:rsidP="00D42C93">
      <w:pPr>
        <w:pStyle w:val="Heading1"/>
      </w:pPr>
      <w:bookmarkStart w:id="118" w:name="_Toc465247563"/>
      <w:r>
        <w:lastRenderedPageBreak/>
        <w:t>Appendix G:  3D Flood Risk Visualization</w:t>
      </w:r>
      <w:bookmarkEnd w:id="118"/>
    </w:p>
    <w:p w:rsidR="00D42C93" w:rsidRDefault="00D42C93" w:rsidP="00D42C93">
      <w:pPr>
        <w:spacing w:before="120" w:after="200" w:line="276" w:lineRule="auto"/>
        <w:rPr>
          <w:sz w:val="22"/>
          <w:szCs w:val="22"/>
        </w:rPr>
      </w:pPr>
      <w:r>
        <w:rPr>
          <w:sz w:val="22"/>
          <w:szCs w:val="22"/>
        </w:rPr>
        <w:t>3D map products were created for a test location in Berkeley County in order to enhance the communication of flood risk to structures in the 1% annual chance floodplain.</w:t>
      </w:r>
      <w:r w:rsidR="00817972">
        <w:rPr>
          <w:sz w:val="22"/>
          <w:szCs w:val="22"/>
        </w:rPr>
        <w:t xml:space="preserve">  Similar 3D maps can also be </w:t>
      </w:r>
      <w:r w:rsidR="00A5636D">
        <w:rPr>
          <w:sz w:val="22"/>
          <w:szCs w:val="22"/>
        </w:rPr>
        <w:t>created for Morgan County if building footprints are available.</w:t>
      </w:r>
    </w:p>
    <w:p w:rsidR="00D42C93" w:rsidRDefault="00D42C93" w:rsidP="00D42C93">
      <w:pPr>
        <w:spacing w:before="120" w:after="200" w:line="276" w:lineRule="auto"/>
        <w:rPr>
          <w:sz w:val="22"/>
          <w:szCs w:val="22"/>
        </w:rPr>
      </w:pPr>
      <w:r w:rsidRPr="009707F3">
        <w:rPr>
          <w:b/>
          <w:sz w:val="22"/>
          <w:szCs w:val="22"/>
        </w:rPr>
        <w:t>Figure G-1</w:t>
      </w:r>
      <w:r>
        <w:rPr>
          <w:sz w:val="22"/>
          <w:szCs w:val="22"/>
        </w:rPr>
        <w:t xml:space="preserve"> shows the results of a query in the West Virginia Flood Tool (WV Flood Tool) for the sample site on Baltimore Street in Martinsburg. The ground elevation and 1% annual chance flood Base Flood Elevation (BFE) indicate a depth of at least 1 foot of flood water at the site. How this will affect the building depends on whether or not the foundation is elevated above local BFE, and, if so, by how much.</w:t>
      </w:r>
    </w:p>
    <w:p w:rsidR="00D42C93" w:rsidRDefault="00D42C93" w:rsidP="00D42C93">
      <w:pPr>
        <w:spacing w:before="120" w:after="200" w:line="276" w:lineRule="auto"/>
        <w:rPr>
          <w:sz w:val="22"/>
          <w:szCs w:val="22"/>
        </w:rPr>
      </w:pPr>
      <w:r>
        <w:rPr>
          <w:sz w:val="22"/>
          <w:szCs w:val="22"/>
        </w:rPr>
        <w:t xml:space="preserve">A Google Earth view of the site is shown in </w:t>
      </w:r>
      <w:r w:rsidRPr="009707F3">
        <w:rPr>
          <w:b/>
          <w:sz w:val="22"/>
          <w:szCs w:val="22"/>
        </w:rPr>
        <w:t>Figure G-2</w:t>
      </w:r>
      <w:r>
        <w:rPr>
          <w:sz w:val="22"/>
          <w:szCs w:val="22"/>
        </w:rPr>
        <w:t xml:space="preserve"> for reference. Vertical representation is poor and buildings appear flattened or otherwise distorted. The use of solid shapes will reduce this problem.</w:t>
      </w:r>
    </w:p>
    <w:p w:rsidR="00D42C93" w:rsidRPr="00D24A62" w:rsidRDefault="00D42C93" w:rsidP="00D42C93">
      <w:pPr>
        <w:spacing w:before="120" w:after="200" w:line="276" w:lineRule="auto"/>
        <w:rPr>
          <w:sz w:val="22"/>
          <w:szCs w:val="22"/>
        </w:rPr>
      </w:pPr>
      <w:r>
        <w:rPr>
          <w:sz w:val="22"/>
          <w:szCs w:val="22"/>
        </w:rPr>
        <w:t xml:space="preserve">The 3D rendering in </w:t>
      </w:r>
      <w:r>
        <w:rPr>
          <w:b/>
          <w:sz w:val="22"/>
          <w:szCs w:val="22"/>
        </w:rPr>
        <w:t>Figure G-3</w:t>
      </w:r>
      <w:r>
        <w:rPr>
          <w:sz w:val="22"/>
          <w:szCs w:val="22"/>
        </w:rPr>
        <w:t xml:space="preserve"> shows the site structure highlighted in light blue surrounded by the anticipated depth of the 1% annual chance flood.  Affected structures are indicated in red. Attributes for the highlighted structure appear at the bottom of the screen.</w:t>
      </w:r>
    </w:p>
    <w:p w:rsidR="00D42C93" w:rsidRDefault="00D42C93" w:rsidP="00D42C93">
      <w:pPr>
        <w:spacing w:before="120" w:after="200" w:line="276" w:lineRule="auto"/>
        <w:rPr>
          <w:sz w:val="22"/>
          <w:szCs w:val="22"/>
        </w:rPr>
      </w:pPr>
    </w:p>
    <w:p w:rsidR="00D42C93" w:rsidRDefault="00D42C93" w:rsidP="00D42C93">
      <w:r>
        <w:br w:type="page"/>
      </w:r>
    </w:p>
    <w:p w:rsidR="00D42C93" w:rsidRDefault="00D42C93" w:rsidP="00D42C93">
      <w:pPr>
        <w:pStyle w:val="Heading3"/>
      </w:pPr>
      <w:bookmarkStart w:id="119" w:name="_Toc465247600"/>
      <w:r>
        <w:lastRenderedPageBreak/>
        <w:t>Figure G-1:</w:t>
      </w:r>
      <w:r>
        <w:tab/>
        <w:t xml:space="preserve">WV Flood Tool information for </w:t>
      </w:r>
      <w:r w:rsidR="00126585">
        <w:t>Sample 3D S</w:t>
      </w:r>
      <w:r>
        <w:t>ite</w:t>
      </w:r>
      <w:bookmarkEnd w:id="119"/>
    </w:p>
    <w:p w:rsidR="00D42C93" w:rsidRPr="00D51A52" w:rsidRDefault="00D42C93" w:rsidP="00D42C93">
      <w:r>
        <w:rPr>
          <w:noProof/>
        </w:rPr>
        <w:drawing>
          <wp:inline distT="0" distB="0" distL="0" distR="0" wp14:anchorId="56160A85" wp14:editId="269E8655">
            <wp:extent cx="5650992" cy="73152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50992" cy="7315200"/>
                    </a:xfrm>
                    <a:prstGeom prst="rect">
                      <a:avLst/>
                    </a:prstGeom>
                  </pic:spPr>
                </pic:pic>
              </a:graphicData>
            </a:graphic>
          </wp:inline>
        </w:drawing>
      </w:r>
    </w:p>
    <w:p w:rsidR="00D42C93" w:rsidRDefault="00D42C93" w:rsidP="00D42C93">
      <w:pPr>
        <w:rPr>
          <w:sz w:val="22"/>
          <w:szCs w:val="22"/>
        </w:rPr>
      </w:pPr>
      <w:r>
        <w:rPr>
          <w:sz w:val="22"/>
          <w:szCs w:val="22"/>
        </w:rPr>
        <w:br w:type="page"/>
      </w:r>
    </w:p>
    <w:p w:rsidR="00D42C93" w:rsidRDefault="00126585" w:rsidP="00126585">
      <w:bookmarkStart w:id="120" w:name="_Toc465247601"/>
      <w:r w:rsidRPr="00126585">
        <w:rPr>
          <w:rStyle w:val="Heading3Char"/>
        </w:rPr>
        <w:lastRenderedPageBreak/>
        <w:t>Figure G-2:</w:t>
      </w:r>
      <w:r w:rsidRPr="00126585">
        <w:rPr>
          <w:rStyle w:val="Heading3Char"/>
        </w:rPr>
        <w:tab/>
        <w:t>Google Earth View of Sample 3D S</w:t>
      </w:r>
      <w:r w:rsidR="00D42C93" w:rsidRPr="00126585">
        <w:rPr>
          <w:rStyle w:val="Heading3Char"/>
        </w:rPr>
        <w:t>ite</w:t>
      </w:r>
      <w:bookmarkEnd w:id="120"/>
      <w:r>
        <w:t xml:space="preserve"> (Looking northwest)</w:t>
      </w:r>
      <w:r w:rsidRPr="00126585">
        <w:t xml:space="preserve"> </w:t>
      </w:r>
    </w:p>
    <w:p w:rsidR="00D42C93" w:rsidRDefault="00D42C93" w:rsidP="00D42C93">
      <w:pPr>
        <w:spacing w:before="120" w:after="200" w:line="276" w:lineRule="auto"/>
        <w:rPr>
          <w:sz w:val="22"/>
          <w:szCs w:val="22"/>
        </w:rPr>
      </w:pPr>
      <w:r>
        <w:rPr>
          <w:noProof/>
          <w:sz w:val="22"/>
          <w:szCs w:val="22"/>
        </w:rPr>
        <w:drawing>
          <wp:inline distT="0" distB="0" distL="0" distR="0" wp14:anchorId="2A942194" wp14:editId="0FD8F52C">
            <wp:extent cx="5486400" cy="2788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ooglearthmburg.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2788920"/>
                    </a:xfrm>
                    <a:prstGeom prst="rect">
                      <a:avLst/>
                    </a:prstGeom>
                  </pic:spPr>
                </pic:pic>
              </a:graphicData>
            </a:graphic>
          </wp:inline>
        </w:drawing>
      </w:r>
    </w:p>
    <w:p w:rsidR="00D42C93" w:rsidRDefault="00D42C93" w:rsidP="00D42C93">
      <w:pPr>
        <w:spacing w:before="120" w:after="200" w:line="276" w:lineRule="auto"/>
        <w:rPr>
          <w:sz w:val="22"/>
          <w:szCs w:val="22"/>
        </w:rPr>
      </w:pPr>
    </w:p>
    <w:p w:rsidR="00D42C93" w:rsidRDefault="00D42C93" w:rsidP="00D42C93">
      <w:pPr>
        <w:spacing w:before="120" w:after="200" w:line="276" w:lineRule="auto"/>
        <w:rPr>
          <w:rStyle w:val="Heading3Char"/>
        </w:rPr>
      </w:pPr>
      <w:bookmarkStart w:id="121" w:name="_Toc465247602"/>
      <w:r w:rsidRPr="00726AA0">
        <w:rPr>
          <w:rStyle w:val="Heading3Char"/>
        </w:rPr>
        <w:t>Figure G-3:</w:t>
      </w:r>
      <w:r>
        <w:rPr>
          <w:rStyle w:val="Heading3Char"/>
        </w:rPr>
        <w:tab/>
        <w:t xml:space="preserve">3D </w:t>
      </w:r>
      <w:r w:rsidR="00126585">
        <w:rPr>
          <w:rStyle w:val="Heading3Char"/>
        </w:rPr>
        <w:t>Rendering Showing Flood Depth and Flooded Structures</w:t>
      </w:r>
      <w:bookmarkEnd w:id="121"/>
      <w:r w:rsidR="00126585" w:rsidRPr="00126585">
        <w:t xml:space="preserve"> (Red)</w:t>
      </w:r>
    </w:p>
    <w:p w:rsidR="00D42C93" w:rsidRDefault="00D42C93" w:rsidP="00D42C93">
      <w:pPr>
        <w:spacing w:before="120" w:after="200" w:line="276" w:lineRule="auto"/>
        <w:rPr>
          <w:sz w:val="22"/>
          <w:szCs w:val="22"/>
        </w:rPr>
      </w:pPr>
      <w:r>
        <w:rPr>
          <w:noProof/>
          <w:sz w:val="22"/>
          <w:szCs w:val="22"/>
        </w:rPr>
        <w:drawing>
          <wp:inline distT="0" distB="0" distL="0" distR="0" wp14:anchorId="15A1D053" wp14:editId="7BC1B2BA">
            <wp:extent cx="5486400" cy="4023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rtinsburgfloodselect.JPG"/>
                    <pic:cNvPicPr/>
                  </pic:nvPicPr>
                  <pic:blipFill>
                    <a:blip r:embed="rId39">
                      <a:extLst>
                        <a:ext uri="{28A0092B-C50C-407E-A947-70E740481C1C}">
                          <a14:useLocalDpi xmlns:a14="http://schemas.microsoft.com/office/drawing/2010/main" val="0"/>
                        </a:ext>
                      </a:extLst>
                    </a:blip>
                    <a:stretch>
                      <a:fillRect/>
                    </a:stretch>
                  </pic:blipFill>
                  <pic:spPr>
                    <a:xfrm>
                      <a:off x="0" y="0"/>
                      <a:ext cx="5486400" cy="4023360"/>
                    </a:xfrm>
                    <a:prstGeom prst="rect">
                      <a:avLst/>
                    </a:prstGeom>
                  </pic:spPr>
                </pic:pic>
              </a:graphicData>
            </a:graphic>
          </wp:inline>
        </w:drawing>
      </w:r>
    </w:p>
    <w:p w:rsidR="003633ED" w:rsidRDefault="00D42C93" w:rsidP="00D42C93">
      <w:pPr>
        <w:pStyle w:val="Heading1"/>
      </w:pPr>
      <w:r>
        <w:br w:type="page"/>
      </w:r>
      <w:bookmarkStart w:id="122" w:name="_Toc465247564"/>
      <w:r w:rsidR="003633ED">
        <w:lastRenderedPageBreak/>
        <w:t xml:space="preserve">Appendix </w:t>
      </w:r>
      <w:r>
        <w:t>H</w:t>
      </w:r>
      <w:r w:rsidR="003633ED">
        <w:t>:  Glossary of Risk Assessment Terminology</w:t>
      </w:r>
      <w:bookmarkEnd w:id="122"/>
    </w:p>
    <w:p w:rsidR="003633ED" w:rsidRDefault="003633ED" w:rsidP="003633ED">
      <w:pPr>
        <w:spacing w:before="120" w:after="200" w:line="276" w:lineRule="auto"/>
        <w:rPr>
          <w:sz w:val="22"/>
          <w:szCs w:val="22"/>
        </w:rPr>
      </w:pPr>
    </w:p>
    <w:p w:rsidR="003633ED" w:rsidRPr="00706BE1" w:rsidRDefault="003633ED" w:rsidP="003633ED">
      <w:pPr>
        <w:rPr>
          <w:color w:val="000000" w:themeColor="text1"/>
          <w:sz w:val="20"/>
          <w:szCs w:val="20"/>
        </w:rPr>
      </w:pPr>
      <w:r w:rsidRPr="00706BE1">
        <w:rPr>
          <w:b/>
          <w:color w:val="000000" w:themeColor="text1"/>
          <w:sz w:val="20"/>
          <w:szCs w:val="20"/>
        </w:rPr>
        <w:t>1% Annual Chance Flood:</w:t>
      </w:r>
      <w:r w:rsidRPr="00706BE1">
        <w:rPr>
          <w:color w:val="000000" w:themeColor="text1"/>
          <w:sz w:val="20"/>
          <w:szCs w:val="20"/>
        </w:rPr>
        <w:t xml:space="preserve">  A one percent annual chance flood event (a.k.a. </w:t>
      </w:r>
      <w:r w:rsidR="00706BE1" w:rsidRPr="00706BE1">
        <w:rPr>
          <w:color w:val="000000" w:themeColor="text1"/>
          <w:sz w:val="20"/>
          <w:szCs w:val="20"/>
        </w:rPr>
        <w:t>100-year</w:t>
      </w:r>
      <w:r w:rsidRPr="00706BE1">
        <w:rPr>
          <w:color w:val="000000" w:themeColor="text1"/>
          <w:sz w:val="20"/>
          <w:szCs w:val="20"/>
        </w:rPr>
        <w:t xml:space="preserve"> flood) has a one percent (1 in 100) chance of being equaled or exceeded during any given year. The one percent annual chance flood was selected in the early 1970s when the National Flood Insurance Program was tasked with mapping all floodplains in the U.S. It was considered a reasonable balance of protection and cost between the 0.5% (1 in 200) to 0.2% (1 in 500) variable reference used at the time by the U.S. Army Corps of Engineers for floodwater control structure design</w:t>
      </w:r>
      <w:r w:rsidR="00706BE1" w:rsidRPr="00706BE1">
        <w:rPr>
          <w:color w:val="000000" w:themeColor="text1"/>
          <w:sz w:val="20"/>
          <w:szCs w:val="20"/>
        </w:rPr>
        <w:t xml:space="preserve">.  </w:t>
      </w:r>
      <w:r w:rsidRPr="00706BE1">
        <w:rPr>
          <w:color w:val="000000" w:themeColor="text1"/>
          <w:sz w:val="20"/>
          <w:szCs w:val="20"/>
        </w:rPr>
        <w:t xml:space="preserve">The term 100 year (or 5 year or 500 year) refers to the expected frequency of return of a given flood event. The area of inundation associated with a given flood event is called the </w:t>
      </w:r>
      <w:r w:rsidRPr="00706BE1">
        <w:rPr>
          <w:b/>
          <w:color w:val="000000" w:themeColor="text1"/>
          <w:sz w:val="20"/>
          <w:szCs w:val="20"/>
        </w:rPr>
        <w:t>floodplain</w:t>
      </w:r>
      <w:r w:rsidRPr="00706BE1">
        <w:rPr>
          <w:color w:val="000000" w:themeColor="text1"/>
          <w:sz w:val="20"/>
          <w:szCs w:val="20"/>
        </w:rPr>
        <w:t xml:space="preserve"> (e.g. 1% floodplain, etc.). </w:t>
      </w:r>
    </w:p>
    <w:p w:rsidR="003633ED" w:rsidRPr="00706BE1" w:rsidRDefault="003633ED" w:rsidP="003633ED">
      <w:pPr>
        <w:rPr>
          <w:i/>
          <w:color w:val="000000" w:themeColor="text1"/>
          <w:sz w:val="20"/>
          <w:szCs w:val="20"/>
        </w:rPr>
      </w:pPr>
      <w:r w:rsidRPr="00706BE1">
        <w:rPr>
          <w:i/>
          <w:color w:val="000000" w:themeColor="text1"/>
          <w:sz w:val="20"/>
          <w:szCs w:val="20"/>
        </w:rPr>
        <w:t xml:space="preserve">Source: </w:t>
      </w:r>
      <w:hyperlink r:id="rId40" w:history="1">
        <w:r w:rsidRPr="00706BE1">
          <w:rPr>
            <w:rStyle w:val="Hyperlink"/>
            <w:color w:val="000000" w:themeColor="text1"/>
            <w:sz w:val="20"/>
            <w:szCs w:val="20"/>
          </w:rPr>
          <w:t>The 100 Year Flood Myth</w:t>
        </w:r>
      </w:hyperlink>
      <w:r w:rsidRPr="00706BE1">
        <w:rPr>
          <w:i/>
          <w:color w:val="000000" w:themeColor="text1"/>
          <w:sz w:val="20"/>
          <w:szCs w:val="20"/>
        </w:rPr>
        <w:t>, Federal Emergency Management Agency, Region 10, handout.</w:t>
      </w:r>
    </w:p>
    <w:p w:rsidR="00706BE1" w:rsidRDefault="00706BE1" w:rsidP="003633ED">
      <w:pPr>
        <w:rPr>
          <w:b/>
          <w:color w:val="000000" w:themeColor="text1"/>
          <w:sz w:val="20"/>
          <w:szCs w:val="20"/>
        </w:rPr>
      </w:pPr>
    </w:p>
    <w:p w:rsidR="003633ED" w:rsidRPr="00706BE1" w:rsidRDefault="003633ED" w:rsidP="003633ED">
      <w:pPr>
        <w:rPr>
          <w:b/>
          <w:color w:val="000000" w:themeColor="text1"/>
          <w:sz w:val="20"/>
          <w:szCs w:val="20"/>
        </w:rPr>
      </w:pPr>
      <w:r w:rsidRPr="00706BE1">
        <w:rPr>
          <w:b/>
          <w:color w:val="000000" w:themeColor="text1"/>
          <w:sz w:val="20"/>
          <w:szCs w:val="20"/>
        </w:rPr>
        <w:t>CAMA/IAS:</w:t>
      </w:r>
      <w:r w:rsidRPr="00706BE1">
        <w:rPr>
          <w:color w:val="000000" w:themeColor="text1"/>
          <w:sz w:val="20"/>
          <w:szCs w:val="20"/>
        </w:rPr>
        <w:t xml:space="preserve"> Computer Assisted Mass Appraisal (CAMA) is the process of using a computer to assist in property tax appraisal and equity evaluation. Administered by the Tax Commissioner, the CAMA system for West Virginia is a centralized Oracle database also known as the Integrated Assessment System (IAS). A number of years ago the State Tax Department purchased real estate mass appraisal software called IAS. This software is installed on the network server in Charleston and is accessed through computers in each County Assessor's Office.  </w:t>
      </w:r>
    </w:p>
    <w:p w:rsidR="00706BE1" w:rsidRDefault="00706BE1" w:rsidP="003633ED">
      <w:pPr>
        <w:rPr>
          <w:b/>
          <w:color w:val="000000" w:themeColor="text1"/>
          <w:sz w:val="20"/>
          <w:szCs w:val="20"/>
        </w:rPr>
      </w:pPr>
    </w:p>
    <w:p w:rsidR="00706BE1" w:rsidRPr="00706BE1" w:rsidRDefault="008C5812" w:rsidP="003633ED">
      <w:pPr>
        <w:rPr>
          <w:b/>
          <w:color w:val="000000" w:themeColor="text1"/>
          <w:sz w:val="20"/>
          <w:szCs w:val="20"/>
        </w:rPr>
      </w:pPr>
      <w:r w:rsidRPr="00706BE1">
        <w:rPr>
          <w:b/>
          <w:color w:val="000000" w:themeColor="text1"/>
          <w:sz w:val="20"/>
          <w:szCs w:val="20"/>
        </w:rPr>
        <w:t>Advisory Flood Heights</w:t>
      </w:r>
      <w:r w:rsidR="00312A0B" w:rsidRPr="00706BE1">
        <w:rPr>
          <w:b/>
          <w:color w:val="000000" w:themeColor="text1"/>
          <w:sz w:val="20"/>
          <w:szCs w:val="20"/>
        </w:rPr>
        <w:t>:</w:t>
      </w:r>
      <w:r w:rsidR="00706BE1">
        <w:rPr>
          <w:b/>
          <w:color w:val="000000" w:themeColor="text1"/>
          <w:sz w:val="20"/>
          <w:szCs w:val="20"/>
        </w:rPr>
        <w:t xml:space="preserve"> </w:t>
      </w:r>
      <w:r w:rsidR="00706BE1" w:rsidRPr="00706BE1">
        <w:rPr>
          <w:rFonts w:cs="Arial"/>
          <w:color w:val="000000" w:themeColor="text1"/>
          <w:sz w:val="20"/>
          <w:szCs w:val="20"/>
          <w:shd w:val="clear" w:color="auto" w:fill="F9F9F9"/>
        </w:rPr>
        <w:t>The water surface elevation (WSEL), in feet, of the 1% annual chance (100-year) flood at a given location, as determined using hydrology and hydraulics (H&amp;H) analysis and the best available elevation data. Add 5 feet to this value to allow for accuracy issues. This information is currently available for approximately 12% of the West Virginia counties.</w:t>
      </w:r>
    </w:p>
    <w:p w:rsidR="00706BE1" w:rsidRPr="00706BE1" w:rsidRDefault="00051566" w:rsidP="003633ED">
      <w:pPr>
        <w:rPr>
          <w:color w:val="000000" w:themeColor="text1"/>
          <w:sz w:val="20"/>
          <w:szCs w:val="20"/>
        </w:rPr>
      </w:pPr>
      <w:hyperlink r:id="rId41" w:history="1">
        <w:r w:rsidR="00706BE1" w:rsidRPr="00706BE1">
          <w:rPr>
            <w:rStyle w:val="Hyperlink"/>
            <w:color w:val="000000" w:themeColor="text1"/>
            <w:sz w:val="20"/>
            <w:szCs w:val="20"/>
          </w:rPr>
          <w:t>http://www.mapwv.gov/flood/content/documents/AFHhandout.pdf</w:t>
        </w:r>
      </w:hyperlink>
    </w:p>
    <w:p w:rsidR="00706BE1" w:rsidRPr="00706BE1" w:rsidRDefault="00706BE1" w:rsidP="003633ED">
      <w:pPr>
        <w:rPr>
          <w:b/>
          <w:color w:val="000000" w:themeColor="text1"/>
          <w:sz w:val="20"/>
          <w:szCs w:val="20"/>
        </w:rPr>
      </w:pPr>
    </w:p>
    <w:p w:rsidR="003633ED" w:rsidRPr="00706BE1" w:rsidRDefault="003633ED" w:rsidP="003633ED">
      <w:pPr>
        <w:rPr>
          <w:color w:val="000000" w:themeColor="text1"/>
          <w:sz w:val="20"/>
          <w:szCs w:val="20"/>
        </w:rPr>
      </w:pPr>
      <w:r w:rsidRPr="00706BE1">
        <w:rPr>
          <w:b/>
          <w:color w:val="000000" w:themeColor="text1"/>
          <w:sz w:val="20"/>
          <w:szCs w:val="20"/>
        </w:rPr>
        <w:t>Mitigated Properties:</w:t>
      </w:r>
      <w:r w:rsidRPr="00706BE1">
        <w:rPr>
          <w:color w:val="000000" w:themeColor="text1"/>
          <w:sz w:val="20"/>
          <w:szCs w:val="20"/>
        </w:rPr>
        <w:t xml:space="preserve"> Properties and land parcels located within floodplains that experience frequent flooding and damage due to flood events, may be altered, purchased, or have deed restrictions placed upon them by FEMA, in an effort to prevent loss of life and property damage. Property owners/communities with public lands in floodplains are compensated for their land, and the land usually becomes public green space. (</w:t>
      </w:r>
      <w:hyperlink r:id="rId42" w:history="1">
        <w:r w:rsidRPr="00706BE1">
          <w:rPr>
            <w:rStyle w:val="Hyperlink"/>
            <w:color w:val="000000" w:themeColor="text1"/>
            <w:sz w:val="20"/>
            <w:szCs w:val="20"/>
          </w:rPr>
          <w:t> FEMA link</w:t>
        </w:r>
      </w:hyperlink>
      <w:r w:rsidRPr="00706BE1">
        <w:rPr>
          <w:color w:val="000000" w:themeColor="text1"/>
          <w:sz w:val="20"/>
          <w:szCs w:val="20"/>
        </w:rPr>
        <w:t>)</w:t>
      </w:r>
      <w:r w:rsidRPr="00706BE1">
        <w:rPr>
          <w:color w:val="000000" w:themeColor="text1"/>
          <w:sz w:val="20"/>
          <w:szCs w:val="20"/>
        </w:rPr>
        <w:br/>
        <w:t>(</w:t>
      </w:r>
      <w:proofErr w:type="spellStart"/>
      <w:r w:rsidR="00051566">
        <w:fldChar w:fldCharType="begin"/>
      </w:r>
      <w:r w:rsidR="00051566">
        <w:instrText xml:space="preserve"> HYPERLINK "http://www.youtube.com/watch?v=0UeWWoCNhcc&amp;feature=youtube_gdata" </w:instrText>
      </w:r>
      <w:r w:rsidR="00051566">
        <w:fldChar w:fldCharType="separate"/>
      </w:r>
      <w:r w:rsidRPr="00706BE1">
        <w:rPr>
          <w:rStyle w:val="Hyperlink"/>
          <w:color w:val="000000" w:themeColor="text1"/>
          <w:sz w:val="20"/>
          <w:szCs w:val="20"/>
        </w:rPr>
        <w:t>Youtube</w:t>
      </w:r>
      <w:proofErr w:type="spellEnd"/>
      <w:r w:rsidR="00051566">
        <w:rPr>
          <w:rStyle w:val="Hyperlink"/>
          <w:color w:val="000000" w:themeColor="text1"/>
          <w:sz w:val="20"/>
          <w:szCs w:val="20"/>
        </w:rPr>
        <w:fldChar w:fldCharType="end"/>
      </w:r>
      <w:r w:rsidRPr="00706BE1">
        <w:rPr>
          <w:color w:val="000000" w:themeColor="text1"/>
          <w:sz w:val="20"/>
          <w:szCs w:val="20"/>
        </w:rPr>
        <w:t xml:space="preserve">) </w:t>
      </w:r>
    </w:p>
    <w:p w:rsidR="003633ED" w:rsidRPr="00706BE1" w:rsidRDefault="003633ED" w:rsidP="003633ED">
      <w:pPr>
        <w:rPr>
          <w:b/>
          <w:sz w:val="20"/>
          <w:szCs w:val="20"/>
        </w:rPr>
      </w:pPr>
    </w:p>
    <w:p w:rsidR="0095249D" w:rsidRPr="00706BE1" w:rsidRDefault="00706BE1" w:rsidP="00C266A7">
      <w:pPr>
        <w:rPr>
          <w:sz w:val="20"/>
          <w:szCs w:val="20"/>
        </w:rPr>
      </w:pPr>
      <w:r w:rsidRPr="00706BE1">
        <w:rPr>
          <w:sz w:val="20"/>
          <w:szCs w:val="20"/>
        </w:rPr>
        <w:t xml:space="preserve">See more flood definitions at </w:t>
      </w:r>
      <w:hyperlink r:id="rId43" w:history="1">
        <w:r w:rsidRPr="00706BE1">
          <w:rPr>
            <w:rStyle w:val="Hyperlink"/>
            <w:color w:val="000000" w:themeColor="text1"/>
            <w:sz w:val="20"/>
            <w:szCs w:val="20"/>
          </w:rPr>
          <w:t>http://mapwv.gov/flood/resources.html</w:t>
        </w:r>
      </w:hyperlink>
    </w:p>
    <w:p w:rsidR="00706BE1" w:rsidRDefault="00706BE1" w:rsidP="00C266A7">
      <w:pPr>
        <w:rPr>
          <w:sz w:val="22"/>
          <w:szCs w:val="22"/>
        </w:rPr>
      </w:pPr>
    </w:p>
    <w:sectPr w:rsidR="00706BE1" w:rsidSect="00686D7B">
      <w:footerReference w:type="default" r:id="rId44"/>
      <w:footerReference w:type="first" r:id="rId45"/>
      <w:pgSz w:w="12240" w:h="15840" w:code="1"/>
      <w:pgMar w:top="1440" w:right="1440" w:bottom="1152"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566" w:rsidRDefault="00051566">
      <w:r>
        <w:separator/>
      </w:r>
    </w:p>
  </w:endnote>
  <w:endnote w:type="continuationSeparator" w:id="0">
    <w:p w:rsidR="00051566" w:rsidRDefault="00051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Minion Pro">
    <w:panose1 w:val="02040503050306020203"/>
    <w:charset w:val="00"/>
    <w:family w:val="roman"/>
    <w:notTrueType/>
    <w:pitch w:val="variable"/>
    <w:sig w:usb0="60000287" w:usb1="00000001" w:usb2="00000000" w:usb3="00000000" w:csb0="0000019F" w:csb1="00000000"/>
  </w:font>
  <w:font w:name="Adobe Heiti Std R">
    <w:panose1 w:val="020B0400000000000000"/>
    <w:charset w:val="80"/>
    <w:family w:val="swiss"/>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566" w:rsidRPr="006C6590" w:rsidRDefault="00051566" w:rsidP="006C6590">
    <w:pPr>
      <w:pStyle w:val="Footer"/>
      <w:rPr>
        <w:sz w:val="22"/>
      </w:rPr>
    </w:pPr>
    <w:r>
      <w:rPr>
        <w:sz w:val="22"/>
      </w:rPr>
      <w:t xml:space="preserve">Morgan Flood Risk Report </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sidR="00465A9E">
      <w:rPr>
        <w:noProof/>
        <w:sz w:val="22"/>
      </w:rPr>
      <w:t>iii</w:t>
    </w:r>
    <w:r w:rsidRPr="003A3143">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4845666"/>
      <w:docPartObj>
        <w:docPartGallery w:val="Page Numbers (Bottom of Page)"/>
        <w:docPartUnique/>
      </w:docPartObj>
    </w:sdtPr>
    <w:sdtEndPr>
      <w:rPr>
        <w:noProof/>
      </w:rPr>
    </w:sdtEndPr>
    <w:sdtContent>
      <w:p w:rsidR="00051566" w:rsidRDefault="00051566">
        <w:pPr>
          <w:pStyle w:val="Footer"/>
          <w:jc w:val="right"/>
        </w:pPr>
        <w:r>
          <w:fldChar w:fldCharType="begin"/>
        </w:r>
        <w:r>
          <w:instrText xml:space="preserve"> PAGE   \* MERGEFORMAT </w:instrText>
        </w:r>
        <w:r>
          <w:fldChar w:fldCharType="separate"/>
        </w:r>
        <w:r w:rsidR="00465A9E">
          <w:rPr>
            <w:noProof/>
          </w:rPr>
          <w:t xml:space="preserve"> </w:t>
        </w:r>
        <w:r>
          <w:rPr>
            <w:noProof/>
          </w:rPr>
          <w:fldChar w:fldCharType="end"/>
        </w:r>
      </w:p>
    </w:sdtContent>
  </w:sdt>
  <w:p w:rsidR="00051566" w:rsidRPr="003A3143" w:rsidRDefault="00051566" w:rsidP="003A3143">
    <w:pPr>
      <w:pStyle w:val="Foo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566" w:rsidRDefault="00051566" w:rsidP="006C6590">
    <w:pPr>
      <w:pStyle w:val="Footer"/>
      <w:rPr>
        <w:sz w:val="22"/>
      </w:rPr>
    </w:pPr>
  </w:p>
  <w:p w:rsidR="00051566" w:rsidRPr="006C6590" w:rsidRDefault="00051566" w:rsidP="006C6590">
    <w:pPr>
      <w:pStyle w:val="Footer"/>
      <w:rPr>
        <w:sz w:val="22"/>
      </w:rPr>
    </w:pPr>
    <w:r>
      <w:rPr>
        <w:i/>
        <w:sz w:val="22"/>
      </w:rPr>
      <w:t>Morgan County</w:t>
    </w:r>
    <w:r w:rsidRPr="0054415E">
      <w:rPr>
        <w:i/>
        <w:sz w:val="22"/>
      </w:rPr>
      <w:t xml:space="preserve"> Flood Risk Report</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sidR="00465A9E">
      <w:rPr>
        <w:noProof/>
        <w:sz w:val="22"/>
      </w:rPr>
      <w:t>16</w:t>
    </w:r>
    <w:r w:rsidRPr="003A3143">
      <w:rPr>
        <w:noProof/>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566" w:rsidRDefault="00051566">
    <w:pPr>
      <w:pStyle w:val="Footer"/>
      <w:jc w:val="right"/>
    </w:pPr>
  </w:p>
  <w:p w:rsidR="00051566" w:rsidRPr="006C6590" w:rsidRDefault="00051566" w:rsidP="00B70814">
    <w:pPr>
      <w:pStyle w:val="Footer"/>
      <w:rPr>
        <w:sz w:val="22"/>
      </w:rPr>
    </w:pPr>
    <w:r>
      <w:rPr>
        <w:sz w:val="22"/>
      </w:rPr>
      <w:t>Morgan Flood Risk Report</w:t>
    </w:r>
    <w:r w:rsidRPr="003A3143">
      <w:rPr>
        <w:sz w:val="22"/>
      </w:rPr>
      <w:ptab w:relativeTo="margin" w:alignment="center" w:leader="none"/>
    </w:r>
    <w:r w:rsidRPr="003A3143">
      <w:rPr>
        <w:sz w:val="22"/>
      </w:rPr>
      <w:ptab w:relativeTo="margin" w:alignment="center" w:leader="none"/>
    </w:r>
    <w:r w:rsidRPr="003A3143">
      <w:rPr>
        <w:sz w:val="22"/>
      </w:rPr>
      <w:ptab w:relativeTo="margin" w:alignment="right" w:leader="none"/>
    </w:r>
    <w:r w:rsidRPr="003A3143">
      <w:rPr>
        <w:sz w:val="22"/>
      </w:rPr>
      <w:fldChar w:fldCharType="begin"/>
    </w:r>
    <w:r w:rsidRPr="003A3143">
      <w:rPr>
        <w:sz w:val="22"/>
      </w:rPr>
      <w:instrText xml:space="preserve"> PAGE   \* MERGEFORMAT </w:instrText>
    </w:r>
    <w:r w:rsidRPr="003A3143">
      <w:rPr>
        <w:sz w:val="22"/>
      </w:rPr>
      <w:fldChar w:fldCharType="separate"/>
    </w:r>
    <w:r w:rsidR="00465A9E">
      <w:rPr>
        <w:noProof/>
        <w:sz w:val="22"/>
      </w:rPr>
      <w:t>1</w:t>
    </w:r>
    <w:r w:rsidRPr="003A3143">
      <w:rPr>
        <w:noProof/>
        <w:sz w:val="22"/>
      </w:rPr>
      <w:fldChar w:fldCharType="end"/>
    </w:r>
  </w:p>
  <w:p w:rsidR="00051566" w:rsidRPr="003A3143" w:rsidRDefault="00051566" w:rsidP="003A3143">
    <w:pPr>
      <w:pStyle w:val="Footer"/>
      <w:rPr>
        <w:sz w:val="22"/>
      </w:rPr>
    </w:pPr>
    <w:r w:rsidRPr="008F2E3C">
      <w:rPr>
        <w:i/>
        <w:vertAlign w:val="superscript"/>
      </w:rPr>
      <w:t>1</w:t>
    </w:r>
    <w:r w:rsidRPr="008F2E3C">
      <w:rPr>
        <w:i/>
      </w:rPr>
      <w:t xml:space="preserve">A one percent annual chance flood event (a.k.a. 100-year flood) has a one percent (1 in 100) chance of being equaled or exceeded during any given year. </w:t>
    </w:r>
    <w:r w:rsidRPr="00526E3A">
      <w:rPr>
        <w:i/>
      </w:rPr>
      <w:t>See the Appendix G glossary for further information.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566" w:rsidRDefault="00051566">
      <w:r>
        <w:separator/>
      </w:r>
    </w:p>
  </w:footnote>
  <w:footnote w:type="continuationSeparator" w:id="0">
    <w:p w:rsidR="00051566" w:rsidRDefault="000515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4BD4"/>
    <w:multiLevelType w:val="multilevel"/>
    <w:tmpl w:val="04090025"/>
    <w:styleLink w:val="Style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51513F2"/>
    <w:multiLevelType w:val="hybridMultilevel"/>
    <w:tmpl w:val="7762569C"/>
    <w:lvl w:ilvl="0" w:tplc="04090001">
      <w:start w:val="33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E0368"/>
    <w:multiLevelType w:val="hybridMultilevel"/>
    <w:tmpl w:val="B1045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F5FA6"/>
    <w:multiLevelType w:val="hybridMultilevel"/>
    <w:tmpl w:val="6534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66A03F1"/>
    <w:multiLevelType w:val="hybridMultilevel"/>
    <w:tmpl w:val="2046A8E6"/>
    <w:lvl w:ilvl="0" w:tplc="04090005">
      <w:start w:val="1"/>
      <w:numFmt w:val="bullet"/>
      <w:lvlText w:val=""/>
      <w:lvlJc w:val="left"/>
      <w:pPr>
        <w:tabs>
          <w:tab w:val="num" w:pos="720"/>
        </w:tabs>
        <w:ind w:left="720" w:hanging="360"/>
      </w:pPr>
      <w:rPr>
        <w:rFonts w:ascii="Wingdings" w:hAnsi="Wingdings" w:cs="Wingdings" w:hint="default"/>
      </w:rPr>
    </w:lvl>
    <w:lvl w:ilvl="1" w:tplc="192AABA2">
      <w:start w:val="6"/>
      <w:numFmt w:val="bullet"/>
      <w:lvlText w:val="-"/>
      <w:lvlJc w:val="left"/>
      <w:pPr>
        <w:tabs>
          <w:tab w:val="num" w:pos="1440"/>
        </w:tabs>
        <w:ind w:left="1440" w:hanging="360"/>
      </w:pPr>
      <w:rPr>
        <w:rFonts w:ascii="Arial" w:eastAsia="Times New Roman" w:hAnsi="Aria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90B7379"/>
    <w:multiLevelType w:val="hybridMultilevel"/>
    <w:tmpl w:val="5CD00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65E67"/>
    <w:multiLevelType w:val="hybridMultilevel"/>
    <w:tmpl w:val="B9380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BC066F"/>
    <w:multiLevelType w:val="hybridMultilevel"/>
    <w:tmpl w:val="FB547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8E0BB4"/>
    <w:multiLevelType w:val="hybridMultilevel"/>
    <w:tmpl w:val="590C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E4255"/>
    <w:multiLevelType w:val="hybridMultilevel"/>
    <w:tmpl w:val="FB244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2124AA"/>
    <w:multiLevelType w:val="hybridMultilevel"/>
    <w:tmpl w:val="73CE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E58B9"/>
    <w:multiLevelType w:val="hybridMultilevel"/>
    <w:tmpl w:val="144A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3E1A02"/>
    <w:multiLevelType w:val="hybridMultilevel"/>
    <w:tmpl w:val="E6AE3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E34F0A"/>
    <w:multiLevelType w:val="hybridMultilevel"/>
    <w:tmpl w:val="F19C6C72"/>
    <w:lvl w:ilvl="0" w:tplc="04090001">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E9A5D19"/>
    <w:multiLevelType w:val="multilevel"/>
    <w:tmpl w:val="C0F8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E56A6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7" w15:restartNumberingAfterBreak="0">
    <w:nsid w:val="45946F2A"/>
    <w:multiLevelType w:val="hybridMultilevel"/>
    <w:tmpl w:val="C3729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F677D5"/>
    <w:multiLevelType w:val="hybridMultilevel"/>
    <w:tmpl w:val="0100C2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FBD5BCD"/>
    <w:multiLevelType w:val="hybridMultilevel"/>
    <w:tmpl w:val="22AEEDBC"/>
    <w:lvl w:ilvl="0" w:tplc="439C2E6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BF3FB6"/>
    <w:multiLevelType w:val="hybridMultilevel"/>
    <w:tmpl w:val="AF1C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F107E2"/>
    <w:multiLevelType w:val="multilevel"/>
    <w:tmpl w:val="04090025"/>
    <w:styleLink w:val="MHMPChapterLabels"/>
    <w:lvl w:ilvl="0">
      <w:start w:val="1"/>
      <w:numFmt w:val="decimal"/>
      <w:lvlText w:val="%1"/>
      <w:lvlJc w:val="left"/>
      <w:pPr>
        <w:tabs>
          <w:tab w:val="num" w:pos="432"/>
        </w:tabs>
        <w:ind w:left="432" w:hanging="432"/>
      </w:pPr>
      <w:rPr>
        <w:rFonts w:hint="default"/>
        <w:b/>
        <w:i w:val="0"/>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9F713C5"/>
    <w:multiLevelType w:val="hybridMultilevel"/>
    <w:tmpl w:val="D3006172"/>
    <w:lvl w:ilvl="0" w:tplc="A0508D4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11DDF"/>
    <w:multiLevelType w:val="hybridMultilevel"/>
    <w:tmpl w:val="43B4E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8665D9"/>
    <w:multiLevelType w:val="hybridMultilevel"/>
    <w:tmpl w:val="9B3E2D78"/>
    <w:lvl w:ilvl="0" w:tplc="04090001">
      <w:start w:val="1"/>
      <w:numFmt w:val="bullet"/>
      <w:lvlText w:val=""/>
      <w:lvlJc w:val="left"/>
      <w:pPr>
        <w:ind w:left="720" w:hanging="360"/>
      </w:pPr>
      <w:rPr>
        <w:rFonts w:ascii="Symbol" w:hAnsi="Symbol" w:hint="default"/>
      </w:rPr>
    </w:lvl>
    <w:lvl w:ilvl="1" w:tplc="99BE7D2A">
      <w:numFmt w:val="bullet"/>
      <w:lvlText w:val="-"/>
      <w:lvlJc w:val="left"/>
      <w:pPr>
        <w:ind w:left="1440" w:hanging="360"/>
      </w:pPr>
      <w:rPr>
        <w:rFonts w:ascii="Calibri" w:eastAsiaTheme="minorEastAsia"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9C5E7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9EE1B37"/>
    <w:multiLevelType w:val="hybridMultilevel"/>
    <w:tmpl w:val="867A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E10883"/>
    <w:multiLevelType w:val="hybridMultilevel"/>
    <w:tmpl w:val="5B9CE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F02B1A"/>
    <w:multiLevelType w:val="hybridMultilevel"/>
    <w:tmpl w:val="A2B0B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8F00D6"/>
    <w:multiLevelType w:val="hybridMultilevel"/>
    <w:tmpl w:val="89DAE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4D153B"/>
    <w:multiLevelType w:val="hybridMultilevel"/>
    <w:tmpl w:val="0D20E736"/>
    <w:lvl w:ilvl="0" w:tplc="88A8F61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AD4055"/>
    <w:multiLevelType w:val="multilevel"/>
    <w:tmpl w:val="81728EB4"/>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rPr>
        <w:i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8B045FF"/>
    <w:multiLevelType w:val="hybridMultilevel"/>
    <w:tmpl w:val="1A78C288"/>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7FCD24FB"/>
    <w:multiLevelType w:val="hybridMultilevel"/>
    <w:tmpl w:val="E5EE7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3"/>
  </w:num>
  <w:num w:numId="4">
    <w:abstractNumId w:val="11"/>
  </w:num>
  <w:num w:numId="5">
    <w:abstractNumId w:val="5"/>
  </w:num>
  <w:num w:numId="6">
    <w:abstractNumId w:val="21"/>
  </w:num>
  <w:num w:numId="7">
    <w:abstractNumId w:val="0"/>
  </w:num>
  <w:num w:numId="8">
    <w:abstractNumId w:val="13"/>
  </w:num>
  <w:num w:numId="9">
    <w:abstractNumId w:val="8"/>
  </w:num>
  <w:num w:numId="10">
    <w:abstractNumId w:val="7"/>
  </w:num>
  <w:num w:numId="11">
    <w:abstractNumId w:val="22"/>
  </w:num>
  <w:num w:numId="12">
    <w:abstractNumId w:val="6"/>
  </w:num>
  <w:num w:numId="13">
    <w:abstractNumId w:val="2"/>
  </w:num>
  <w:num w:numId="14">
    <w:abstractNumId w:val="27"/>
  </w:num>
  <w:num w:numId="15">
    <w:abstractNumId w:val="26"/>
  </w:num>
  <w:num w:numId="16">
    <w:abstractNumId w:val="17"/>
  </w:num>
  <w:num w:numId="17">
    <w:abstractNumId w:val="1"/>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30"/>
  </w:num>
  <w:num w:numId="29">
    <w:abstractNumId w:val="14"/>
  </w:num>
  <w:num w:numId="30">
    <w:abstractNumId w:val="15"/>
  </w:num>
  <w:num w:numId="31">
    <w:abstractNumId w:val="20"/>
  </w:num>
  <w:num w:numId="32">
    <w:abstractNumId w:val="33"/>
  </w:num>
  <w:num w:numId="33">
    <w:abstractNumId w:val="23"/>
  </w:num>
  <w:num w:numId="34">
    <w:abstractNumId w:val="24"/>
  </w:num>
  <w:num w:numId="35">
    <w:abstractNumId w:val="28"/>
  </w:num>
  <w:num w:numId="36">
    <w:abstractNumId w:val="9"/>
  </w:num>
  <w:num w:numId="37">
    <w:abstractNumId w:val="18"/>
  </w:num>
  <w:num w:numId="38">
    <w:abstractNumId w:val="10"/>
  </w:num>
  <w:num w:numId="39">
    <w:abstractNumId w:val="19"/>
  </w:num>
  <w:num w:numId="40">
    <w:abstractNumId w:val="29"/>
  </w:num>
  <w:num w:numId="41">
    <w:abstractNumId w:val="32"/>
  </w:num>
  <w:num w:numId="42">
    <w:abstractNumId w:val="31"/>
  </w:num>
  <w:num w:numId="43">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drawingGridHorizontalSpacing w:val="120"/>
  <w:drawingGridVerticalSpacing w:val="187"/>
  <w:displayHorizontalDrawingGridEvery w:val="2"/>
  <w:noPunctuationKerning/>
  <w:characterSpacingControl w:val="doNotCompress"/>
  <w:hdrShapeDefaults>
    <o:shapedefaults v:ext="edit" spidmax="10241">
      <v:stroke endarrow="block"/>
      <o:colormru v:ext="edit" colors="#ffe2a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37C"/>
    <w:rsid w:val="000000E4"/>
    <w:rsid w:val="00000185"/>
    <w:rsid w:val="00000813"/>
    <w:rsid w:val="00000908"/>
    <w:rsid w:val="00001550"/>
    <w:rsid w:val="00001BB6"/>
    <w:rsid w:val="00001FFB"/>
    <w:rsid w:val="0000486C"/>
    <w:rsid w:val="00004E4D"/>
    <w:rsid w:val="000054EA"/>
    <w:rsid w:val="000060C7"/>
    <w:rsid w:val="00007E7C"/>
    <w:rsid w:val="00010524"/>
    <w:rsid w:val="000108AB"/>
    <w:rsid w:val="00011DD2"/>
    <w:rsid w:val="00011ED9"/>
    <w:rsid w:val="0001254E"/>
    <w:rsid w:val="000136A7"/>
    <w:rsid w:val="00013CE8"/>
    <w:rsid w:val="0001434A"/>
    <w:rsid w:val="00014F00"/>
    <w:rsid w:val="00014F37"/>
    <w:rsid w:val="00017330"/>
    <w:rsid w:val="00017686"/>
    <w:rsid w:val="00017945"/>
    <w:rsid w:val="00017BE0"/>
    <w:rsid w:val="00017F7B"/>
    <w:rsid w:val="00020161"/>
    <w:rsid w:val="00020496"/>
    <w:rsid w:val="0002096D"/>
    <w:rsid w:val="00020973"/>
    <w:rsid w:val="00020CB1"/>
    <w:rsid w:val="0002246A"/>
    <w:rsid w:val="00022872"/>
    <w:rsid w:val="00022AA8"/>
    <w:rsid w:val="00022F1A"/>
    <w:rsid w:val="00023197"/>
    <w:rsid w:val="00023271"/>
    <w:rsid w:val="00023C56"/>
    <w:rsid w:val="00023E0E"/>
    <w:rsid w:val="00025870"/>
    <w:rsid w:val="0002677A"/>
    <w:rsid w:val="00027356"/>
    <w:rsid w:val="00031B52"/>
    <w:rsid w:val="000323FC"/>
    <w:rsid w:val="0003240B"/>
    <w:rsid w:val="00033681"/>
    <w:rsid w:val="000341AF"/>
    <w:rsid w:val="0003456C"/>
    <w:rsid w:val="00034D36"/>
    <w:rsid w:val="00035A6F"/>
    <w:rsid w:val="00035EE4"/>
    <w:rsid w:val="00035F7A"/>
    <w:rsid w:val="000364D0"/>
    <w:rsid w:val="00036786"/>
    <w:rsid w:val="0004061E"/>
    <w:rsid w:val="0004088A"/>
    <w:rsid w:val="00040A9A"/>
    <w:rsid w:val="00041C01"/>
    <w:rsid w:val="00043604"/>
    <w:rsid w:val="00043D24"/>
    <w:rsid w:val="00044DFC"/>
    <w:rsid w:val="000477E6"/>
    <w:rsid w:val="00047D8C"/>
    <w:rsid w:val="000501C1"/>
    <w:rsid w:val="00050380"/>
    <w:rsid w:val="000504A8"/>
    <w:rsid w:val="00050734"/>
    <w:rsid w:val="00050C83"/>
    <w:rsid w:val="00051566"/>
    <w:rsid w:val="000529CF"/>
    <w:rsid w:val="000538F4"/>
    <w:rsid w:val="00053E3F"/>
    <w:rsid w:val="00053F7E"/>
    <w:rsid w:val="00054F53"/>
    <w:rsid w:val="00055AD9"/>
    <w:rsid w:val="000564D0"/>
    <w:rsid w:val="00057804"/>
    <w:rsid w:val="00060587"/>
    <w:rsid w:val="00061178"/>
    <w:rsid w:val="00061B9C"/>
    <w:rsid w:val="00062614"/>
    <w:rsid w:val="00062A7C"/>
    <w:rsid w:val="00062CD9"/>
    <w:rsid w:val="00064107"/>
    <w:rsid w:val="000650F9"/>
    <w:rsid w:val="00065EE7"/>
    <w:rsid w:val="00066393"/>
    <w:rsid w:val="00067A20"/>
    <w:rsid w:val="00067FDB"/>
    <w:rsid w:val="00071E97"/>
    <w:rsid w:val="00071FB5"/>
    <w:rsid w:val="00072412"/>
    <w:rsid w:val="00073886"/>
    <w:rsid w:val="00073FF7"/>
    <w:rsid w:val="0007470E"/>
    <w:rsid w:val="00074DAF"/>
    <w:rsid w:val="00076557"/>
    <w:rsid w:val="00076B56"/>
    <w:rsid w:val="00077E78"/>
    <w:rsid w:val="00077EA0"/>
    <w:rsid w:val="000801DF"/>
    <w:rsid w:val="0008162A"/>
    <w:rsid w:val="00081B99"/>
    <w:rsid w:val="00083B4A"/>
    <w:rsid w:val="000847C9"/>
    <w:rsid w:val="000849EA"/>
    <w:rsid w:val="00084EE4"/>
    <w:rsid w:val="00084F52"/>
    <w:rsid w:val="000859A1"/>
    <w:rsid w:val="00085AD9"/>
    <w:rsid w:val="000868C1"/>
    <w:rsid w:val="000903EB"/>
    <w:rsid w:val="000928C7"/>
    <w:rsid w:val="00095592"/>
    <w:rsid w:val="00095D96"/>
    <w:rsid w:val="000966D9"/>
    <w:rsid w:val="00096BB2"/>
    <w:rsid w:val="00096E8A"/>
    <w:rsid w:val="00097BE1"/>
    <w:rsid w:val="000A07D1"/>
    <w:rsid w:val="000A1652"/>
    <w:rsid w:val="000A2B5D"/>
    <w:rsid w:val="000A3032"/>
    <w:rsid w:val="000A4AB4"/>
    <w:rsid w:val="000A59FD"/>
    <w:rsid w:val="000A65CE"/>
    <w:rsid w:val="000A7003"/>
    <w:rsid w:val="000A7D04"/>
    <w:rsid w:val="000B02D7"/>
    <w:rsid w:val="000B0DE8"/>
    <w:rsid w:val="000B1023"/>
    <w:rsid w:val="000B11D0"/>
    <w:rsid w:val="000B134E"/>
    <w:rsid w:val="000B14D5"/>
    <w:rsid w:val="000B14DA"/>
    <w:rsid w:val="000B1728"/>
    <w:rsid w:val="000B1AD0"/>
    <w:rsid w:val="000B1EF0"/>
    <w:rsid w:val="000B3EEE"/>
    <w:rsid w:val="000B52E4"/>
    <w:rsid w:val="000B55C9"/>
    <w:rsid w:val="000B5ACD"/>
    <w:rsid w:val="000B6D9F"/>
    <w:rsid w:val="000B795E"/>
    <w:rsid w:val="000B7ACF"/>
    <w:rsid w:val="000B7B7C"/>
    <w:rsid w:val="000C066D"/>
    <w:rsid w:val="000C07B2"/>
    <w:rsid w:val="000C0A10"/>
    <w:rsid w:val="000C1489"/>
    <w:rsid w:val="000C217C"/>
    <w:rsid w:val="000C348E"/>
    <w:rsid w:val="000C42C6"/>
    <w:rsid w:val="000C4A8E"/>
    <w:rsid w:val="000C778A"/>
    <w:rsid w:val="000D1220"/>
    <w:rsid w:val="000D1B0A"/>
    <w:rsid w:val="000D35D5"/>
    <w:rsid w:val="000D554C"/>
    <w:rsid w:val="000D5CEE"/>
    <w:rsid w:val="000D6B61"/>
    <w:rsid w:val="000D6F61"/>
    <w:rsid w:val="000D70AF"/>
    <w:rsid w:val="000D7340"/>
    <w:rsid w:val="000D7467"/>
    <w:rsid w:val="000D7F4A"/>
    <w:rsid w:val="000E00A0"/>
    <w:rsid w:val="000E03FF"/>
    <w:rsid w:val="000E0557"/>
    <w:rsid w:val="000E09A3"/>
    <w:rsid w:val="000E09B5"/>
    <w:rsid w:val="000E0BE8"/>
    <w:rsid w:val="000E0E7B"/>
    <w:rsid w:val="000E22CB"/>
    <w:rsid w:val="000E2C68"/>
    <w:rsid w:val="000E2C69"/>
    <w:rsid w:val="000E2D34"/>
    <w:rsid w:val="000E4DEE"/>
    <w:rsid w:val="000E5889"/>
    <w:rsid w:val="000E5E7C"/>
    <w:rsid w:val="000E6235"/>
    <w:rsid w:val="000E62F5"/>
    <w:rsid w:val="000E6703"/>
    <w:rsid w:val="000E6893"/>
    <w:rsid w:val="000E6DDB"/>
    <w:rsid w:val="000E7458"/>
    <w:rsid w:val="000E794E"/>
    <w:rsid w:val="000E7AD3"/>
    <w:rsid w:val="000E7C89"/>
    <w:rsid w:val="000F1734"/>
    <w:rsid w:val="000F266B"/>
    <w:rsid w:val="000F362F"/>
    <w:rsid w:val="000F3B40"/>
    <w:rsid w:val="000F4440"/>
    <w:rsid w:val="000F464D"/>
    <w:rsid w:val="000F4688"/>
    <w:rsid w:val="000F47DA"/>
    <w:rsid w:val="000F6525"/>
    <w:rsid w:val="000F6543"/>
    <w:rsid w:val="000F6D52"/>
    <w:rsid w:val="000F729B"/>
    <w:rsid w:val="000F7C9F"/>
    <w:rsid w:val="000F7D27"/>
    <w:rsid w:val="000F7FD8"/>
    <w:rsid w:val="001006C1"/>
    <w:rsid w:val="00100A16"/>
    <w:rsid w:val="001011A1"/>
    <w:rsid w:val="001011A9"/>
    <w:rsid w:val="00101985"/>
    <w:rsid w:val="00101B12"/>
    <w:rsid w:val="00101ED1"/>
    <w:rsid w:val="00102962"/>
    <w:rsid w:val="0010382C"/>
    <w:rsid w:val="00103A09"/>
    <w:rsid w:val="001044E0"/>
    <w:rsid w:val="001051B1"/>
    <w:rsid w:val="00105649"/>
    <w:rsid w:val="00107D0E"/>
    <w:rsid w:val="00111D42"/>
    <w:rsid w:val="001123E9"/>
    <w:rsid w:val="00113028"/>
    <w:rsid w:val="00113610"/>
    <w:rsid w:val="00113946"/>
    <w:rsid w:val="0011405B"/>
    <w:rsid w:val="00114338"/>
    <w:rsid w:val="0011456A"/>
    <w:rsid w:val="00114777"/>
    <w:rsid w:val="00115043"/>
    <w:rsid w:val="00115664"/>
    <w:rsid w:val="00116D4C"/>
    <w:rsid w:val="0011719C"/>
    <w:rsid w:val="00120242"/>
    <w:rsid w:val="001202EE"/>
    <w:rsid w:val="00120947"/>
    <w:rsid w:val="00121007"/>
    <w:rsid w:val="0012119C"/>
    <w:rsid w:val="00121437"/>
    <w:rsid w:val="00121AFC"/>
    <w:rsid w:val="001221A6"/>
    <w:rsid w:val="0012328E"/>
    <w:rsid w:val="001237AE"/>
    <w:rsid w:val="00124041"/>
    <w:rsid w:val="00126585"/>
    <w:rsid w:val="0012688F"/>
    <w:rsid w:val="001270CB"/>
    <w:rsid w:val="001279FD"/>
    <w:rsid w:val="001308F5"/>
    <w:rsid w:val="00132527"/>
    <w:rsid w:val="00132E01"/>
    <w:rsid w:val="00133693"/>
    <w:rsid w:val="00133ABA"/>
    <w:rsid w:val="00133EA9"/>
    <w:rsid w:val="00135C8C"/>
    <w:rsid w:val="0013624B"/>
    <w:rsid w:val="00136E62"/>
    <w:rsid w:val="00137669"/>
    <w:rsid w:val="00137AE0"/>
    <w:rsid w:val="00137BDA"/>
    <w:rsid w:val="00137ED5"/>
    <w:rsid w:val="001402BE"/>
    <w:rsid w:val="001407A7"/>
    <w:rsid w:val="00140D93"/>
    <w:rsid w:val="00141162"/>
    <w:rsid w:val="00141C5F"/>
    <w:rsid w:val="001420AB"/>
    <w:rsid w:val="0014261C"/>
    <w:rsid w:val="00143611"/>
    <w:rsid w:val="00143B82"/>
    <w:rsid w:val="001442D4"/>
    <w:rsid w:val="0014480C"/>
    <w:rsid w:val="001449D8"/>
    <w:rsid w:val="00145BAB"/>
    <w:rsid w:val="00146749"/>
    <w:rsid w:val="001478EA"/>
    <w:rsid w:val="00147E82"/>
    <w:rsid w:val="0015149A"/>
    <w:rsid w:val="00151A19"/>
    <w:rsid w:val="00151E6A"/>
    <w:rsid w:val="001521CC"/>
    <w:rsid w:val="00153322"/>
    <w:rsid w:val="001534F8"/>
    <w:rsid w:val="00153744"/>
    <w:rsid w:val="00153FD3"/>
    <w:rsid w:val="001549F4"/>
    <w:rsid w:val="00155032"/>
    <w:rsid w:val="00156F07"/>
    <w:rsid w:val="00162700"/>
    <w:rsid w:val="001636AF"/>
    <w:rsid w:val="00163DD8"/>
    <w:rsid w:val="001648FC"/>
    <w:rsid w:val="00164B5F"/>
    <w:rsid w:val="00164C1E"/>
    <w:rsid w:val="00166B8C"/>
    <w:rsid w:val="00166E66"/>
    <w:rsid w:val="00166FAE"/>
    <w:rsid w:val="001673C9"/>
    <w:rsid w:val="00167B10"/>
    <w:rsid w:val="00167EFB"/>
    <w:rsid w:val="00170F93"/>
    <w:rsid w:val="001727CB"/>
    <w:rsid w:val="00172ACB"/>
    <w:rsid w:val="00172F7E"/>
    <w:rsid w:val="0017319A"/>
    <w:rsid w:val="001734A6"/>
    <w:rsid w:val="00173DA0"/>
    <w:rsid w:val="00175164"/>
    <w:rsid w:val="00177850"/>
    <w:rsid w:val="00181061"/>
    <w:rsid w:val="0018167C"/>
    <w:rsid w:val="001837C2"/>
    <w:rsid w:val="001838DC"/>
    <w:rsid w:val="001844DC"/>
    <w:rsid w:val="00184D60"/>
    <w:rsid w:val="001855E9"/>
    <w:rsid w:val="0018656B"/>
    <w:rsid w:val="00186615"/>
    <w:rsid w:val="00190D09"/>
    <w:rsid w:val="00191A87"/>
    <w:rsid w:val="00191EDF"/>
    <w:rsid w:val="001921F3"/>
    <w:rsid w:val="0019224C"/>
    <w:rsid w:val="0019351C"/>
    <w:rsid w:val="0019407F"/>
    <w:rsid w:val="00194F12"/>
    <w:rsid w:val="001957F3"/>
    <w:rsid w:val="00196975"/>
    <w:rsid w:val="00196A2D"/>
    <w:rsid w:val="001979B9"/>
    <w:rsid w:val="00197ADA"/>
    <w:rsid w:val="001A01C5"/>
    <w:rsid w:val="001A02AF"/>
    <w:rsid w:val="001A131A"/>
    <w:rsid w:val="001A343B"/>
    <w:rsid w:val="001A3741"/>
    <w:rsid w:val="001A3E52"/>
    <w:rsid w:val="001A493F"/>
    <w:rsid w:val="001A4D74"/>
    <w:rsid w:val="001A4F45"/>
    <w:rsid w:val="001A5C31"/>
    <w:rsid w:val="001A6803"/>
    <w:rsid w:val="001A7698"/>
    <w:rsid w:val="001A7C42"/>
    <w:rsid w:val="001A7E49"/>
    <w:rsid w:val="001B0E73"/>
    <w:rsid w:val="001B0EE9"/>
    <w:rsid w:val="001B11AC"/>
    <w:rsid w:val="001B24C4"/>
    <w:rsid w:val="001B29A6"/>
    <w:rsid w:val="001B2D4A"/>
    <w:rsid w:val="001B30B6"/>
    <w:rsid w:val="001B31DB"/>
    <w:rsid w:val="001B3D93"/>
    <w:rsid w:val="001B528D"/>
    <w:rsid w:val="001B5BC0"/>
    <w:rsid w:val="001B649F"/>
    <w:rsid w:val="001B70ED"/>
    <w:rsid w:val="001B7707"/>
    <w:rsid w:val="001B7B06"/>
    <w:rsid w:val="001C0904"/>
    <w:rsid w:val="001C1323"/>
    <w:rsid w:val="001C17AB"/>
    <w:rsid w:val="001C2006"/>
    <w:rsid w:val="001C2E52"/>
    <w:rsid w:val="001C3A71"/>
    <w:rsid w:val="001C4C06"/>
    <w:rsid w:val="001C4F47"/>
    <w:rsid w:val="001C5562"/>
    <w:rsid w:val="001C55BE"/>
    <w:rsid w:val="001C5705"/>
    <w:rsid w:val="001C6A24"/>
    <w:rsid w:val="001C7A62"/>
    <w:rsid w:val="001C7BCB"/>
    <w:rsid w:val="001D0BD5"/>
    <w:rsid w:val="001D200F"/>
    <w:rsid w:val="001D25FC"/>
    <w:rsid w:val="001D2F9C"/>
    <w:rsid w:val="001D2FFD"/>
    <w:rsid w:val="001D30EC"/>
    <w:rsid w:val="001D465F"/>
    <w:rsid w:val="001D5EF0"/>
    <w:rsid w:val="001D64DA"/>
    <w:rsid w:val="001D6657"/>
    <w:rsid w:val="001D6FF5"/>
    <w:rsid w:val="001D726F"/>
    <w:rsid w:val="001D7C69"/>
    <w:rsid w:val="001D7DB2"/>
    <w:rsid w:val="001E08AF"/>
    <w:rsid w:val="001E127F"/>
    <w:rsid w:val="001E17F0"/>
    <w:rsid w:val="001E19C8"/>
    <w:rsid w:val="001E4A44"/>
    <w:rsid w:val="001E4FA1"/>
    <w:rsid w:val="001E6E34"/>
    <w:rsid w:val="001E76EA"/>
    <w:rsid w:val="001E78B7"/>
    <w:rsid w:val="001E7CF2"/>
    <w:rsid w:val="001F1993"/>
    <w:rsid w:val="001F23A6"/>
    <w:rsid w:val="001F3B05"/>
    <w:rsid w:val="001F3EAE"/>
    <w:rsid w:val="001F4442"/>
    <w:rsid w:val="001F46CD"/>
    <w:rsid w:val="001F5B1E"/>
    <w:rsid w:val="001F5B98"/>
    <w:rsid w:val="001F6D7A"/>
    <w:rsid w:val="001F6E49"/>
    <w:rsid w:val="001F73AE"/>
    <w:rsid w:val="001F7424"/>
    <w:rsid w:val="00200542"/>
    <w:rsid w:val="00200DB2"/>
    <w:rsid w:val="00203127"/>
    <w:rsid w:val="002031C8"/>
    <w:rsid w:val="00204AFF"/>
    <w:rsid w:val="00204E9D"/>
    <w:rsid w:val="002061E1"/>
    <w:rsid w:val="0020657A"/>
    <w:rsid w:val="00206B59"/>
    <w:rsid w:val="00206C7B"/>
    <w:rsid w:val="00206E14"/>
    <w:rsid w:val="00207379"/>
    <w:rsid w:val="00207ED5"/>
    <w:rsid w:val="00210E46"/>
    <w:rsid w:val="00210E61"/>
    <w:rsid w:val="00211E2B"/>
    <w:rsid w:val="00211E9F"/>
    <w:rsid w:val="0021268D"/>
    <w:rsid w:val="0021274B"/>
    <w:rsid w:val="002135DF"/>
    <w:rsid w:val="00213CBE"/>
    <w:rsid w:val="002143F5"/>
    <w:rsid w:val="002151AB"/>
    <w:rsid w:val="002165BD"/>
    <w:rsid w:val="00220119"/>
    <w:rsid w:val="00220735"/>
    <w:rsid w:val="00220E23"/>
    <w:rsid w:val="00221863"/>
    <w:rsid w:val="00221E65"/>
    <w:rsid w:val="00222B5D"/>
    <w:rsid w:val="002232AD"/>
    <w:rsid w:val="00224CF0"/>
    <w:rsid w:val="00224F82"/>
    <w:rsid w:val="002251A3"/>
    <w:rsid w:val="00225C4B"/>
    <w:rsid w:val="0022629F"/>
    <w:rsid w:val="00226321"/>
    <w:rsid w:val="00227B02"/>
    <w:rsid w:val="00227E89"/>
    <w:rsid w:val="00230325"/>
    <w:rsid w:val="00230896"/>
    <w:rsid w:val="00234BBA"/>
    <w:rsid w:val="00234C2D"/>
    <w:rsid w:val="00234C4E"/>
    <w:rsid w:val="00234CD1"/>
    <w:rsid w:val="00234E71"/>
    <w:rsid w:val="00234FAA"/>
    <w:rsid w:val="002351A1"/>
    <w:rsid w:val="0023521F"/>
    <w:rsid w:val="0023574A"/>
    <w:rsid w:val="0023632A"/>
    <w:rsid w:val="00237A74"/>
    <w:rsid w:val="00240DD6"/>
    <w:rsid w:val="002413C8"/>
    <w:rsid w:val="0024179C"/>
    <w:rsid w:val="0024200A"/>
    <w:rsid w:val="00242261"/>
    <w:rsid w:val="00242B2F"/>
    <w:rsid w:val="002435D6"/>
    <w:rsid w:val="0024441F"/>
    <w:rsid w:val="002444CF"/>
    <w:rsid w:val="00244BF3"/>
    <w:rsid w:val="00250806"/>
    <w:rsid w:val="00251D63"/>
    <w:rsid w:val="0025275C"/>
    <w:rsid w:val="002537EC"/>
    <w:rsid w:val="002539D6"/>
    <w:rsid w:val="00254105"/>
    <w:rsid w:val="002542A7"/>
    <w:rsid w:val="00255520"/>
    <w:rsid w:val="002568D4"/>
    <w:rsid w:val="00257DDD"/>
    <w:rsid w:val="00260908"/>
    <w:rsid w:val="00260CC6"/>
    <w:rsid w:val="00261191"/>
    <w:rsid w:val="0026130A"/>
    <w:rsid w:val="002617CC"/>
    <w:rsid w:val="00263D0C"/>
    <w:rsid w:val="0026407B"/>
    <w:rsid w:val="0026498D"/>
    <w:rsid w:val="00265931"/>
    <w:rsid w:val="00265D37"/>
    <w:rsid w:val="002661CC"/>
    <w:rsid w:val="002663E3"/>
    <w:rsid w:val="0026658F"/>
    <w:rsid w:val="00267CC4"/>
    <w:rsid w:val="002701B7"/>
    <w:rsid w:val="00271441"/>
    <w:rsid w:val="002722BB"/>
    <w:rsid w:val="002722E2"/>
    <w:rsid w:val="00273C9F"/>
    <w:rsid w:val="00274541"/>
    <w:rsid w:val="00276CD7"/>
    <w:rsid w:val="00276E34"/>
    <w:rsid w:val="002773A0"/>
    <w:rsid w:val="00281A52"/>
    <w:rsid w:val="00282AE5"/>
    <w:rsid w:val="00282EB0"/>
    <w:rsid w:val="00282F2F"/>
    <w:rsid w:val="002838A0"/>
    <w:rsid w:val="002843A8"/>
    <w:rsid w:val="00284E14"/>
    <w:rsid w:val="00285C18"/>
    <w:rsid w:val="00286A5B"/>
    <w:rsid w:val="002870DF"/>
    <w:rsid w:val="00287EAA"/>
    <w:rsid w:val="00291044"/>
    <w:rsid w:val="002921C2"/>
    <w:rsid w:val="002925A8"/>
    <w:rsid w:val="00292CCD"/>
    <w:rsid w:val="0029337C"/>
    <w:rsid w:val="00293B68"/>
    <w:rsid w:val="00293FAF"/>
    <w:rsid w:val="00294042"/>
    <w:rsid w:val="0029488A"/>
    <w:rsid w:val="00294ADD"/>
    <w:rsid w:val="00294DFE"/>
    <w:rsid w:val="00295938"/>
    <w:rsid w:val="002963B8"/>
    <w:rsid w:val="0029649C"/>
    <w:rsid w:val="002A0F01"/>
    <w:rsid w:val="002A18C8"/>
    <w:rsid w:val="002A3452"/>
    <w:rsid w:val="002A3517"/>
    <w:rsid w:val="002A35DF"/>
    <w:rsid w:val="002A371E"/>
    <w:rsid w:val="002A5935"/>
    <w:rsid w:val="002A6F72"/>
    <w:rsid w:val="002B0357"/>
    <w:rsid w:val="002B0D52"/>
    <w:rsid w:val="002B150B"/>
    <w:rsid w:val="002B189C"/>
    <w:rsid w:val="002B1DE3"/>
    <w:rsid w:val="002B28DC"/>
    <w:rsid w:val="002B3443"/>
    <w:rsid w:val="002B34FA"/>
    <w:rsid w:val="002B442D"/>
    <w:rsid w:val="002B49F0"/>
    <w:rsid w:val="002B4ABC"/>
    <w:rsid w:val="002B6776"/>
    <w:rsid w:val="002B6EFC"/>
    <w:rsid w:val="002B72C0"/>
    <w:rsid w:val="002B72EF"/>
    <w:rsid w:val="002B79F4"/>
    <w:rsid w:val="002C0836"/>
    <w:rsid w:val="002C0893"/>
    <w:rsid w:val="002C098F"/>
    <w:rsid w:val="002C0B9B"/>
    <w:rsid w:val="002C165E"/>
    <w:rsid w:val="002C1FED"/>
    <w:rsid w:val="002C271C"/>
    <w:rsid w:val="002C36CB"/>
    <w:rsid w:val="002C3CD1"/>
    <w:rsid w:val="002C4335"/>
    <w:rsid w:val="002C5827"/>
    <w:rsid w:val="002C5B02"/>
    <w:rsid w:val="002C5E70"/>
    <w:rsid w:val="002C5EB2"/>
    <w:rsid w:val="002C6F14"/>
    <w:rsid w:val="002C75D5"/>
    <w:rsid w:val="002D2334"/>
    <w:rsid w:val="002D383C"/>
    <w:rsid w:val="002D4891"/>
    <w:rsid w:val="002D4925"/>
    <w:rsid w:val="002D55F6"/>
    <w:rsid w:val="002D5CAC"/>
    <w:rsid w:val="002D6596"/>
    <w:rsid w:val="002E0012"/>
    <w:rsid w:val="002E0666"/>
    <w:rsid w:val="002E07E9"/>
    <w:rsid w:val="002E1C24"/>
    <w:rsid w:val="002E202C"/>
    <w:rsid w:val="002E2FF2"/>
    <w:rsid w:val="002E3A44"/>
    <w:rsid w:val="002E3B95"/>
    <w:rsid w:val="002E5CCA"/>
    <w:rsid w:val="002E6677"/>
    <w:rsid w:val="002E6DE6"/>
    <w:rsid w:val="002E755B"/>
    <w:rsid w:val="002F0415"/>
    <w:rsid w:val="002F12BC"/>
    <w:rsid w:val="002F1D09"/>
    <w:rsid w:val="002F2CCF"/>
    <w:rsid w:val="002F3790"/>
    <w:rsid w:val="002F6854"/>
    <w:rsid w:val="002F6CD1"/>
    <w:rsid w:val="002F7260"/>
    <w:rsid w:val="002F79E2"/>
    <w:rsid w:val="003001C8"/>
    <w:rsid w:val="0030190E"/>
    <w:rsid w:val="00301BCA"/>
    <w:rsid w:val="00302181"/>
    <w:rsid w:val="00302388"/>
    <w:rsid w:val="00302DD7"/>
    <w:rsid w:val="00307F8A"/>
    <w:rsid w:val="00311690"/>
    <w:rsid w:val="003116BD"/>
    <w:rsid w:val="0031186C"/>
    <w:rsid w:val="00311B4F"/>
    <w:rsid w:val="00311E9D"/>
    <w:rsid w:val="00311F05"/>
    <w:rsid w:val="00312489"/>
    <w:rsid w:val="00312A0B"/>
    <w:rsid w:val="00313041"/>
    <w:rsid w:val="00315383"/>
    <w:rsid w:val="00316150"/>
    <w:rsid w:val="00316422"/>
    <w:rsid w:val="00316C21"/>
    <w:rsid w:val="00316EC9"/>
    <w:rsid w:val="0032031A"/>
    <w:rsid w:val="00321A97"/>
    <w:rsid w:val="00321F81"/>
    <w:rsid w:val="003229FC"/>
    <w:rsid w:val="00322E81"/>
    <w:rsid w:val="003238BB"/>
    <w:rsid w:val="00324A8B"/>
    <w:rsid w:val="00326976"/>
    <w:rsid w:val="00326D71"/>
    <w:rsid w:val="00327B7F"/>
    <w:rsid w:val="00327C2B"/>
    <w:rsid w:val="00330D9E"/>
    <w:rsid w:val="00330F60"/>
    <w:rsid w:val="0033137E"/>
    <w:rsid w:val="00333FDD"/>
    <w:rsid w:val="003346E4"/>
    <w:rsid w:val="003362B1"/>
    <w:rsid w:val="00336BFE"/>
    <w:rsid w:val="00336EC1"/>
    <w:rsid w:val="0034081A"/>
    <w:rsid w:val="00340EF8"/>
    <w:rsid w:val="0034215F"/>
    <w:rsid w:val="003424F4"/>
    <w:rsid w:val="00343332"/>
    <w:rsid w:val="00343CE4"/>
    <w:rsid w:val="0034423A"/>
    <w:rsid w:val="00344510"/>
    <w:rsid w:val="00344685"/>
    <w:rsid w:val="00345972"/>
    <w:rsid w:val="0034718A"/>
    <w:rsid w:val="0034768A"/>
    <w:rsid w:val="003505C5"/>
    <w:rsid w:val="0035101D"/>
    <w:rsid w:val="0035226C"/>
    <w:rsid w:val="00352912"/>
    <w:rsid w:val="00353161"/>
    <w:rsid w:val="0035323E"/>
    <w:rsid w:val="00353288"/>
    <w:rsid w:val="00353E03"/>
    <w:rsid w:val="00354369"/>
    <w:rsid w:val="00354B54"/>
    <w:rsid w:val="00354D1C"/>
    <w:rsid w:val="00357345"/>
    <w:rsid w:val="003577D6"/>
    <w:rsid w:val="00357807"/>
    <w:rsid w:val="0036098A"/>
    <w:rsid w:val="00361611"/>
    <w:rsid w:val="00362B5A"/>
    <w:rsid w:val="003633ED"/>
    <w:rsid w:val="00363C47"/>
    <w:rsid w:val="00363FC4"/>
    <w:rsid w:val="0036549E"/>
    <w:rsid w:val="003666D7"/>
    <w:rsid w:val="0036696C"/>
    <w:rsid w:val="00370433"/>
    <w:rsid w:val="003708B7"/>
    <w:rsid w:val="00370C05"/>
    <w:rsid w:val="00370D8E"/>
    <w:rsid w:val="0037241B"/>
    <w:rsid w:val="00372694"/>
    <w:rsid w:val="00373CE3"/>
    <w:rsid w:val="0037463A"/>
    <w:rsid w:val="00374960"/>
    <w:rsid w:val="00374B35"/>
    <w:rsid w:val="00374EA8"/>
    <w:rsid w:val="00376241"/>
    <w:rsid w:val="0037739D"/>
    <w:rsid w:val="00377438"/>
    <w:rsid w:val="003813B4"/>
    <w:rsid w:val="00382C9C"/>
    <w:rsid w:val="00383BA4"/>
    <w:rsid w:val="00384263"/>
    <w:rsid w:val="003853A3"/>
    <w:rsid w:val="00385D2B"/>
    <w:rsid w:val="0038701C"/>
    <w:rsid w:val="0038734B"/>
    <w:rsid w:val="00387429"/>
    <w:rsid w:val="003878EF"/>
    <w:rsid w:val="00390FC4"/>
    <w:rsid w:val="00393FB3"/>
    <w:rsid w:val="00394903"/>
    <w:rsid w:val="00395B58"/>
    <w:rsid w:val="003961CA"/>
    <w:rsid w:val="00396262"/>
    <w:rsid w:val="003A00E9"/>
    <w:rsid w:val="003A07B1"/>
    <w:rsid w:val="003A096A"/>
    <w:rsid w:val="003A0B8A"/>
    <w:rsid w:val="003A1E67"/>
    <w:rsid w:val="003A3143"/>
    <w:rsid w:val="003A3FA9"/>
    <w:rsid w:val="003A4AE9"/>
    <w:rsid w:val="003A53F9"/>
    <w:rsid w:val="003A682E"/>
    <w:rsid w:val="003A76A6"/>
    <w:rsid w:val="003A7CA1"/>
    <w:rsid w:val="003B294B"/>
    <w:rsid w:val="003B3817"/>
    <w:rsid w:val="003B3ECD"/>
    <w:rsid w:val="003B4138"/>
    <w:rsid w:val="003B4A6F"/>
    <w:rsid w:val="003B4AE7"/>
    <w:rsid w:val="003B4DB9"/>
    <w:rsid w:val="003B6988"/>
    <w:rsid w:val="003B6FFA"/>
    <w:rsid w:val="003C0452"/>
    <w:rsid w:val="003C0786"/>
    <w:rsid w:val="003C07C4"/>
    <w:rsid w:val="003C0A2D"/>
    <w:rsid w:val="003C0F43"/>
    <w:rsid w:val="003C1420"/>
    <w:rsid w:val="003C175F"/>
    <w:rsid w:val="003C1DFC"/>
    <w:rsid w:val="003C32BF"/>
    <w:rsid w:val="003C3867"/>
    <w:rsid w:val="003C39AB"/>
    <w:rsid w:val="003C3C51"/>
    <w:rsid w:val="003C5964"/>
    <w:rsid w:val="003C7BA7"/>
    <w:rsid w:val="003C7C4B"/>
    <w:rsid w:val="003D1C94"/>
    <w:rsid w:val="003D2071"/>
    <w:rsid w:val="003D280B"/>
    <w:rsid w:val="003D385D"/>
    <w:rsid w:val="003D39D3"/>
    <w:rsid w:val="003D3E7A"/>
    <w:rsid w:val="003D4A35"/>
    <w:rsid w:val="003E05DA"/>
    <w:rsid w:val="003E1191"/>
    <w:rsid w:val="003E1BA7"/>
    <w:rsid w:val="003E263D"/>
    <w:rsid w:val="003E2D58"/>
    <w:rsid w:val="003E3C1D"/>
    <w:rsid w:val="003E5293"/>
    <w:rsid w:val="003E52F2"/>
    <w:rsid w:val="003E7C2C"/>
    <w:rsid w:val="003E7D32"/>
    <w:rsid w:val="003E7EEE"/>
    <w:rsid w:val="003F0BBF"/>
    <w:rsid w:val="003F26FD"/>
    <w:rsid w:val="003F3A10"/>
    <w:rsid w:val="003F525E"/>
    <w:rsid w:val="003F5F92"/>
    <w:rsid w:val="003F7B75"/>
    <w:rsid w:val="004004F4"/>
    <w:rsid w:val="00400DA4"/>
    <w:rsid w:val="004017E2"/>
    <w:rsid w:val="00401894"/>
    <w:rsid w:val="0040384D"/>
    <w:rsid w:val="00403AFE"/>
    <w:rsid w:val="004052F8"/>
    <w:rsid w:val="004059F9"/>
    <w:rsid w:val="00405C13"/>
    <w:rsid w:val="004071D5"/>
    <w:rsid w:val="004079AA"/>
    <w:rsid w:val="00407D6B"/>
    <w:rsid w:val="00410688"/>
    <w:rsid w:val="004120A8"/>
    <w:rsid w:val="00412BD0"/>
    <w:rsid w:val="00413DBF"/>
    <w:rsid w:val="00414465"/>
    <w:rsid w:val="004145A5"/>
    <w:rsid w:val="00414F1A"/>
    <w:rsid w:val="004164A3"/>
    <w:rsid w:val="00416637"/>
    <w:rsid w:val="00416EF1"/>
    <w:rsid w:val="00417BAD"/>
    <w:rsid w:val="00417EEB"/>
    <w:rsid w:val="0042001F"/>
    <w:rsid w:val="00420F73"/>
    <w:rsid w:val="00420F84"/>
    <w:rsid w:val="004223C4"/>
    <w:rsid w:val="00422B87"/>
    <w:rsid w:val="00422E4A"/>
    <w:rsid w:val="00423DA6"/>
    <w:rsid w:val="004242F2"/>
    <w:rsid w:val="004254C0"/>
    <w:rsid w:val="00425B4C"/>
    <w:rsid w:val="00425CCD"/>
    <w:rsid w:val="004262B5"/>
    <w:rsid w:val="00426D99"/>
    <w:rsid w:val="00427404"/>
    <w:rsid w:val="00427650"/>
    <w:rsid w:val="00430120"/>
    <w:rsid w:val="0043114C"/>
    <w:rsid w:val="00431F88"/>
    <w:rsid w:val="00432FE8"/>
    <w:rsid w:val="00433323"/>
    <w:rsid w:val="004335ED"/>
    <w:rsid w:val="00433F28"/>
    <w:rsid w:val="0043447E"/>
    <w:rsid w:val="004376D8"/>
    <w:rsid w:val="0044042F"/>
    <w:rsid w:val="0044166B"/>
    <w:rsid w:val="00444032"/>
    <w:rsid w:val="0044477E"/>
    <w:rsid w:val="004459D2"/>
    <w:rsid w:val="00445DC4"/>
    <w:rsid w:val="0044667F"/>
    <w:rsid w:val="00446BB8"/>
    <w:rsid w:val="00446EA9"/>
    <w:rsid w:val="004477A2"/>
    <w:rsid w:val="004501E6"/>
    <w:rsid w:val="00451DAF"/>
    <w:rsid w:val="00452860"/>
    <w:rsid w:val="00452E0F"/>
    <w:rsid w:val="00453B76"/>
    <w:rsid w:val="00453EA1"/>
    <w:rsid w:val="004542C3"/>
    <w:rsid w:val="00454431"/>
    <w:rsid w:val="00455730"/>
    <w:rsid w:val="00456471"/>
    <w:rsid w:val="00460F30"/>
    <w:rsid w:val="004612EE"/>
    <w:rsid w:val="00461612"/>
    <w:rsid w:val="00461B03"/>
    <w:rsid w:val="00461FCE"/>
    <w:rsid w:val="00462315"/>
    <w:rsid w:val="00462851"/>
    <w:rsid w:val="00463D44"/>
    <w:rsid w:val="00464A93"/>
    <w:rsid w:val="00464F97"/>
    <w:rsid w:val="0046549B"/>
    <w:rsid w:val="004658CC"/>
    <w:rsid w:val="00465913"/>
    <w:rsid w:val="00465A9E"/>
    <w:rsid w:val="00465B5D"/>
    <w:rsid w:val="00466250"/>
    <w:rsid w:val="00466D46"/>
    <w:rsid w:val="00467603"/>
    <w:rsid w:val="00467FFA"/>
    <w:rsid w:val="00470ABD"/>
    <w:rsid w:val="00470C1E"/>
    <w:rsid w:val="00471DA9"/>
    <w:rsid w:val="00473C2A"/>
    <w:rsid w:val="0047521B"/>
    <w:rsid w:val="0047580C"/>
    <w:rsid w:val="00476067"/>
    <w:rsid w:val="00476F7D"/>
    <w:rsid w:val="00477AAC"/>
    <w:rsid w:val="00480518"/>
    <w:rsid w:val="004807A7"/>
    <w:rsid w:val="00480BF2"/>
    <w:rsid w:val="004813ED"/>
    <w:rsid w:val="00482529"/>
    <w:rsid w:val="00483108"/>
    <w:rsid w:val="004832AC"/>
    <w:rsid w:val="004854EA"/>
    <w:rsid w:val="0048650A"/>
    <w:rsid w:val="0048671E"/>
    <w:rsid w:val="00486DCF"/>
    <w:rsid w:val="0048724B"/>
    <w:rsid w:val="0048730B"/>
    <w:rsid w:val="00487C9B"/>
    <w:rsid w:val="00490913"/>
    <w:rsid w:val="004914EB"/>
    <w:rsid w:val="00491C1C"/>
    <w:rsid w:val="00493321"/>
    <w:rsid w:val="004940AB"/>
    <w:rsid w:val="004940FA"/>
    <w:rsid w:val="00494D64"/>
    <w:rsid w:val="004955D3"/>
    <w:rsid w:val="004958F6"/>
    <w:rsid w:val="00497618"/>
    <w:rsid w:val="004A0487"/>
    <w:rsid w:val="004A18C9"/>
    <w:rsid w:val="004A2881"/>
    <w:rsid w:val="004A350C"/>
    <w:rsid w:val="004A3D98"/>
    <w:rsid w:val="004A4C69"/>
    <w:rsid w:val="004A4C72"/>
    <w:rsid w:val="004A4D82"/>
    <w:rsid w:val="004A579C"/>
    <w:rsid w:val="004A5B8E"/>
    <w:rsid w:val="004A5E5B"/>
    <w:rsid w:val="004A66DC"/>
    <w:rsid w:val="004B0938"/>
    <w:rsid w:val="004B171A"/>
    <w:rsid w:val="004B2C94"/>
    <w:rsid w:val="004B36C9"/>
    <w:rsid w:val="004B3F68"/>
    <w:rsid w:val="004B4903"/>
    <w:rsid w:val="004B4AF0"/>
    <w:rsid w:val="004B5734"/>
    <w:rsid w:val="004B63A1"/>
    <w:rsid w:val="004B6494"/>
    <w:rsid w:val="004B6B82"/>
    <w:rsid w:val="004B7AC9"/>
    <w:rsid w:val="004B7F74"/>
    <w:rsid w:val="004C0804"/>
    <w:rsid w:val="004C0E9B"/>
    <w:rsid w:val="004C1A36"/>
    <w:rsid w:val="004C268C"/>
    <w:rsid w:val="004C2999"/>
    <w:rsid w:val="004C2D6F"/>
    <w:rsid w:val="004C4C1E"/>
    <w:rsid w:val="004C5BD4"/>
    <w:rsid w:val="004C5D96"/>
    <w:rsid w:val="004C6C1F"/>
    <w:rsid w:val="004C72D8"/>
    <w:rsid w:val="004C7C08"/>
    <w:rsid w:val="004C7EE2"/>
    <w:rsid w:val="004D1DEA"/>
    <w:rsid w:val="004D32C3"/>
    <w:rsid w:val="004D3FA3"/>
    <w:rsid w:val="004D4957"/>
    <w:rsid w:val="004D5069"/>
    <w:rsid w:val="004D5D40"/>
    <w:rsid w:val="004D5F4B"/>
    <w:rsid w:val="004D618C"/>
    <w:rsid w:val="004D6D5D"/>
    <w:rsid w:val="004D72E6"/>
    <w:rsid w:val="004D79BC"/>
    <w:rsid w:val="004E1E54"/>
    <w:rsid w:val="004E26BF"/>
    <w:rsid w:val="004E364D"/>
    <w:rsid w:val="004E3D08"/>
    <w:rsid w:val="004E558E"/>
    <w:rsid w:val="004E5CFC"/>
    <w:rsid w:val="004E6B58"/>
    <w:rsid w:val="004E7F1F"/>
    <w:rsid w:val="004F15DB"/>
    <w:rsid w:val="004F1C55"/>
    <w:rsid w:val="004F1D81"/>
    <w:rsid w:val="004F1DD9"/>
    <w:rsid w:val="004F4A4E"/>
    <w:rsid w:val="004F4AD5"/>
    <w:rsid w:val="004F6AB4"/>
    <w:rsid w:val="004F6E06"/>
    <w:rsid w:val="004F7A77"/>
    <w:rsid w:val="00500A00"/>
    <w:rsid w:val="005019C8"/>
    <w:rsid w:val="0050213E"/>
    <w:rsid w:val="0050236A"/>
    <w:rsid w:val="0050238B"/>
    <w:rsid w:val="00502481"/>
    <w:rsid w:val="00502B5E"/>
    <w:rsid w:val="00502FDA"/>
    <w:rsid w:val="005035BB"/>
    <w:rsid w:val="00504005"/>
    <w:rsid w:val="00505603"/>
    <w:rsid w:val="005057DB"/>
    <w:rsid w:val="00507D3A"/>
    <w:rsid w:val="005104C7"/>
    <w:rsid w:val="00510886"/>
    <w:rsid w:val="00510C34"/>
    <w:rsid w:val="0051129C"/>
    <w:rsid w:val="00513511"/>
    <w:rsid w:val="0051362F"/>
    <w:rsid w:val="00513631"/>
    <w:rsid w:val="00514959"/>
    <w:rsid w:val="005167E3"/>
    <w:rsid w:val="00516F49"/>
    <w:rsid w:val="00517021"/>
    <w:rsid w:val="005171BF"/>
    <w:rsid w:val="005206C2"/>
    <w:rsid w:val="005211C6"/>
    <w:rsid w:val="00521BD7"/>
    <w:rsid w:val="005221C3"/>
    <w:rsid w:val="00522663"/>
    <w:rsid w:val="005227C7"/>
    <w:rsid w:val="00522860"/>
    <w:rsid w:val="00523CC6"/>
    <w:rsid w:val="005241D2"/>
    <w:rsid w:val="00525230"/>
    <w:rsid w:val="00525A9D"/>
    <w:rsid w:val="0052651D"/>
    <w:rsid w:val="0052697B"/>
    <w:rsid w:val="00526E3A"/>
    <w:rsid w:val="00526FBD"/>
    <w:rsid w:val="0053028E"/>
    <w:rsid w:val="005309B2"/>
    <w:rsid w:val="00530FA2"/>
    <w:rsid w:val="00531E18"/>
    <w:rsid w:val="00533A29"/>
    <w:rsid w:val="00533A8B"/>
    <w:rsid w:val="00534099"/>
    <w:rsid w:val="0053494E"/>
    <w:rsid w:val="005357B2"/>
    <w:rsid w:val="00536212"/>
    <w:rsid w:val="0053639C"/>
    <w:rsid w:val="00536DD2"/>
    <w:rsid w:val="0053773D"/>
    <w:rsid w:val="00537E0B"/>
    <w:rsid w:val="0054134D"/>
    <w:rsid w:val="00541A83"/>
    <w:rsid w:val="00542466"/>
    <w:rsid w:val="005426C0"/>
    <w:rsid w:val="00542750"/>
    <w:rsid w:val="0054415E"/>
    <w:rsid w:val="00544726"/>
    <w:rsid w:val="00544790"/>
    <w:rsid w:val="0054495A"/>
    <w:rsid w:val="0054537D"/>
    <w:rsid w:val="00545DBB"/>
    <w:rsid w:val="005461EF"/>
    <w:rsid w:val="00546AE2"/>
    <w:rsid w:val="0054720A"/>
    <w:rsid w:val="005472C8"/>
    <w:rsid w:val="00547B3B"/>
    <w:rsid w:val="00550621"/>
    <w:rsid w:val="00550CDA"/>
    <w:rsid w:val="00550DD2"/>
    <w:rsid w:val="00550F49"/>
    <w:rsid w:val="00551966"/>
    <w:rsid w:val="005529C6"/>
    <w:rsid w:val="00553973"/>
    <w:rsid w:val="00556083"/>
    <w:rsid w:val="005562A2"/>
    <w:rsid w:val="00556AB6"/>
    <w:rsid w:val="005607C7"/>
    <w:rsid w:val="005613F3"/>
    <w:rsid w:val="00561475"/>
    <w:rsid w:val="00561883"/>
    <w:rsid w:val="0056279E"/>
    <w:rsid w:val="00562F18"/>
    <w:rsid w:val="005642F3"/>
    <w:rsid w:val="00564546"/>
    <w:rsid w:val="00564856"/>
    <w:rsid w:val="00566286"/>
    <w:rsid w:val="005663B6"/>
    <w:rsid w:val="0056690C"/>
    <w:rsid w:val="00566C9E"/>
    <w:rsid w:val="005672BF"/>
    <w:rsid w:val="00570E5D"/>
    <w:rsid w:val="00571808"/>
    <w:rsid w:val="005728C2"/>
    <w:rsid w:val="00573044"/>
    <w:rsid w:val="00573F5A"/>
    <w:rsid w:val="0057443A"/>
    <w:rsid w:val="00574ECD"/>
    <w:rsid w:val="00574F1C"/>
    <w:rsid w:val="005751E2"/>
    <w:rsid w:val="00575965"/>
    <w:rsid w:val="00575A07"/>
    <w:rsid w:val="00575E17"/>
    <w:rsid w:val="00580274"/>
    <w:rsid w:val="00580693"/>
    <w:rsid w:val="005826D7"/>
    <w:rsid w:val="0058272C"/>
    <w:rsid w:val="00582833"/>
    <w:rsid w:val="00582A8A"/>
    <w:rsid w:val="00583BE0"/>
    <w:rsid w:val="00584B14"/>
    <w:rsid w:val="005870B1"/>
    <w:rsid w:val="00587EFB"/>
    <w:rsid w:val="005901CE"/>
    <w:rsid w:val="00591508"/>
    <w:rsid w:val="00592345"/>
    <w:rsid w:val="0059316B"/>
    <w:rsid w:val="00593320"/>
    <w:rsid w:val="00595BDC"/>
    <w:rsid w:val="00597271"/>
    <w:rsid w:val="00597440"/>
    <w:rsid w:val="005974A8"/>
    <w:rsid w:val="005A09A4"/>
    <w:rsid w:val="005A0B06"/>
    <w:rsid w:val="005A208B"/>
    <w:rsid w:val="005A28F7"/>
    <w:rsid w:val="005A38DE"/>
    <w:rsid w:val="005A41A4"/>
    <w:rsid w:val="005A4792"/>
    <w:rsid w:val="005A4EEC"/>
    <w:rsid w:val="005A518A"/>
    <w:rsid w:val="005A5356"/>
    <w:rsid w:val="005A5622"/>
    <w:rsid w:val="005A6B07"/>
    <w:rsid w:val="005B0DD4"/>
    <w:rsid w:val="005B2ADD"/>
    <w:rsid w:val="005B339C"/>
    <w:rsid w:val="005B3552"/>
    <w:rsid w:val="005B55BE"/>
    <w:rsid w:val="005B6202"/>
    <w:rsid w:val="005B6735"/>
    <w:rsid w:val="005B6AF3"/>
    <w:rsid w:val="005B7FFE"/>
    <w:rsid w:val="005C01CC"/>
    <w:rsid w:val="005C09FB"/>
    <w:rsid w:val="005C0AFA"/>
    <w:rsid w:val="005C19BE"/>
    <w:rsid w:val="005C3D9C"/>
    <w:rsid w:val="005C4607"/>
    <w:rsid w:val="005C534A"/>
    <w:rsid w:val="005C5AEF"/>
    <w:rsid w:val="005C5D19"/>
    <w:rsid w:val="005C6209"/>
    <w:rsid w:val="005C6D9B"/>
    <w:rsid w:val="005C7B6E"/>
    <w:rsid w:val="005C7E7B"/>
    <w:rsid w:val="005D065F"/>
    <w:rsid w:val="005D1549"/>
    <w:rsid w:val="005D179C"/>
    <w:rsid w:val="005D19ED"/>
    <w:rsid w:val="005D2C0B"/>
    <w:rsid w:val="005D3889"/>
    <w:rsid w:val="005D3AC2"/>
    <w:rsid w:val="005D4870"/>
    <w:rsid w:val="005D4880"/>
    <w:rsid w:val="005D4FA1"/>
    <w:rsid w:val="005D60F5"/>
    <w:rsid w:val="005D650D"/>
    <w:rsid w:val="005D6A91"/>
    <w:rsid w:val="005D703A"/>
    <w:rsid w:val="005D7D7F"/>
    <w:rsid w:val="005E2088"/>
    <w:rsid w:val="005E255B"/>
    <w:rsid w:val="005E286E"/>
    <w:rsid w:val="005E37C8"/>
    <w:rsid w:val="005E3C9D"/>
    <w:rsid w:val="005E4094"/>
    <w:rsid w:val="005E4CF1"/>
    <w:rsid w:val="005E6689"/>
    <w:rsid w:val="005E7BD3"/>
    <w:rsid w:val="005E7BF7"/>
    <w:rsid w:val="005E7EDD"/>
    <w:rsid w:val="005F0CF2"/>
    <w:rsid w:val="005F13CA"/>
    <w:rsid w:val="005F216F"/>
    <w:rsid w:val="005F233E"/>
    <w:rsid w:val="005F263C"/>
    <w:rsid w:val="005F2C8C"/>
    <w:rsid w:val="005F3D48"/>
    <w:rsid w:val="005F42D0"/>
    <w:rsid w:val="005F4BBE"/>
    <w:rsid w:val="005F5330"/>
    <w:rsid w:val="005F597D"/>
    <w:rsid w:val="005F629D"/>
    <w:rsid w:val="005F65F3"/>
    <w:rsid w:val="005F671E"/>
    <w:rsid w:val="005F7139"/>
    <w:rsid w:val="006000BB"/>
    <w:rsid w:val="00600368"/>
    <w:rsid w:val="00600ED2"/>
    <w:rsid w:val="00600FA4"/>
    <w:rsid w:val="00601D9A"/>
    <w:rsid w:val="00603009"/>
    <w:rsid w:val="00603015"/>
    <w:rsid w:val="00603ACD"/>
    <w:rsid w:val="0060456B"/>
    <w:rsid w:val="00604823"/>
    <w:rsid w:val="0060486E"/>
    <w:rsid w:val="006057D6"/>
    <w:rsid w:val="0060584E"/>
    <w:rsid w:val="006070F5"/>
    <w:rsid w:val="006072F4"/>
    <w:rsid w:val="00607BA6"/>
    <w:rsid w:val="006106BB"/>
    <w:rsid w:val="0061088A"/>
    <w:rsid w:val="00610EDB"/>
    <w:rsid w:val="0061152B"/>
    <w:rsid w:val="00611B97"/>
    <w:rsid w:val="0061209D"/>
    <w:rsid w:val="00612839"/>
    <w:rsid w:val="00612DA0"/>
    <w:rsid w:val="00615681"/>
    <w:rsid w:val="00615E23"/>
    <w:rsid w:val="006161A6"/>
    <w:rsid w:val="00616544"/>
    <w:rsid w:val="00616D15"/>
    <w:rsid w:val="00616E22"/>
    <w:rsid w:val="0061771D"/>
    <w:rsid w:val="00617E80"/>
    <w:rsid w:val="0062029E"/>
    <w:rsid w:val="006223DD"/>
    <w:rsid w:val="00622771"/>
    <w:rsid w:val="00622BCF"/>
    <w:rsid w:val="00622DEB"/>
    <w:rsid w:val="00623ED0"/>
    <w:rsid w:val="006242CA"/>
    <w:rsid w:val="00624F24"/>
    <w:rsid w:val="006256BC"/>
    <w:rsid w:val="00625AA1"/>
    <w:rsid w:val="00626322"/>
    <w:rsid w:val="006266E6"/>
    <w:rsid w:val="00626D59"/>
    <w:rsid w:val="00627D2E"/>
    <w:rsid w:val="00630580"/>
    <w:rsid w:val="00630B14"/>
    <w:rsid w:val="00630DA8"/>
    <w:rsid w:val="00631137"/>
    <w:rsid w:val="00631318"/>
    <w:rsid w:val="00631E89"/>
    <w:rsid w:val="00632351"/>
    <w:rsid w:val="00633776"/>
    <w:rsid w:val="00634917"/>
    <w:rsid w:val="00634B0F"/>
    <w:rsid w:val="00634C4F"/>
    <w:rsid w:val="00634CB5"/>
    <w:rsid w:val="00635006"/>
    <w:rsid w:val="0063545C"/>
    <w:rsid w:val="0063591C"/>
    <w:rsid w:val="00637CAB"/>
    <w:rsid w:val="006400A5"/>
    <w:rsid w:val="0064206D"/>
    <w:rsid w:val="0064209E"/>
    <w:rsid w:val="00642301"/>
    <w:rsid w:val="00643A05"/>
    <w:rsid w:val="00643EEF"/>
    <w:rsid w:val="00644037"/>
    <w:rsid w:val="00644C27"/>
    <w:rsid w:val="00645730"/>
    <w:rsid w:val="00645F82"/>
    <w:rsid w:val="0064639C"/>
    <w:rsid w:val="00646C8F"/>
    <w:rsid w:val="0064714B"/>
    <w:rsid w:val="00647CA1"/>
    <w:rsid w:val="0065090C"/>
    <w:rsid w:val="00650B49"/>
    <w:rsid w:val="00651321"/>
    <w:rsid w:val="00651D4F"/>
    <w:rsid w:val="006529FD"/>
    <w:rsid w:val="00653EF9"/>
    <w:rsid w:val="0065411F"/>
    <w:rsid w:val="006552F7"/>
    <w:rsid w:val="00656DE2"/>
    <w:rsid w:val="00661FE5"/>
    <w:rsid w:val="00662472"/>
    <w:rsid w:val="00662725"/>
    <w:rsid w:val="0066355C"/>
    <w:rsid w:val="00663DA6"/>
    <w:rsid w:val="0066419D"/>
    <w:rsid w:val="006664BE"/>
    <w:rsid w:val="00666A70"/>
    <w:rsid w:val="00667B4F"/>
    <w:rsid w:val="00670D94"/>
    <w:rsid w:val="00671014"/>
    <w:rsid w:val="00671224"/>
    <w:rsid w:val="006720E3"/>
    <w:rsid w:val="00672221"/>
    <w:rsid w:val="0067284F"/>
    <w:rsid w:val="00674200"/>
    <w:rsid w:val="0067426A"/>
    <w:rsid w:val="006742B6"/>
    <w:rsid w:val="006748C8"/>
    <w:rsid w:val="00675C32"/>
    <w:rsid w:val="00677153"/>
    <w:rsid w:val="0068172F"/>
    <w:rsid w:val="00681847"/>
    <w:rsid w:val="006835A7"/>
    <w:rsid w:val="00683DB9"/>
    <w:rsid w:val="00683ED0"/>
    <w:rsid w:val="00684737"/>
    <w:rsid w:val="0068482F"/>
    <w:rsid w:val="0068511F"/>
    <w:rsid w:val="006855FE"/>
    <w:rsid w:val="006859E1"/>
    <w:rsid w:val="00685ABB"/>
    <w:rsid w:val="006860C3"/>
    <w:rsid w:val="006865B7"/>
    <w:rsid w:val="00686D7B"/>
    <w:rsid w:val="006906A5"/>
    <w:rsid w:val="00690975"/>
    <w:rsid w:val="00692006"/>
    <w:rsid w:val="006920A4"/>
    <w:rsid w:val="00692158"/>
    <w:rsid w:val="006929D6"/>
    <w:rsid w:val="00692D33"/>
    <w:rsid w:val="006930E2"/>
    <w:rsid w:val="0069536F"/>
    <w:rsid w:val="0069621D"/>
    <w:rsid w:val="0069709B"/>
    <w:rsid w:val="006972EC"/>
    <w:rsid w:val="00697B4E"/>
    <w:rsid w:val="006A24CA"/>
    <w:rsid w:val="006A2CA4"/>
    <w:rsid w:val="006A3613"/>
    <w:rsid w:val="006A3D00"/>
    <w:rsid w:val="006A3DCE"/>
    <w:rsid w:val="006A5094"/>
    <w:rsid w:val="006A59CA"/>
    <w:rsid w:val="006A6CA9"/>
    <w:rsid w:val="006A6CF0"/>
    <w:rsid w:val="006A79E1"/>
    <w:rsid w:val="006A7F0F"/>
    <w:rsid w:val="006B005E"/>
    <w:rsid w:val="006B1C3B"/>
    <w:rsid w:val="006B1F7A"/>
    <w:rsid w:val="006B1FAD"/>
    <w:rsid w:val="006B2336"/>
    <w:rsid w:val="006B3118"/>
    <w:rsid w:val="006B513E"/>
    <w:rsid w:val="006B53E0"/>
    <w:rsid w:val="006B54B6"/>
    <w:rsid w:val="006B586D"/>
    <w:rsid w:val="006B646B"/>
    <w:rsid w:val="006B6644"/>
    <w:rsid w:val="006B689B"/>
    <w:rsid w:val="006B6E76"/>
    <w:rsid w:val="006B79B7"/>
    <w:rsid w:val="006B7E6C"/>
    <w:rsid w:val="006C04DC"/>
    <w:rsid w:val="006C11F7"/>
    <w:rsid w:val="006C1EEA"/>
    <w:rsid w:val="006C1F70"/>
    <w:rsid w:val="006C3D9D"/>
    <w:rsid w:val="006C43B6"/>
    <w:rsid w:val="006C5C82"/>
    <w:rsid w:val="006C6590"/>
    <w:rsid w:val="006C6D9A"/>
    <w:rsid w:val="006C6F93"/>
    <w:rsid w:val="006C7909"/>
    <w:rsid w:val="006D02E0"/>
    <w:rsid w:val="006D0438"/>
    <w:rsid w:val="006D1704"/>
    <w:rsid w:val="006D18C1"/>
    <w:rsid w:val="006D246D"/>
    <w:rsid w:val="006D361C"/>
    <w:rsid w:val="006D739F"/>
    <w:rsid w:val="006E05C9"/>
    <w:rsid w:val="006E0A3C"/>
    <w:rsid w:val="006E1F7F"/>
    <w:rsid w:val="006E3B4F"/>
    <w:rsid w:val="006E4E31"/>
    <w:rsid w:val="006E5043"/>
    <w:rsid w:val="006E5A53"/>
    <w:rsid w:val="006E62AB"/>
    <w:rsid w:val="006F039D"/>
    <w:rsid w:val="006F1542"/>
    <w:rsid w:val="006F15DC"/>
    <w:rsid w:val="006F1DAF"/>
    <w:rsid w:val="006F1E19"/>
    <w:rsid w:val="006F25F7"/>
    <w:rsid w:val="006F32DC"/>
    <w:rsid w:val="006F366A"/>
    <w:rsid w:val="006F36DB"/>
    <w:rsid w:val="006F3D30"/>
    <w:rsid w:val="006F4432"/>
    <w:rsid w:val="006F4BBD"/>
    <w:rsid w:val="006F5614"/>
    <w:rsid w:val="006F579F"/>
    <w:rsid w:val="006F635E"/>
    <w:rsid w:val="006F6FF2"/>
    <w:rsid w:val="006F7BA4"/>
    <w:rsid w:val="0070027D"/>
    <w:rsid w:val="007003B9"/>
    <w:rsid w:val="0070068C"/>
    <w:rsid w:val="0070100F"/>
    <w:rsid w:val="007025DF"/>
    <w:rsid w:val="0070288C"/>
    <w:rsid w:val="0070311E"/>
    <w:rsid w:val="0070336F"/>
    <w:rsid w:val="0070349A"/>
    <w:rsid w:val="0070350D"/>
    <w:rsid w:val="007057F1"/>
    <w:rsid w:val="00705B00"/>
    <w:rsid w:val="00706061"/>
    <w:rsid w:val="007067B4"/>
    <w:rsid w:val="00706AFF"/>
    <w:rsid w:val="00706BE1"/>
    <w:rsid w:val="00707698"/>
    <w:rsid w:val="00707C05"/>
    <w:rsid w:val="00710136"/>
    <w:rsid w:val="007103AE"/>
    <w:rsid w:val="007104C4"/>
    <w:rsid w:val="0071117C"/>
    <w:rsid w:val="007117CE"/>
    <w:rsid w:val="00712037"/>
    <w:rsid w:val="007126CC"/>
    <w:rsid w:val="00713B3B"/>
    <w:rsid w:val="007147C3"/>
    <w:rsid w:val="007154C8"/>
    <w:rsid w:val="00716E0F"/>
    <w:rsid w:val="00720C24"/>
    <w:rsid w:val="00721D9B"/>
    <w:rsid w:val="00722394"/>
    <w:rsid w:val="00722BE9"/>
    <w:rsid w:val="00723036"/>
    <w:rsid w:val="00723B0E"/>
    <w:rsid w:val="00724B57"/>
    <w:rsid w:val="007252BD"/>
    <w:rsid w:val="007255EF"/>
    <w:rsid w:val="007275D9"/>
    <w:rsid w:val="00727A89"/>
    <w:rsid w:val="00730882"/>
    <w:rsid w:val="00731FBC"/>
    <w:rsid w:val="00732127"/>
    <w:rsid w:val="00732434"/>
    <w:rsid w:val="00732772"/>
    <w:rsid w:val="007328D9"/>
    <w:rsid w:val="007335C6"/>
    <w:rsid w:val="00733AB1"/>
    <w:rsid w:val="00733F96"/>
    <w:rsid w:val="007340A5"/>
    <w:rsid w:val="007344BF"/>
    <w:rsid w:val="00734665"/>
    <w:rsid w:val="007346C8"/>
    <w:rsid w:val="007353D9"/>
    <w:rsid w:val="007355E2"/>
    <w:rsid w:val="0073573B"/>
    <w:rsid w:val="0073596B"/>
    <w:rsid w:val="00736070"/>
    <w:rsid w:val="007361CE"/>
    <w:rsid w:val="00736389"/>
    <w:rsid w:val="0073650A"/>
    <w:rsid w:val="0073677B"/>
    <w:rsid w:val="00736F26"/>
    <w:rsid w:val="00737B6D"/>
    <w:rsid w:val="00740127"/>
    <w:rsid w:val="00741367"/>
    <w:rsid w:val="0074170B"/>
    <w:rsid w:val="0074237C"/>
    <w:rsid w:val="00742D9F"/>
    <w:rsid w:val="00742E7E"/>
    <w:rsid w:val="00743765"/>
    <w:rsid w:val="007438F4"/>
    <w:rsid w:val="00745E63"/>
    <w:rsid w:val="00746421"/>
    <w:rsid w:val="00746475"/>
    <w:rsid w:val="007469C6"/>
    <w:rsid w:val="00747952"/>
    <w:rsid w:val="00751297"/>
    <w:rsid w:val="00752C67"/>
    <w:rsid w:val="00752CED"/>
    <w:rsid w:val="00752F38"/>
    <w:rsid w:val="00753760"/>
    <w:rsid w:val="0075389A"/>
    <w:rsid w:val="00754F27"/>
    <w:rsid w:val="00755AE5"/>
    <w:rsid w:val="0075622D"/>
    <w:rsid w:val="00756FC6"/>
    <w:rsid w:val="00757654"/>
    <w:rsid w:val="00757800"/>
    <w:rsid w:val="00760379"/>
    <w:rsid w:val="007607DB"/>
    <w:rsid w:val="00760D7B"/>
    <w:rsid w:val="00761298"/>
    <w:rsid w:val="00762AB2"/>
    <w:rsid w:val="00763ECD"/>
    <w:rsid w:val="00763FCC"/>
    <w:rsid w:val="00764183"/>
    <w:rsid w:val="0076474E"/>
    <w:rsid w:val="007649B2"/>
    <w:rsid w:val="00765CB6"/>
    <w:rsid w:val="00766BD1"/>
    <w:rsid w:val="00766BE7"/>
    <w:rsid w:val="00767F33"/>
    <w:rsid w:val="007704BD"/>
    <w:rsid w:val="00771501"/>
    <w:rsid w:val="00771C57"/>
    <w:rsid w:val="0077228C"/>
    <w:rsid w:val="007729C0"/>
    <w:rsid w:val="007741D9"/>
    <w:rsid w:val="00774976"/>
    <w:rsid w:val="007756C1"/>
    <w:rsid w:val="00775849"/>
    <w:rsid w:val="00776CEC"/>
    <w:rsid w:val="00777A5E"/>
    <w:rsid w:val="00780096"/>
    <w:rsid w:val="00780660"/>
    <w:rsid w:val="007810CA"/>
    <w:rsid w:val="007817E1"/>
    <w:rsid w:val="00781C6E"/>
    <w:rsid w:val="00781FD4"/>
    <w:rsid w:val="00783752"/>
    <w:rsid w:val="00783BE7"/>
    <w:rsid w:val="007847D9"/>
    <w:rsid w:val="0078613E"/>
    <w:rsid w:val="00786DCD"/>
    <w:rsid w:val="00787765"/>
    <w:rsid w:val="007912CF"/>
    <w:rsid w:val="00791612"/>
    <w:rsid w:val="00791789"/>
    <w:rsid w:val="00791984"/>
    <w:rsid w:val="0079259A"/>
    <w:rsid w:val="007925AB"/>
    <w:rsid w:val="007929CA"/>
    <w:rsid w:val="0079379E"/>
    <w:rsid w:val="00795903"/>
    <w:rsid w:val="0079591E"/>
    <w:rsid w:val="00795929"/>
    <w:rsid w:val="0079640F"/>
    <w:rsid w:val="00796A98"/>
    <w:rsid w:val="007976D1"/>
    <w:rsid w:val="007A03D4"/>
    <w:rsid w:val="007A1E4E"/>
    <w:rsid w:val="007A28B1"/>
    <w:rsid w:val="007A39F5"/>
    <w:rsid w:val="007A528D"/>
    <w:rsid w:val="007A54B6"/>
    <w:rsid w:val="007A5684"/>
    <w:rsid w:val="007A5EEE"/>
    <w:rsid w:val="007A6DC9"/>
    <w:rsid w:val="007A70AE"/>
    <w:rsid w:val="007A751E"/>
    <w:rsid w:val="007A7A02"/>
    <w:rsid w:val="007A7FE1"/>
    <w:rsid w:val="007B06E2"/>
    <w:rsid w:val="007B2AD0"/>
    <w:rsid w:val="007B2B66"/>
    <w:rsid w:val="007B3D53"/>
    <w:rsid w:val="007B4195"/>
    <w:rsid w:val="007B4320"/>
    <w:rsid w:val="007B5879"/>
    <w:rsid w:val="007B5FAF"/>
    <w:rsid w:val="007B6AE8"/>
    <w:rsid w:val="007C0670"/>
    <w:rsid w:val="007C0CC7"/>
    <w:rsid w:val="007C1D26"/>
    <w:rsid w:val="007C2F01"/>
    <w:rsid w:val="007C303E"/>
    <w:rsid w:val="007C40C4"/>
    <w:rsid w:val="007C4D64"/>
    <w:rsid w:val="007C5FA3"/>
    <w:rsid w:val="007C5FB6"/>
    <w:rsid w:val="007C61ED"/>
    <w:rsid w:val="007C6DDB"/>
    <w:rsid w:val="007C6FC0"/>
    <w:rsid w:val="007C71ED"/>
    <w:rsid w:val="007C7923"/>
    <w:rsid w:val="007C7D6C"/>
    <w:rsid w:val="007C7E82"/>
    <w:rsid w:val="007D06FE"/>
    <w:rsid w:val="007D1BD6"/>
    <w:rsid w:val="007D1FBB"/>
    <w:rsid w:val="007D2DC1"/>
    <w:rsid w:val="007D3ED1"/>
    <w:rsid w:val="007D4308"/>
    <w:rsid w:val="007D5DB0"/>
    <w:rsid w:val="007D6280"/>
    <w:rsid w:val="007E0531"/>
    <w:rsid w:val="007E155C"/>
    <w:rsid w:val="007E169C"/>
    <w:rsid w:val="007E2F0C"/>
    <w:rsid w:val="007E30C6"/>
    <w:rsid w:val="007E47C5"/>
    <w:rsid w:val="007E5E79"/>
    <w:rsid w:val="007E62F4"/>
    <w:rsid w:val="007E71CF"/>
    <w:rsid w:val="007E7E19"/>
    <w:rsid w:val="007F0027"/>
    <w:rsid w:val="007F0F6F"/>
    <w:rsid w:val="007F1784"/>
    <w:rsid w:val="007F1F5C"/>
    <w:rsid w:val="007F272A"/>
    <w:rsid w:val="007F2E8B"/>
    <w:rsid w:val="007F4822"/>
    <w:rsid w:val="007F4C04"/>
    <w:rsid w:val="007F56D8"/>
    <w:rsid w:val="007F653E"/>
    <w:rsid w:val="007F72A2"/>
    <w:rsid w:val="007F7798"/>
    <w:rsid w:val="0080060B"/>
    <w:rsid w:val="008015CB"/>
    <w:rsid w:val="0080279D"/>
    <w:rsid w:val="0080330D"/>
    <w:rsid w:val="00803EA0"/>
    <w:rsid w:val="008041CC"/>
    <w:rsid w:val="00804747"/>
    <w:rsid w:val="00804C4D"/>
    <w:rsid w:val="008064FD"/>
    <w:rsid w:val="00806758"/>
    <w:rsid w:val="00806CEE"/>
    <w:rsid w:val="00807B5D"/>
    <w:rsid w:val="00807D1A"/>
    <w:rsid w:val="00807FDF"/>
    <w:rsid w:val="008102DC"/>
    <w:rsid w:val="00810950"/>
    <w:rsid w:val="008111DA"/>
    <w:rsid w:val="00812895"/>
    <w:rsid w:val="00814FFE"/>
    <w:rsid w:val="008158C0"/>
    <w:rsid w:val="00815D2A"/>
    <w:rsid w:val="00816881"/>
    <w:rsid w:val="00817972"/>
    <w:rsid w:val="00820474"/>
    <w:rsid w:val="00820780"/>
    <w:rsid w:val="00820ABB"/>
    <w:rsid w:val="00821336"/>
    <w:rsid w:val="008225A1"/>
    <w:rsid w:val="00822B88"/>
    <w:rsid w:val="00822EE4"/>
    <w:rsid w:val="008233CE"/>
    <w:rsid w:val="00824283"/>
    <w:rsid w:val="00824339"/>
    <w:rsid w:val="0082466C"/>
    <w:rsid w:val="00824B1E"/>
    <w:rsid w:val="00824BCE"/>
    <w:rsid w:val="00824ECD"/>
    <w:rsid w:val="00827209"/>
    <w:rsid w:val="00827473"/>
    <w:rsid w:val="00830C0D"/>
    <w:rsid w:val="008332A5"/>
    <w:rsid w:val="00836D58"/>
    <w:rsid w:val="00837087"/>
    <w:rsid w:val="008403B1"/>
    <w:rsid w:val="0084137A"/>
    <w:rsid w:val="00841740"/>
    <w:rsid w:val="00841867"/>
    <w:rsid w:val="008428F1"/>
    <w:rsid w:val="00842998"/>
    <w:rsid w:val="0084322C"/>
    <w:rsid w:val="0084363F"/>
    <w:rsid w:val="008437CF"/>
    <w:rsid w:val="008438D8"/>
    <w:rsid w:val="00843937"/>
    <w:rsid w:val="00844020"/>
    <w:rsid w:val="0084475A"/>
    <w:rsid w:val="00845550"/>
    <w:rsid w:val="008461C6"/>
    <w:rsid w:val="00846B20"/>
    <w:rsid w:val="00846C33"/>
    <w:rsid w:val="00846EE1"/>
    <w:rsid w:val="00847672"/>
    <w:rsid w:val="00847A58"/>
    <w:rsid w:val="00850104"/>
    <w:rsid w:val="00850C01"/>
    <w:rsid w:val="00851405"/>
    <w:rsid w:val="00851B4C"/>
    <w:rsid w:val="00851C49"/>
    <w:rsid w:val="00852807"/>
    <w:rsid w:val="00853F0E"/>
    <w:rsid w:val="0085597C"/>
    <w:rsid w:val="00856BCA"/>
    <w:rsid w:val="00856F78"/>
    <w:rsid w:val="00860D16"/>
    <w:rsid w:val="00861237"/>
    <w:rsid w:val="0086180C"/>
    <w:rsid w:val="00861B9E"/>
    <w:rsid w:val="00862A2E"/>
    <w:rsid w:val="008634BB"/>
    <w:rsid w:val="00865A3B"/>
    <w:rsid w:val="00865AF4"/>
    <w:rsid w:val="00866D61"/>
    <w:rsid w:val="00867102"/>
    <w:rsid w:val="0086727C"/>
    <w:rsid w:val="0087040A"/>
    <w:rsid w:val="00871747"/>
    <w:rsid w:val="00872321"/>
    <w:rsid w:val="0087295C"/>
    <w:rsid w:val="00872EEA"/>
    <w:rsid w:val="00873A6D"/>
    <w:rsid w:val="00873CB9"/>
    <w:rsid w:val="008747E9"/>
    <w:rsid w:val="00874B73"/>
    <w:rsid w:val="00874EA8"/>
    <w:rsid w:val="00875599"/>
    <w:rsid w:val="00875CFA"/>
    <w:rsid w:val="00880200"/>
    <w:rsid w:val="0088042A"/>
    <w:rsid w:val="00880559"/>
    <w:rsid w:val="00881E24"/>
    <w:rsid w:val="008827B0"/>
    <w:rsid w:val="008827B1"/>
    <w:rsid w:val="00884E7D"/>
    <w:rsid w:val="0088524D"/>
    <w:rsid w:val="0088546A"/>
    <w:rsid w:val="0088645E"/>
    <w:rsid w:val="008901F5"/>
    <w:rsid w:val="00890DA0"/>
    <w:rsid w:val="008916E0"/>
    <w:rsid w:val="008918B5"/>
    <w:rsid w:val="008919B3"/>
    <w:rsid w:val="00892962"/>
    <w:rsid w:val="0089306A"/>
    <w:rsid w:val="008958C4"/>
    <w:rsid w:val="00895DE4"/>
    <w:rsid w:val="00896062"/>
    <w:rsid w:val="00896368"/>
    <w:rsid w:val="00896C90"/>
    <w:rsid w:val="00897C9E"/>
    <w:rsid w:val="008A056A"/>
    <w:rsid w:val="008A0791"/>
    <w:rsid w:val="008A2936"/>
    <w:rsid w:val="008A2BF9"/>
    <w:rsid w:val="008A3987"/>
    <w:rsid w:val="008A556C"/>
    <w:rsid w:val="008A5927"/>
    <w:rsid w:val="008A59D6"/>
    <w:rsid w:val="008A60A0"/>
    <w:rsid w:val="008A7129"/>
    <w:rsid w:val="008A7F43"/>
    <w:rsid w:val="008B00BD"/>
    <w:rsid w:val="008B269A"/>
    <w:rsid w:val="008B2C50"/>
    <w:rsid w:val="008B47CB"/>
    <w:rsid w:val="008B498C"/>
    <w:rsid w:val="008B5F50"/>
    <w:rsid w:val="008B628F"/>
    <w:rsid w:val="008B797C"/>
    <w:rsid w:val="008B7E03"/>
    <w:rsid w:val="008B7EE6"/>
    <w:rsid w:val="008B7F77"/>
    <w:rsid w:val="008C130E"/>
    <w:rsid w:val="008C14BF"/>
    <w:rsid w:val="008C1E5A"/>
    <w:rsid w:val="008C3397"/>
    <w:rsid w:val="008C38A4"/>
    <w:rsid w:val="008C4182"/>
    <w:rsid w:val="008C46B0"/>
    <w:rsid w:val="008C4DE5"/>
    <w:rsid w:val="008C5812"/>
    <w:rsid w:val="008D05D9"/>
    <w:rsid w:val="008D0E0A"/>
    <w:rsid w:val="008D1113"/>
    <w:rsid w:val="008D1E35"/>
    <w:rsid w:val="008D2247"/>
    <w:rsid w:val="008D23E2"/>
    <w:rsid w:val="008D2624"/>
    <w:rsid w:val="008D271E"/>
    <w:rsid w:val="008D2FFD"/>
    <w:rsid w:val="008D47A1"/>
    <w:rsid w:val="008D4EAF"/>
    <w:rsid w:val="008D6224"/>
    <w:rsid w:val="008D6279"/>
    <w:rsid w:val="008D658D"/>
    <w:rsid w:val="008D6B4E"/>
    <w:rsid w:val="008D7160"/>
    <w:rsid w:val="008E04A7"/>
    <w:rsid w:val="008E1770"/>
    <w:rsid w:val="008E1D8F"/>
    <w:rsid w:val="008E204D"/>
    <w:rsid w:val="008E20DE"/>
    <w:rsid w:val="008E34EE"/>
    <w:rsid w:val="008E35A3"/>
    <w:rsid w:val="008E4E11"/>
    <w:rsid w:val="008E7BF7"/>
    <w:rsid w:val="008F22F6"/>
    <w:rsid w:val="008F2B27"/>
    <w:rsid w:val="008F2E3C"/>
    <w:rsid w:val="008F4A63"/>
    <w:rsid w:val="008F4CA1"/>
    <w:rsid w:val="008F5418"/>
    <w:rsid w:val="008F61A6"/>
    <w:rsid w:val="008F6438"/>
    <w:rsid w:val="008F6FAD"/>
    <w:rsid w:val="008F7661"/>
    <w:rsid w:val="00900561"/>
    <w:rsid w:val="00904361"/>
    <w:rsid w:val="00905CF3"/>
    <w:rsid w:val="009072DC"/>
    <w:rsid w:val="00907632"/>
    <w:rsid w:val="00907791"/>
    <w:rsid w:val="00910C28"/>
    <w:rsid w:val="00910F88"/>
    <w:rsid w:val="0091106F"/>
    <w:rsid w:val="00911F45"/>
    <w:rsid w:val="0091417C"/>
    <w:rsid w:val="00915F8D"/>
    <w:rsid w:val="0091636C"/>
    <w:rsid w:val="009179EA"/>
    <w:rsid w:val="00917D0A"/>
    <w:rsid w:val="009206F1"/>
    <w:rsid w:val="009212B6"/>
    <w:rsid w:val="00921721"/>
    <w:rsid w:val="00921A10"/>
    <w:rsid w:val="00921E03"/>
    <w:rsid w:val="00922312"/>
    <w:rsid w:val="009228F3"/>
    <w:rsid w:val="00923E67"/>
    <w:rsid w:val="009241E8"/>
    <w:rsid w:val="00924C8E"/>
    <w:rsid w:val="00924FB4"/>
    <w:rsid w:val="00926BC1"/>
    <w:rsid w:val="00930F0E"/>
    <w:rsid w:val="009312B2"/>
    <w:rsid w:val="009314CD"/>
    <w:rsid w:val="00932453"/>
    <w:rsid w:val="00933C6E"/>
    <w:rsid w:val="00934773"/>
    <w:rsid w:val="0093489A"/>
    <w:rsid w:val="00935AAF"/>
    <w:rsid w:val="00935C17"/>
    <w:rsid w:val="0093612B"/>
    <w:rsid w:val="00936224"/>
    <w:rsid w:val="00936832"/>
    <w:rsid w:val="009369DD"/>
    <w:rsid w:val="00936BAC"/>
    <w:rsid w:val="00937B00"/>
    <w:rsid w:val="00940095"/>
    <w:rsid w:val="0094028B"/>
    <w:rsid w:val="009423E1"/>
    <w:rsid w:val="009424C4"/>
    <w:rsid w:val="0094368A"/>
    <w:rsid w:val="0094777D"/>
    <w:rsid w:val="0094796A"/>
    <w:rsid w:val="00950CFE"/>
    <w:rsid w:val="00950DEB"/>
    <w:rsid w:val="009519E9"/>
    <w:rsid w:val="00951F57"/>
    <w:rsid w:val="0095249D"/>
    <w:rsid w:val="009532B8"/>
    <w:rsid w:val="00953623"/>
    <w:rsid w:val="00953C29"/>
    <w:rsid w:val="00954084"/>
    <w:rsid w:val="009544FA"/>
    <w:rsid w:val="00954569"/>
    <w:rsid w:val="0095496A"/>
    <w:rsid w:val="00954DF7"/>
    <w:rsid w:val="009610C5"/>
    <w:rsid w:val="0096169F"/>
    <w:rsid w:val="009620B8"/>
    <w:rsid w:val="00962851"/>
    <w:rsid w:val="009633CB"/>
    <w:rsid w:val="00964D26"/>
    <w:rsid w:val="00965509"/>
    <w:rsid w:val="009661EA"/>
    <w:rsid w:val="00966230"/>
    <w:rsid w:val="009667D5"/>
    <w:rsid w:val="00966A7B"/>
    <w:rsid w:val="00966C51"/>
    <w:rsid w:val="00966E44"/>
    <w:rsid w:val="009671F0"/>
    <w:rsid w:val="00967AC4"/>
    <w:rsid w:val="009714EB"/>
    <w:rsid w:val="00971B13"/>
    <w:rsid w:val="0097476E"/>
    <w:rsid w:val="0097512C"/>
    <w:rsid w:val="00975798"/>
    <w:rsid w:val="00976330"/>
    <w:rsid w:val="00977FAD"/>
    <w:rsid w:val="009807FC"/>
    <w:rsid w:val="00980A77"/>
    <w:rsid w:val="00980B53"/>
    <w:rsid w:val="00981B82"/>
    <w:rsid w:val="009822B3"/>
    <w:rsid w:val="0098304D"/>
    <w:rsid w:val="00983DAC"/>
    <w:rsid w:val="00983E68"/>
    <w:rsid w:val="00983E77"/>
    <w:rsid w:val="00983F6C"/>
    <w:rsid w:val="009841B2"/>
    <w:rsid w:val="00984266"/>
    <w:rsid w:val="00984286"/>
    <w:rsid w:val="00985652"/>
    <w:rsid w:val="00986BB6"/>
    <w:rsid w:val="00990147"/>
    <w:rsid w:val="00991B76"/>
    <w:rsid w:val="00991B87"/>
    <w:rsid w:val="0099368D"/>
    <w:rsid w:val="0099432D"/>
    <w:rsid w:val="00994B39"/>
    <w:rsid w:val="00994BF5"/>
    <w:rsid w:val="009952BA"/>
    <w:rsid w:val="00995E6D"/>
    <w:rsid w:val="009979B6"/>
    <w:rsid w:val="00997C03"/>
    <w:rsid w:val="009A0FC9"/>
    <w:rsid w:val="009A1F0D"/>
    <w:rsid w:val="009A2DE0"/>
    <w:rsid w:val="009A48FE"/>
    <w:rsid w:val="009A4E62"/>
    <w:rsid w:val="009A50FD"/>
    <w:rsid w:val="009A5764"/>
    <w:rsid w:val="009A5E70"/>
    <w:rsid w:val="009A626E"/>
    <w:rsid w:val="009A691B"/>
    <w:rsid w:val="009A6B8E"/>
    <w:rsid w:val="009A794A"/>
    <w:rsid w:val="009A7A42"/>
    <w:rsid w:val="009A7BDF"/>
    <w:rsid w:val="009A7C73"/>
    <w:rsid w:val="009A7CE5"/>
    <w:rsid w:val="009B0BB0"/>
    <w:rsid w:val="009B1278"/>
    <w:rsid w:val="009B1572"/>
    <w:rsid w:val="009B350C"/>
    <w:rsid w:val="009B3704"/>
    <w:rsid w:val="009B7FB1"/>
    <w:rsid w:val="009C008C"/>
    <w:rsid w:val="009C0762"/>
    <w:rsid w:val="009C1079"/>
    <w:rsid w:val="009C1190"/>
    <w:rsid w:val="009C1309"/>
    <w:rsid w:val="009C1DED"/>
    <w:rsid w:val="009C26F4"/>
    <w:rsid w:val="009C3C11"/>
    <w:rsid w:val="009C59A7"/>
    <w:rsid w:val="009C5F42"/>
    <w:rsid w:val="009C6A8E"/>
    <w:rsid w:val="009C738C"/>
    <w:rsid w:val="009C7D9E"/>
    <w:rsid w:val="009D0007"/>
    <w:rsid w:val="009D057D"/>
    <w:rsid w:val="009D0626"/>
    <w:rsid w:val="009D1604"/>
    <w:rsid w:val="009D1B02"/>
    <w:rsid w:val="009D239E"/>
    <w:rsid w:val="009D2C3B"/>
    <w:rsid w:val="009D3035"/>
    <w:rsid w:val="009D3061"/>
    <w:rsid w:val="009D321F"/>
    <w:rsid w:val="009D35F1"/>
    <w:rsid w:val="009D3940"/>
    <w:rsid w:val="009D42EE"/>
    <w:rsid w:val="009D435F"/>
    <w:rsid w:val="009D4F15"/>
    <w:rsid w:val="009D6622"/>
    <w:rsid w:val="009D6E75"/>
    <w:rsid w:val="009D6F26"/>
    <w:rsid w:val="009E0D22"/>
    <w:rsid w:val="009E1182"/>
    <w:rsid w:val="009E199C"/>
    <w:rsid w:val="009E2030"/>
    <w:rsid w:val="009E34A7"/>
    <w:rsid w:val="009E4646"/>
    <w:rsid w:val="009E49E5"/>
    <w:rsid w:val="009E4AEF"/>
    <w:rsid w:val="009E584D"/>
    <w:rsid w:val="009E5EA4"/>
    <w:rsid w:val="009E6895"/>
    <w:rsid w:val="009E6E8E"/>
    <w:rsid w:val="009E767B"/>
    <w:rsid w:val="009F26EF"/>
    <w:rsid w:val="009F313F"/>
    <w:rsid w:val="009F34ED"/>
    <w:rsid w:val="009F6183"/>
    <w:rsid w:val="009F6546"/>
    <w:rsid w:val="009F6B10"/>
    <w:rsid w:val="009F7988"/>
    <w:rsid w:val="009F7F68"/>
    <w:rsid w:val="00A01CCF"/>
    <w:rsid w:val="00A02021"/>
    <w:rsid w:val="00A0536C"/>
    <w:rsid w:val="00A06AA1"/>
    <w:rsid w:val="00A07509"/>
    <w:rsid w:val="00A1012E"/>
    <w:rsid w:val="00A121D8"/>
    <w:rsid w:val="00A12604"/>
    <w:rsid w:val="00A12F82"/>
    <w:rsid w:val="00A132C2"/>
    <w:rsid w:val="00A1731E"/>
    <w:rsid w:val="00A17E3A"/>
    <w:rsid w:val="00A203FB"/>
    <w:rsid w:val="00A20598"/>
    <w:rsid w:val="00A209E1"/>
    <w:rsid w:val="00A20A9B"/>
    <w:rsid w:val="00A20FEC"/>
    <w:rsid w:val="00A225CD"/>
    <w:rsid w:val="00A22B93"/>
    <w:rsid w:val="00A23EFC"/>
    <w:rsid w:val="00A24604"/>
    <w:rsid w:val="00A25CED"/>
    <w:rsid w:val="00A262D7"/>
    <w:rsid w:val="00A27A80"/>
    <w:rsid w:val="00A302C4"/>
    <w:rsid w:val="00A320AD"/>
    <w:rsid w:val="00A33CA3"/>
    <w:rsid w:val="00A34512"/>
    <w:rsid w:val="00A35D3E"/>
    <w:rsid w:val="00A361EC"/>
    <w:rsid w:val="00A366A1"/>
    <w:rsid w:val="00A41690"/>
    <w:rsid w:val="00A41A78"/>
    <w:rsid w:val="00A42BF0"/>
    <w:rsid w:val="00A43918"/>
    <w:rsid w:val="00A4457F"/>
    <w:rsid w:val="00A476AB"/>
    <w:rsid w:val="00A47DD5"/>
    <w:rsid w:val="00A512D0"/>
    <w:rsid w:val="00A5174C"/>
    <w:rsid w:val="00A53966"/>
    <w:rsid w:val="00A54ABF"/>
    <w:rsid w:val="00A55291"/>
    <w:rsid w:val="00A56354"/>
    <w:rsid w:val="00A5636D"/>
    <w:rsid w:val="00A56915"/>
    <w:rsid w:val="00A56CE3"/>
    <w:rsid w:val="00A607FC"/>
    <w:rsid w:val="00A61A6D"/>
    <w:rsid w:val="00A61ED3"/>
    <w:rsid w:val="00A620FC"/>
    <w:rsid w:val="00A62E4B"/>
    <w:rsid w:val="00A63544"/>
    <w:rsid w:val="00A6381A"/>
    <w:rsid w:val="00A639B8"/>
    <w:rsid w:val="00A63A63"/>
    <w:rsid w:val="00A64750"/>
    <w:rsid w:val="00A6784C"/>
    <w:rsid w:val="00A67C03"/>
    <w:rsid w:val="00A71515"/>
    <w:rsid w:val="00A72B30"/>
    <w:rsid w:val="00A732EF"/>
    <w:rsid w:val="00A7753F"/>
    <w:rsid w:val="00A80A39"/>
    <w:rsid w:val="00A80E23"/>
    <w:rsid w:val="00A81407"/>
    <w:rsid w:val="00A816DF"/>
    <w:rsid w:val="00A81827"/>
    <w:rsid w:val="00A81CD9"/>
    <w:rsid w:val="00A8336D"/>
    <w:rsid w:val="00A8416A"/>
    <w:rsid w:val="00A84E76"/>
    <w:rsid w:val="00A85B7B"/>
    <w:rsid w:val="00A87AB1"/>
    <w:rsid w:val="00A90900"/>
    <w:rsid w:val="00A90EB8"/>
    <w:rsid w:val="00A91401"/>
    <w:rsid w:val="00A92C4E"/>
    <w:rsid w:val="00A94E1D"/>
    <w:rsid w:val="00A961E5"/>
    <w:rsid w:val="00A96504"/>
    <w:rsid w:val="00A96DA0"/>
    <w:rsid w:val="00A976B0"/>
    <w:rsid w:val="00AA0B48"/>
    <w:rsid w:val="00AA1EE3"/>
    <w:rsid w:val="00AA239E"/>
    <w:rsid w:val="00AA2DCE"/>
    <w:rsid w:val="00AA38EE"/>
    <w:rsid w:val="00AA4A23"/>
    <w:rsid w:val="00AA56DB"/>
    <w:rsid w:val="00AA779F"/>
    <w:rsid w:val="00AA7F68"/>
    <w:rsid w:val="00AB127C"/>
    <w:rsid w:val="00AB146B"/>
    <w:rsid w:val="00AB3048"/>
    <w:rsid w:val="00AB4842"/>
    <w:rsid w:val="00AB4E5A"/>
    <w:rsid w:val="00AB582D"/>
    <w:rsid w:val="00AC12C7"/>
    <w:rsid w:val="00AC1CBF"/>
    <w:rsid w:val="00AC1F9B"/>
    <w:rsid w:val="00AC32FB"/>
    <w:rsid w:val="00AC33AE"/>
    <w:rsid w:val="00AC355E"/>
    <w:rsid w:val="00AC4F77"/>
    <w:rsid w:val="00AC5B8B"/>
    <w:rsid w:val="00AC7082"/>
    <w:rsid w:val="00AC741B"/>
    <w:rsid w:val="00AD03A6"/>
    <w:rsid w:val="00AD0B17"/>
    <w:rsid w:val="00AD1107"/>
    <w:rsid w:val="00AD1239"/>
    <w:rsid w:val="00AD18D4"/>
    <w:rsid w:val="00AD20B6"/>
    <w:rsid w:val="00AD20D1"/>
    <w:rsid w:val="00AD31D6"/>
    <w:rsid w:val="00AD3763"/>
    <w:rsid w:val="00AD464B"/>
    <w:rsid w:val="00AD6268"/>
    <w:rsid w:val="00AE0689"/>
    <w:rsid w:val="00AE49E8"/>
    <w:rsid w:val="00AE5492"/>
    <w:rsid w:val="00AE55F3"/>
    <w:rsid w:val="00AE6114"/>
    <w:rsid w:val="00AF0635"/>
    <w:rsid w:val="00AF3406"/>
    <w:rsid w:val="00AF3ACF"/>
    <w:rsid w:val="00AF3BCA"/>
    <w:rsid w:val="00AF411E"/>
    <w:rsid w:val="00AF47C0"/>
    <w:rsid w:val="00AF4A31"/>
    <w:rsid w:val="00AF5828"/>
    <w:rsid w:val="00AF5E4A"/>
    <w:rsid w:val="00AF6A6F"/>
    <w:rsid w:val="00B012E0"/>
    <w:rsid w:val="00B01796"/>
    <w:rsid w:val="00B03061"/>
    <w:rsid w:val="00B059F0"/>
    <w:rsid w:val="00B05D31"/>
    <w:rsid w:val="00B05E41"/>
    <w:rsid w:val="00B07925"/>
    <w:rsid w:val="00B10CDC"/>
    <w:rsid w:val="00B10D4E"/>
    <w:rsid w:val="00B10DF9"/>
    <w:rsid w:val="00B11255"/>
    <w:rsid w:val="00B11BC0"/>
    <w:rsid w:val="00B11C1B"/>
    <w:rsid w:val="00B12E05"/>
    <w:rsid w:val="00B13D3E"/>
    <w:rsid w:val="00B15B98"/>
    <w:rsid w:val="00B16F01"/>
    <w:rsid w:val="00B170AC"/>
    <w:rsid w:val="00B17D82"/>
    <w:rsid w:val="00B21051"/>
    <w:rsid w:val="00B2197F"/>
    <w:rsid w:val="00B2276B"/>
    <w:rsid w:val="00B22D38"/>
    <w:rsid w:val="00B22F1D"/>
    <w:rsid w:val="00B233DA"/>
    <w:rsid w:val="00B23583"/>
    <w:rsid w:val="00B2364C"/>
    <w:rsid w:val="00B24877"/>
    <w:rsid w:val="00B24AE4"/>
    <w:rsid w:val="00B24EA1"/>
    <w:rsid w:val="00B2526B"/>
    <w:rsid w:val="00B25A03"/>
    <w:rsid w:val="00B305E6"/>
    <w:rsid w:val="00B31355"/>
    <w:rsid w:val="00B3274F"/>
    <w:rsid w:val="00B32FB0"/>
    <w:rsid w:val="00B356E8"/>
    <w:rsid w:val="00B35D69"/>
    <w:rsid w:val="00B35E7D"/>
    <w:rsid w:val="00B35ED1"/>
    <w:rsid w:val="00B36684"/>
    <w:rsid w:val="00B36921"/>
    <w:rsid w:val="00B3735D"/>
    <w:rsid w:val="00B407BF"/>
    <w:rsid w:val="00B4089D"/>
    <w:rsid w:val="00B40953"/>
    <w:rsid w:val="00B40CCB"/>
    <w:rsid w:val="00B40CD6"/>
    <w:rsid w:val="00B4152E"/>
    <w:rsid w:val="00B4329A"/>
    <w:rsid w:val="00B44828"/>
    <w:rsid w:val="00B45403"/>
    <w:rsid w:val="00B455E3"/>
    <w:rsid w:val="00B461B6"/>
    <w:rsid w:val="00B4646F"/>
    <w:rsid w:val="00B468B7"/>
    <w:rsid w:val="00B4757A"/>
    <w:rsid w:val="00B47CB3"/>
    <w:rsid w:val="00B47FF3"/>
    <w:rsid w:val="00B5010B"/>
    <w:rsid w:val="00B503A1"/>
    <w:rsid w:val="00B50689"/>
    <w:rsid w:val="00B529C4"/>
    <w:rsid w:val="00B54D4D"/>
    <w:rsid w:val="00B55102"/>
    <w:rsid w:val="00B562A1"/>
    <w:rsid w:val="00B56DA1"/>
    <w:rsid w:val="00B56F49"/>
    <w:rsid w:val="00B5772E"/>
    <w:rsid w:val="00B602B2"/>
    <w:rsid w:val="00B61E1B"/>
    <w:rsid w:val="00B62335"/>
    <w:rsid w:val="00B62D0F"/>
    <w:rsid w:val="00B6376F"/>
    <w:rsid w:val="00B63ADF"/>
    <w:rsid w:val="00B63CD5"/>
    <w:rsid w:val="00B63D52"/>
    <w:rsid w:val="00B642B5"/>
    <w:rsid w:val="00B65B00"/>
    <w:rsid w:val="00B65F90"/>
    <w:rsid w:val="00B665D4"/>
    <w:rsid w:val="00B67388"/>
    <w:rsid w:val="00B67520"/>
    <w:rsid w:val="00B7011C"/>
    <w:rsid w:val="00B70178"/>
    <w:rsid w:val="00B70810"/>
    <w:rsid w:val="00B70814"/>
    <w:rsid w:val="00B70A50"/>
    <w:rsid w:val="00B70F4E"/>
    <w:rsid w:val="00B71198"/>
    <w:rsid w:val="00B72C7F"/>
    <w:rsid w:val="00B732AB"/>
    <w:rsid w:val="00B739F8"/>
    <w:rsid w:val="00B742D9"/>
    <w:rsid w:val="00B74746"/>
    <w:rsid w:val="00B74E8C"/>
    <w:rsid w:val="00B74EE6"/>
    <w:rsid w:val="00B7598F"/>
    <w:rsid w:val="00B75B5A"/>
    <w:rsid w:val="00B75BA0"/>
    <w:rsid w:val="00B760F0"/>
    <w:rsid w:val="00B76DA4"/>
    <w:rsid w:val="00B77783"/>
    <w:rsid w:val="00B8001F"/>
    <w:rsid w:val="00B80E4B"/>
    <w:rsid w:val="00B80E6D"/>
    <w:rsid w:val="00B819F9"/>
    <w:rsid w:val="00B82748"/>
    <w:rsid w:val="00B82954"/>
    <w:rsid w:val="00B82A3F"/>
    <w:rsid w:val="00B82DD7"/>
    <w:rsid w:val="00B83915"/>
    <w:rsid w:val="00B83FF0"/>
    <w:rsid w:val="00B8604D"/>
    <w:rsid w:val="00B874E0"/>
    <w:rsid w:val="00B875C7"/>
    <w:rsid w:val="00B900E0"/>
    <w:rsid w:val="00B90516"/>
    <w:rsid w:val="00B905C3"/>
    <w:rsid w:val="00B91196"/>
    <w:rsid w:val="00B91672"/>
    <w:rsid w:val="00B92140"/>
    <w:rsid w:val="00B92946"/>
    <w:rsid w:val="00B939DF"/>
    <w:rsid w:val="00B940BD"/>
    <w:rsid w:val="00B953C8"/>
    <w:rsid w:val="00B958A4"/>
    <w:rsid w:val="00B95A5E"/>
    <w:rsid w:val="00B95C1C"/>
    <w:rsid w:val="00B97D09"/>
    <w:rsid w:val="00BA0429"/>
    <w:rsid w:val="00BA0B29"/>
    <w:rsid w:val="00BA0B89"/>
    <w:rsid w:val="00BA0D0A"/>
    <w:rsid w:val="00BA1968"/>
    <w:rsid w:val="00BA24FA"/>
    <w:rsid w:val="00BA31F3"/>
    <w:rsid w:val="00BA39D9"/>
    <w:rsid w:val="00BA47F1"/>
    <w:rsid w:val="00BA5621"/>
    <w:rsid w:val="00BA5E6A"/>
    <w:rsid w:val="00BA60B4"/>
    <w:rsid w:val="00BA6146"/>
    <w:rsid w:val="00BA726E"/>
    <w:rsid w:val="00BB2BAF"/>
    <w:rsid w:val="00BB2D77"/>
    <w:rsid w:val="00BB2F67"/>
    <w:rsid w:val="00BB3429"/>
    <w:rsid w:val="00BB5103"/>
    <w:rsid w:val="00BB5DD9"/>
    <w:rsid w:val="00BC0236"/>
    <w:rsid w:val="00BC0610"/>
    <w:rsid w:val="00BC0628"/>
    <w:rsid w:val="00BC0F55"/>
    <w:rsid w:val="00BC2575"/>
    <w:rsid w:val="00BC273C"/>
    <w:rsid w:val="00BC2C92"/>
    <w:rsid w:val="00BC4124"/>
    <w:rsid w:val="00BC53EA"/>
    <w:rsid w:val="00BC54DC"/>
    <w:rsid w:val="00BC55BB"/>
    <w:rsid w:val="00BC5A00"/>
    <w:rsid w:val="00BC6DD6"/>
    <w:rsid w:val="00BD06AE"/>
    <w:rsid w:val="00BD0D6A"/>
    <w:rsid w:val="00BD140C"/>
    <w:rsid w:val="00BD1859"/>
    <w:rsid w:val="00BD1AFA"/>
    <w:rsid w:val="00BD3103"/>
    <w:rsid w:val="00BD37F2"/>
    <w:rsid w:val="00BD3AD4"/>
    <w:rsid w:val="00BD4D36"/>
    <w:rsid w:val="00BD5E6C"/>
    <w:rsid w:val="00BD6E21"/>
    <w:rsid w:val="00BD7033"/>
    <w:rsid w:val="00BE0416"/>
    <w:rsid w:val="00BE1996"/>
    <w:rsid w:val="00BE2DFA"/>
    <w:rsid w:val="00BE2E75"/>
    <w:rsid w:val="00BE4E8E"/>
    <w:rsid w:val="00BE57F5"/>
    <w:rsid w:val="00BE70CD"/>
    <w:rsid w:val="00BE7948"/>
    <w:rsid w:val="00BE7EF6"/>
    <w:rsid w:val="00BF03F9"/>
    <w:rsid w:val="00BF059C"/>
    <w:rsid w:val="00BF059F"/>
    <w:rsid w:val="00BF06DA"/>
    <w:rsid w:val="00BF0782"/>
    <w:rsid w:val="00BF07AE"/>
    <w:rsid w:val="00BF0D31"/>
    <w:rsid w:val="00BF10BE"/>
    <w:rsid w:val="00BF1357"/>
    <w:rsid w:val="00BF250C"/>
    <w:rsid w:val="00BF28E5"/>
    <w:rsid w:val="00BF29CE"/>
    <w:rsid w:val="00BF3C1B"/>
    <w:rsid w:val="00BF4229"/>
    <w:rsid w:val="00BF440F"/>
    <w:rsid w:val="00BF4B37"/>
    <w:rsid w:val="00BF6BF5"/>
    <w:rsid w:val="00C00ACD"/>
    <w:rsid w:val="00C00D7B"/>
    <w:rsid w:val="00C00D9D"/>
    <w:rsid w:val="00C00FB7"/>
    <w:rsid w:val="00C011F5"/>
    <w:rsid w:val="00C02639"/>
    <w:rsid w:val="00C02DD2"/>
    <w:rsid w:val="00C0371A"/>
    <w:rsid w:val="00C037B8"/>
    <w:rsid w:val="00C05083"/>
    <w:rsid w:val="00C0543A"/>
    <w:rsid w:val="00C054E8"/>
    <w:rsid w:val="00C054F2"/>
    <w:rsid w:val="00C055FE"/>
    <w:rsid w:val="00C05E49"/>
    <w:rsid w:val="00C06A0C"/>
    <w:rsid w:val="00C071AB"/>
    <w:rsid w:val="00C078B7"/>
    <w:rsid w:val="00C10382"/>
    <w:rsid w:val="00C103C4"/>
    <w:rsid w:val="00C10CBD"/>
    <w:rsid w:val="00C11A29"/>
    <w:rsid w:val="00C121D5"/>
    <w:rsid w:val="00C12372"/>
    <w:rsid w:val="00C13223"/>
    <w:rsid w:val="00C13609"/>
    <w:rsid w:val="00C13673"/>
    <w:rsid w:val="00C14DF6"/>
    <w:rsid w:val="00C155FF"/>
    <w:rsid w:val="00C172F4"/>
    <w:rsid w:val="00C21AD8"/>
    <w:rsid w:val="00C226C5"/>
    <w:rsid w:val="00C25EF9"/>
    <w:rsid w:val="00C266A7"/>
    <w:rsid w:val="00C26E5E"/>
    <w:rsid w:val="00C27A89"/>
    <w:rsid w:val="00C27E81"/>
    <w:rsid w:val="00C31184"/>
    <w:rsid w:val="00C32861"/>
    <w:rsid w:val="00C32E66"/>
    <w:rsid w:val="00C335B3"/>
    <w:rsid w:val="00C3448A"/>
    <w:rsid w:val="00C349A6"/>
    <w:rsid w:val="00C352A1"/>
    <w:rsid w:val="00C35481"/>
    <w:rsid w:val="00C3783F"/>
    <w:rsid w:val="00C42D60"/>
    <w:rsid w:val="00C43FD2"/>
    <w:rsid w:val="00C45E59"/>
    <w:rsid w:val="00C479D4"/>
    <w:rsid w:val="00C51424"/>
    <w:rsid w:val="00C527CB"/>
    <w:rsid w:val="00C5457A"/>
    <w:rsid w:val="00C56C61"/>
    <w:rsid w:val="00C56EA1"/>
    <w:rsid w:val="00C57368"/>
    <w:rsid w:val="00C57806"/>
    <w:rsid w:val="00C60051"/>
    <w:rsid w:val="00C604AA"/>
    <w:rsid w:val="00C61BE9"/>
    <w:rsid w:val="00C61CD3"/>
    <w:rsid w:val="00C6212B"/>
    <w:rsid w:val="00C625BD"/>
    <w:rsid w:val="00C63287"/>
    <w:rsid w:val="00C64702"/>
    <w:rsid w:val="00C652FF"/>
    <w:rsid w:val="00C66B1A"/>
    <w:rsid w:val="00C66E9B"/>
    <w:rsid w:val="00C67778"/>
    <w:rsid w:val="00C70345"/>
    <w:rsid w:val="00C70466"/>
    <w:rsid w:val="00C70680"/>
    <w:rsid w:val="00C706FC"/>
    <w:rsid w:val="00C70DBA"/>
    <w:rsid w:val="00C70E51"/>
    <w:rsid w:val="00C7192C"/>
    <w:rsid w:val="00C73340"/>
    <w:rsid w:val="00C73B64"/>
    <w:rsid w:val="00C73C2C"/>
    <w:rsid w:val="00C73FC0"/>
    <w:rsid w:val="00C75CBC"/>
    <w:rsid w:val="00C763C2"/>
    <w:rsid w:val="00C764AB"/>
    <w:rsid w:val="00C76842"/>
    <w:rsid w:val="00C76D4E"/>
    <w:rsid w:val="00C814CB"/>
    <w:rsid w:val="00C82B26"/>
    <w:rsid w:val="00C83160"/>
    <w:rsid w:val="00C83DAE"/>
    <w:rsid w:val="00C84702"/>
    <w:rsid w:val="00C84874"/>
    <w:rsid w:val="00C85350"/>
    <w:rsid w:val="00C856EC"/>
    <w:rsid w:val="00C86298"/>
    <w:rsid w:val="00C86762"/>
    <w:rsid w:val="00C867CC"/>
    <w:rsid w:val="00C90097"/>
    <w:rsid w:val="00C9022A"/>
    <w:rsid w:val="00C90DAD"/>
    <w:rsid w:val="00C9153A"/>
    <w:rsid w:val="00C91F18"/>
    <w:rsid w:val="00C91FC4"/>
    <w:rsid w:val="00C926AC"/>
    <w:rsid w:val="00C9447A"/>
    <w:rsid w:val="00C94BCF"/>
    <w:rsid w:val="00C95084"/>
    <w:rsid w:val="00C9558A"/>
    <w:rsid w:val="00C95F25"/>
    <w:rsid w:val="00C967E2"/>
    <w:rsid w:val="00CA0772"/>
    <w:rsid w:val="00CA0F39"/>
    <w:rsid w:val="00CA0FD7"/>
    <w:rsid w:val="00CA1423"/>
    <w:rsid w:val="00CA187A"/>
    <w:rsid w:val="00CA297D"/>
    <w:rsid w:val="00CA2AB8"/>
    <w:rsid w:val="00CA36D9"/>
    <w:rsid w:val="00CA458E"/>
    <w:rsid w:val="00CA5080"/>
    <w:rsid w:val="00CA56A3"/>
    <w:rsid w:val="00CA663A"/>
    <w:rsid w:val="00CA7403"/>
    <w:rsid w:val="00CA7752"/>
    <w:rsid w:val="00CB026D"/>
    <w:rsid w:val="00CB0551"/>
    <w:rsid w:val="00CB1BED"/>
    <w:rsid w:val="00CB266B"/>
    <w:rsid w:val="00CB40DB"/>
    <w:rsid w:val="00CB4A73"/>
    <w:rsid w:val="00CB5D2D"/>
    <w:rsid w:val="00CB6F8A"/>
    <w:rsid w:val="00CC0930"/>
    <w:rsid w:val="00CC0DC0"/>
    <w:rsid w:val="00CC256C"/>
    <w:rsid w:val="00CC26D0"/>
    <w:rsid w:val="00CC2BD3"/>
    <w:rsid w:val="00CC301E"/>
    <w:rsid w:val="00CC4E44"/>
    <w:rsid w:val="00CC5A5A"/>
    <w:rsid w:val="00CC64F4"/>
    <w:rsid w:val="00CC6C57"/>
    <w:rsid w:val="00CC721B"/>
    <w:rsid w:val="00CC7B64"/>
    <w:rsid w:val="00CD0CCE"/>
    <w:rsid w:val="00CD230D"/>
    <w:rsid w:val="00CD2492"/>
    <w:rsid w:val="00CD254E"/>
    <w:rsid w:val="00CD2BD8"/>
    <w:rsid w:val="00CD373D"/>
    <w:rsid w:val="00CD448F"/>
    <w:rsid w:val="00CD60A8"/>
    <w:rsid w:val="00CD6549"/>
    <w:rsid w:val="00CD670E"/>
    <w:rsid w:val="00CD6CB2"/>
    <w:rsid w:val="00CD787F"/>
    <w:rsid w:val="00CD788F"/>
    <w:rsid w:val="00CD7DF5"/>
    <w:rsid w:val="00CE0B5A"/>
    <w:rsid w:val="00CE0E45"/>
    <w:rsid w:val="00CE15CA"/>
    <w:rsid w:val="00CE3421"/>
    <w:rsid w:val="00CE4725"/>
    <w:rsid w:val="00CE4D37"/>
    <w:rsid w:val="00CE611B"/>
    <w:rsid w:val="00CE64BD"/>
    <w:rsid w:val="00CE65AA"/>
    <w:rsid w:val="00CF0748"/>
    <w:rsid w:val="00CF09C9"/>
    <w:rsid w:val="00CF104D"/>
    <w:rsid w:val="00CF1AB1"/>
    <w:rsid w:val="00CF1F37"/>
    <w:rsid w:val="00CF2087"/>
    <w:rsid w:val="00CF35CA"/>
    <w:rsid w:val="00CF49D5"/>
    <w:rsid w:val="00CF4C1C"/>
    <w:rsid w:val="00CF578E"/>
    <w:rsid w:val="00CF5F80"/>
    <w:rsid w:val="00CF7EC5"/>
    <w:rsid w:val="00D006D6"/>
    <w:rsid w:val="00D01C0A"/>
    <w:rsid w:val="00D0260A"/>
    <w:rsid w:val="00D02C47"/>
    <w:rsid w:val="00D03D0C"/>
    <w:rsid w:val="00D03ED6"/>
    <w:rsid w:val="00D045DD"/>
    <w:rsid w:val="00D04F8B"/>
    <w:rsid w:val="00D0682F"/>
    <w:rsid w:val="00D07505"/>
    <w:rsid w:val="00D07AA4"/>
    <w:rsid w:val="00D10BBE"/>
    <w:rsid w:val="00D10F25"/>
    <w:rsid w:val="00D11969"/>
    <w:rsid w:val="00D12559"/>
    <w:rsid w:val="00D13123"/>
    <w:rsid w:val="00D13BE1"/>
    <w:rsid w:val="00D143F4"/>
    <w:rsid w:val="00D14ABD"/>
    <w:rsid w:val="00D14C45"/>
    <w:rsid w:val="00D15440"/>
    <w:rsid w:val="00D154E7"/>
    <w:rsid w:val="00D16389"/>
    <w:rsid w:val="00D16622"/>
    <w:rsid w:val="00D167E8"/>
    <w:rsid w:val="00D16DF9"/>
    <w:rsid w:val="00D21732"/>
    <w:rsid w:val="00D223E0"/>
    <w:rsid w:val="00D2301C"/>
    <w:rsid w:val="00D23454"/>
    <w:rsid w:val="00D238D3"/>
    <w:rsid w:val="00D23CB8"/>
    <w:rsid w:val="00D241DE"/>
    <w:rsid w:val="00D24D0F"/>
    <w:rsid w:val="00D24F23"/>
    <w:rsid w:val="00D2540D"/>
    <w:rsid w:val="00D25AC7"/>
    <w:rsid w:val="00D2600A"/>
    <w:rsid w:val="00D26FD2"/>
    <w:rsid w:val="00D27991"/>
    <w:rsid w:val="00D30715"/>
    <w:rsid w:val="00D307FB"/>
    <w:rsid w:val="00D3093E"/>
    <w:rsid w:val="00D312A4"/>
    <w:rsid w:val="00D32790"/>
    <w:rsid w:val="00D32BB9"/>
    <w:rsid w:val="00D34EE5"/>
    <w:rsid w:val="00D35703"/>
    <w:rsid w:val="00D36267"/>
    <w:rsid w:val="00D37849"/>
    <w:rsid w:val="00D42C93"/>
    <w:rsid w:val="00D43650"/>
    <w:rsid w:val="00D46DE1"/>
    <w:rsid w:val="00D47423"/>
    <w:rsid w:val="00D507EA"/>
    <w:rsid w:val="00D5087B"/>
    <w:rsid w:val="00D50AF5"/>
    <w:rsid w:val="00D51102"/>
    <w:rsid w:val="00D51B25"/>
    <w:rsid w:val="00D52CA6"/>
    <w:rsid w:val="00D53293"/>
    <w:rsid w:val="00D537C0"/>
    <w:rsid w:val="00D53A4E"/>
    <w:rsid w:val="00D5767A"/>
    <w:rsid w:val="00D5772E"/>
    <w:rsid w:val="00D57F0C"/>
    <w:rsid w:val="00D60148"/>
    <w:rsid w:val="00D616E8"/>
    <w:rsid w:val="00D61EE2"/>
    <w:rsid w:val="00D629DF"/>
    <w:rsid w:val="00D62B7D"/>
    <w:rsid w:val="00D653CD"/>
    <w:rsid w:val="00D665B6"/>
    <w:rsid w:val="00D66817"/>
    <w:rsid w:val="00D6689D"/>
    <w:rsid w:val="00D67498"/>
    <w:rsid w:val="00D67D27"/>
    <w:rsid w:val="00D67EA5"/>
    <w:rsid w:val="00D7077A"/>
    <w:rsid w:val="00D7087F"/>
    <w:rsid w:val="00D70D46"/>
    <w:rsid w:val="00D7454A"/>
    <w:rsid w:val="00D746C5"/>
    <w:rsid w:val="00D75960"/>
    <w:rsid w:val="00D76F35"/>
    <w:rsid w:val="00D775E9"/>
    <w:rsid w:val="00D77C01"/>
    <w:rsid w:val="00D77F3F"/>
    <w:rsid w:val="00D8043C"/>
    <w:rsid w:val="00D819EC"/>
    <w:rsid w:val="00D81EBD"/>
    <w:rsid w:val="00D83F68"/>
    <w:rsid w:val="00D84AAD"/>
    <w:rsid w:val="00D84D44"/>
    <w:rsid w:val="00D866B0"/>
    <w:rsid w:val="00D87125"/>
    <w:rsid w:val="00D90AB9"/>
    <w:rsid w:val="00D90E6F"/>
    <w:rsid w:val="00D91015"/>
    <w:rsid w:val="00D913B3"/>
    <w:rsid w:val="00D92342"/>
    <w:rsid w:val="00D92DB4"/>
    <w:rsid w:val="00D92FDE"/>
    <w:rsid w:val="00D93088"/>
    <w:rsid w:val="00D93AA9"/>
    <w:rsid w:val="00D9464E"/>
    <w:rsid w:val="00D95057"/>
    <w:rsid w:val="00D95BD9"/>
    <w:rsid w:val="00D964D2"/>
    <w:rsid w:val="00D96CC1"/>
    <w:rsid w:val="00DA033B"/>
    <w:rsid w:val="00DA1CCA"/>
    <w:rsid w:val="00DA3021"/>
    <w:rsid w:val="00DA46D2"/>
    <w:rsid w:val="00DA4806"/>
    <w:rsid w:val="00DA57E1"/>
    <w:rsid w:val="00DA6116"/>
    <w:rsid w:val="00DA73CB"/>
    <w:rsid w:val="00DB08AF"/>
    <w:rsid w:val="00DB0BEF"/>
    <w:rsid w:val="00DB0BFA"/>
    <w:rsid w:val="00DB1D36"/>
    <w:rsid w:val="00DB1F04"/>
    <w:rsid w:val="00DB2214"/>
    <w:rsid w:val="00DB3C8A"/>
    <w:rsid w:val="00DB4295"/>
    <w:rsid w:val="00DB42F8"/>
    <w:rsid w:val="00DB4F99"/>
    <w:rsid w:val="00DB5611"/>
    <w:rsid w:val="00DB63AF"/>
    <w:rsid w:val="00DB67FC"/>
    <w:rsid w:val="00DB71B6"/>
    <w:rsid w:val="00DC11AC"/>
    <w:rsid w:val="00DC1265"/>
    <w:rsid w:val="00DC1540"/>
    <w:rsid w:val="00DC1C4A"/>
    <w:rsid w:val="00DC235F"/>
    <w:rsid w:val="00DC2366"/>
    <w:rsid w:val="00DC284A"/>
    <w:rsid w:val="00DC3313"/>
    <w:rsid w:val="00DC3FC7"/>
    <w:rsid w:val="00DC42EF"/>
    <w:rsid w:val="00DC44F4"/>
    <w:rsid w:val="00DC46A9"/>
    <w:rsid w:val="00DC4700"/>
    <w:rsid w:val="00DC4FA3"/>
    <w:rsid w:val="00DC5624"/>
    <w:rsid w:val="00DC56C9"/>
    <w:rsid w:val="00DC57D1"/>
    <w:rsid w:val="00DC6458"/>
    <w:rsid w:val="00DC719B"/>
    <w:rsid w:val="00DC75DF"/>
    <w:rsid w:val="00DD1315"/>
    <w:rsid w:val="00DD1BBD"/>
    <w:rsid w:val="00DD3799"/>
    <w:rsid w:val="00DD3BA5"/>
    <w:rsid w:val="00DD4C2A"/>
    <w:rsid w:val="00DD51C8"/>
    <w:rsid w:val="00DD5766"/>
    <w:rsid w:val="00DD5908"/>
    <w:rsid w:val="00DD5C72"/>
    <w:rsid w:val="00DD659C"/>
    <w:rsid w:val="00DD73FF"/>
    <w:rsid w:val="00DE00EE"/>
    <w:rsid w:val="00DE04D4"/>
    <w:rsid w:val="00DE0B2F"/>
    <w:rsid w:val="00DE1B7B"/>
    <w:rsid w:val="00DE2132"/>
    <w:rsid w:val="00DE30FE"/>
    <w:rsid w:val="00DE320D"/>
    <w:rsid w:val="00DE3F3E"/>
    <w:rsid w:val="00DE4FB5"/>
    <w:rsid w:val="00DE6B92"/>
    <w:rsid w:val="00DF0339"/>
    <w:rsid w:val="00DF06E5"/>
    <w:rsid w:val="00DF0AF2"/>
    <w:rsid w:val="00DF19AF"/>
    <w:rsid w:val="00DF2BFE"/>
    <w:rsid w:val="00DF3CE9"/>
    <w:rsid w:val="00DF58CB"/>
    <w:rsid w:val="00DF5A2B"/>
    <w:rsid w:val="00DF715D"/>
    <w:rsid w:val="00DF7557"/>
    <w:rsid w:val="00E00F22"/>
    <w:rsid w:val="00E0261D"/>
    <w:rsid w:val="00E026B1"/>
    <w:rsid w:val="00E02A6A"/>
    <w:rsid w:val="00E03163"/>
    <w:rsid w:val="00E0379A"/>
    <w:rsid w:val="00E0673C"/>
    <w:rsid w:val="00E06800"/>
    <w:rsid w:val="00E0791B"/>
    <w:rsid w:val="00E105DE"/>
    <w:rsid w:val="00E1066D"/>
    <w:rsid w:val="00E10C3F"/>
    <w:rsid w:val="00E1103B"/>
    <w:rsid w:val="00E1173B"/>
    <w:rsid w:val="00E12DBB"/>
    <w:rsid w:val="00E14C50"/>
    <w:rsid w:val="00E156C4"/>
    <w:rsid w:val="00E16E33"/>
    <w:rsid w:val="00E175AF"/>
    <w:rsid w:val="00E211BE"/>
    <w:rsid w:val="00E2146A"/>
    <w:rsid w:val="00E23065"/>
    <w:rsid w:val="00E23071"/>
    <w:rsid w:val="00E2488A"/>
    <w:rsid w:val="00E2588C"/>
    <w:rsid w:val="00E265D5"/>
    <w:rsid w:val="00E304F8"/>
    <w:rsid w:val="00E30F57"/>
    <w:rsid w:val="00E315E4"/>
    <w:rsid w:val="00E31826"/>
    <w:rsid w:val="00E31C8C"/>
    <w:rsid w:val="00E327BA"/>
    <w:rsid w:val="00E32B3A"/>
    <w:rsid w:val="00E3565D"/>
    <w:rsid w:val="00E365CE"/>
    <w:rsid w:val="00E36728"/>
    <w:rsid w:val="00E371BF"/>
    <w:rsid w:val="00E37444"/>
    <w:rsid w:val="00E37535"/>
    <w:rsid w:val="00E3783E"/>
    <w:rsid w:val="00E37887"/>
    <w:rsid w:val="00E37A16"/>
    <w:rsid w:val="00E4062B"/>
    <w:rsid w:val="00E41836"/>
    <w:rsid w:val="00E41E2D"/>
    <w:rsid w:val="00E42111"/>
    <w:rsid w:val="00E4248D"/>
    <w:rsid w:val="00E42684"/>
    <w:rsid w:val="00E4379E"/>
    <w:rsid w:val="00E43B54"/>
    <w:rsid w:val="00E44BDB"/>
    <w:rsid w:val="00E44CA4"/>
    <w:rsid w:val="00E44DA3"/>
    <w:rsid w:val="00E4551E"/>
    <w:rsid w:val="00E46570"/>
    <w:rsid w:val="00E46FC4"/>
    <w:rsid w:val="00E47649"/>
    <w:rsid w:val="00E500CC"/>
    <w:rsid w:val="00E51316"/>
    <w:rsid w:val="00E51F0C"/>
    <w:rsid w:val="00E523EF"/>
    <w:rsid w:val="00E527D0"/>
    <w:rsid w:val="00E53334"/>
    <w:rsid w:val="00E5404B"/>
    <w:rsid w:val="00E54094"/>
    <w:rsid w:val="00E54454"/>
    <w:rsid w:val="00E56AE4"/>
    <w:rsid w:val="00E629FA"/>
    <w:rsid w:val="00E63397"/>
    <w:rsid w:val="00E635F6"/>
    <w:rsid w:val="00E63648"/>
    <w:rsid w:val="00E63801"/>
    <w:rsid w:val="00E63F3A"/>
    <w:rsid w:val="00E64293"/>
    <w:rsid w:val="00E64CD7"/>
    <w:rsid w:val="00E64DBD"/>
    <w:rsid w:val="00E64E39"/>
    <w:rsid w:val="00E64F8B"/>
    <w:rsid w:val="00E650F9"/>
    <w:rsid w:val="00E664B5"/>
    <w:rsid w:val="00E66D72"/>
    <w:rsid w:val="00E701F0"/>
    <w:rsid w:val="00E740C7"/>
    <w:rsid w:val="00E75790"/>
    <w:rsid w:val="00E7626A"/>
    <w:rsid w:val="00E765B5"/>
    <w:rsid w:val="00E76976"/>
    <w:rsid w:val="00E7741B"/>
    <w:rsid w:val="00E807D4"/>
    <w:rsid w:val="00E815DD"/>
    <w:rsid w:val="00E820AD"/>
    <w:rsid w:val="00E8343D"/>
    <w:rsid w:val="00E837B6"/>
    <w:rsid w:val="00E846DA"/>
    <w:rsid w:val="00E850E8"/>
    <w:rsid w:val="00E85970"/>
    <w:rsid w:val="00E87D0F"/>
    <w:rsid w:val="00E900F3"/>
    <w:rsid w:val="00E90D64"/>
    <w:rsid w:val="00E90EF9"/>
    <w:rsid w:val="00E919F6"/>
    <w:rsid w:val="00E92C34"/>
    <w:rsid w:val="00E93745"/>
    <w:rsid w:val="00E93C9A"/>
    <w:rsid w:val="00E93F84"/>
    <w:rsid w:val="00E9443D"/>
    <w:rsid w:val="00E94843"/>
    <w:rsid w:val="00E95FF9"/>
    <w:rsid w:val="00E963C9"/>
    <w:rsid w:val="00E96557"/>
    <w:rsid w:val="00E974EB"/>
    <w:rsid w:val="00EA04A7"/>
    <w:rsid w:val="00EA185F"/>
    <w:rsid w:val="00EA3293"/>
    <w:rsid w:val="00EA337C"/>
    <w:rsid w:val="00EA3EC2"/>
    <w:rsid w:val="00EA4B8D"/>
    <w:rsid w:val="00EA4D67"/>
    <w:rsid w:val="00EA4EF2"/>
    <w:rsid w:val="00EA548E"/>
    <w:rsid w:val="00EA5CC8"/>
    <w:rsid w:val="00EA66FB"/>
    <w:rsid w:val="00EA67E5"/>
    <w:rsid w:val="00EA6E43"/>
    <w:rsid w:val="00EA762C"/>
    <w:rsid w:val="00EB045E"/>
    <w:rsid w:val="00EB0FBF"/>
    <w:rsid w:val="00EB100A"/>
    <w:rsid w:val="00EB1160"/>
    <w:rsid w:val="00EB1BB1"/>
    <w:rsid w:val="00EB3315"/>
    <w:rsid w:val="00EB33B6"/>
    <w:rsid w:val="00EB3C2B"/>
    <w:rsid w:val="00EB5521"/>
    <w:rsid w:val="00EB5DC7"/>
    <w:rsid w:val="00EB6645"/>
    <w:rsid w:val="00EB6CE2"/>
    <w:rsid w:val="00EB6FF5"/>
    <w:rsid w:val="00EB7624"/>
    <w:rsid w:val="00EC0265"/>
    <w:rsid w:val="00EC0DC2"/>
    <w:rsid w:val="00EC1DB4"/>
    <w:rsid w:val="00EC204E"/>
    <w:rsid w:val="00EC2E3D"/>
    <w:rsid w:val="00EC3334"/>
    <w:rsid w:val="00EC380F"/>
    <w:rsid w:val="00EC3869"/>
    <w:rsid w:val="00EC6A8E"/>
    <w:rsid w:val="00EC7766"/>
    <w:rsid w:val="00ED00C6"/>
    <w:rsid w:val="00ED025E"/>
    <w:rsid w:val="00ED0956"/>
    <w:rsid w:val="00ED0F24"/>
    <w:rsid w:val="00ED2E2C"/>
    <w:rsid w:val="00ED307A"/>
    <w:rsid w:val="00ED37A7"/>
    <w:rsid w:val="00ED3860"/>
    <w:rsid w:val="00ED54ED"/>
    <w:rsid w:val="00ED5DE8"/>
    <w:rsid w:val="00ED61FC"/>
    <w:rsid w:val="00ED7614"/>
    <w:rsid w:val="00EE09C8"/>
    <w:rsid w:val="00EE1AC7"/>
    <w:rsid w:val="00EE31F9"/>
    <w:rsid w:val="00EE322C"/>
    <w:rsid w:val="00EE33E5"/>
    <w:rsid w:val="00EE5DAB"/>
    <w:rsid w:val="00EE7A60"/>
    <w:rsid w:val="00EF03DB"/>
    <w:rsid w:val="00EF086D"/>
    <w:rsid w:val="00EF0ABA"/>
    <w:rsid w:val="00EF24EF"/>
    <w:rsid w:val="00EF26D6"/>
    <w:rsid w:val="00EF2933"/>
    <w:rsid w:val="00EF2BD8"/>
    <w:rsid w:val="00EF3459"/>
    <w:rsid w:val="00EF44BA"/>
    <w:rsid w:val="00EF48CA"/>
    <w:rsid w:val="00EF74C0"/>
    <w:rsid w:val="00EF76F7"/>
    <w:rsid w:val="00EF7A85"/>
    <w:rsid w:val="00F00439"/>
    <w:rsid w:val="00F01D60"/>
    <w:rsid w:val="00F02005"/>
    <w:rsid w:val="00F0360E"/>
    <w:rsid w:val="00F04A8E"/>
    <w:rsid w:val="00F04F9A"/>
    <w:rsid w:val="00F05D09"/>
    <w:rsid w:val="00F062A8"/>
    <w:rsid w:val="00F0664C"/>
    <w:rsid w:val="00F06762"/>
    <w:rsid w:val="00F07545"/>
    <w:rsid w:val="00F10418"/>
    <w:rsid w:val="00F1194B"/>
    <w:rsid w:val="00F125A3"/>
    <w:rsid w:val="00F14537"/>
    <w:rsid w:val="00F15A08"/>
    <w:rsid w:val="00F165C4"/>
    <w:rsid w:val="00F169E3"/>
    <w:rsid w:val="00F172DE"/>
    <w:rsid w:val="00F20192"/>
    <w:rsid w:val="00F20ED2"/>
    <w:rsid w:val="00F22887"/>
    <w:rsid w:val="00F22F11"/>
    <w:rsid w:val="00F23171"/>
    <w:rsid w:val="00F23830"/>
    <w:rsid w:val="00F2433A"/>
    <w:rsid w:val="00F24568"/>
    <w:rsid w:val="00F25F58"/>
    <w:rsid w:val="00F26157"/>
    <w:rsid w:val="00F3019F"/>
    <w:rsid w:val="00F308AA"/>
    <w:rsid w:val="00F30DDB"/>
    <w:rsid w:val="00F31311"/>
    <w:rsid w:val="00F318C7"/>
    <w:rsid w:val="00F31A4D"/>
    <w:rsid w:val="00F32293"/>
    <w:rsid w:val="00F32357"/>
    <w:rsid w:val="00F32D3D"/>
    <w:rsid w:val="00F3306F"/>
    <w:rsid w:val="00F33C8A"/>
    <w:rsid w:val="00F33D02"/>
    <w:rsid w:val="00F3400B"/>
    <w:rsid w:val="00F349CB"/>
    <w:rsid w:val="00F3621D"/>
    <w:rsid w:val="00F36CEB"/>
    <w:rsid w:val="00F3782C"/>
    <w:rsid w:val="00F379D1"/>
    <w:rsid w:val="00F37CE1"/>
    <w:rsid w:val="00F37ED3"/>
    <w:rsid w:val="00F37EDE"/>
    <w:rsid w:val="00F402CE"/>
    <w:rsid w:val="00F407C1"/>
    <w:rsid w:val="00F4080A"/>
    <w:rsid w:val="00F4177D"/>
    <w:rsid w:val="00F41E11"/>
    <w:rsid w:val="00F43233"/>
    <w:rsid w:val="00F4354D"/>
    <w:rsid w:val="00F45630"/>
    <w:rsid w:val="00F46204"/>
    <w:rsid w:val="00F46278"/>
    <w:rsid w:val="00F4639F"/>
    <w:rsid w:val="00F46711"/>
    <w:rsid w:val="00F52002"/>
    <w:rsid w:val="00F528F4"/>
    <w:rsid w:val="00F53A88"/>
    <w:rsid w:val="00F55723"/>
    <w:rsid w:val="00F563A2"/>
    <w:rsid w:val="00F56452"/>
    <w:rsid w:val="00F57243"/>
    <w:rsid w:val="00F57506"/>
    <w:rsid w:val="00F57738"/>
    <w:rsid w:val="00F577FB"/>
    <w:rsid w:val="00F57991"/>
    <w:rsid w:val="00F57C70"/>
    <w:rsid w:val="00F57F24"/>
    <w:rsid w:val="00F6025C"/>
    <w:rsid w:val="00F60B77"/>
    <w:rsid w:val="00F61B63"/>
    <w:rsid w:val="00F61DA3"/>
    <w:rsid w:val="00F621AE"/>
    <w:rsid w:val="00F630F2"/>
    <w:rsid w:val="00F63298"/>
    <w:rsid w:val="00F64FF9"/>
    <w:rsid w:val="00F6543E"/>
    <w:rsid w:val="00F6578F"/>
    <w:rsid w:val="00F66F99"/>
    <w:rsid w:val="00F675BB"/>
    <w:rsid w:val="00F719A3"/>
    <w:rsid w:val="00F720EC"/>
    <w:rsid w:val="00F72678"/>
    <w:rsid w:val="00F74C45"/>
    <w:rsid w:val="00F74DBE"/>
    <w:rsid w:val="00F75265"/>
    <w:rsid w:val="00F764E1"/>
    <w:rsid w:val="00F77545"/>
    <w:rsid w:val="00F77C94"/>
    <w:rsid w:val="00F77DED"/>
    <w:rsid w:val="00F80179"/>
    <w:rsid w:val="00F808E4"/>
    <w:rsid w:val="00F8309D"/>
    <w:rsid w:val="00F83628"/>
    <w:rsid w:val="00F83943"/>
    <w:rsid w:val="00F843E3"/>
    <w:rsid w:val="00F8479A"/>
    <w:rsid w:val="00F8487C"/>
    <w:rsid w:val="00F85945"/>
    <w:rsid w:val="00F85FC7"/>
    <w:rsid w:val="00F8644A"/>
    <w:rsid w:val="00F86C88"/>
    <w:rsid w:val="00F87361"/>
    <w:rsid w:val="00F910B6"/>
    <w:rsid w:val="00F93BE5"/>
    <w:rsid w:val="00F94430"/>
    <w:rsid w:val="00F948F9"/>
    <w:rsid w:val="00F94D0E"/>
    <w:rsid w:val="00F95FC5"/>
    <w:rsid w:val="00F965D9"/>
    <w:rsid w:val="00F97F73"/>
    <w:rsid w:val="00FA1D42"/>
    <w:rsid w:val="00FA1EC8"/>
    <w:rsid w:val="00FA2AE3"/>
    <w:rsid w:val="00FA359F"/>
    <w:rsid w:val="00FA3C22"/>
    <w:rsid w:val="00FA4B61"/>
    <w:rsid w:val="00FA4EF3"/>
    <w:rsid w:val="00FA560A"/>
    <w:rsid w:val="00FA5AAE"/>
    <w:rsid w:val="00FA6711"/>
    <w:rsid w:val="00FA6BF5"/>
    <w:rsid w:val="00FA6D52"/>
    <w:rsid w:val="00FB0A77"/>
    <w:rsid w:val="00FB0B33"/>
    <w:rsid w:val="00FB113E"/>
    <w:rsid w:val="00FB1A3B"/>
    <w:rsid w:val="00FB3C91"/>
    <w:rsid w:val="00FB3E32"/>
    <w:rsid w:val="00FB404E"/>
    <w:rsid w:val="00FB55F1"/>
    <w:rsid w:val="00FB5650"/>
    <w:rsid w:val="00FB7A59"/>
    <w:rsid w:val="00FC04E9"/>
    <w:rsid w:val="00FC0FE8"/>
    <w:rsid w:val="00FC3697"/>
    <w:rsid w:val="00FC36E3"/>
    <w:rsid w:val="00FC46AE"/>
    <w:rsid w:val="00FC5540"/>
    <w:rsid w:val="00FC58AC"/>
    <w:rsid w:val="00FC7D42"/>
    <w:rsid w:val="00FD1438"/>
    <w:rsid w:val="00FD1B95"/>
    <w:rsid w:val="00FD2391"/>
    <w:rsid w:val="00FD344C"/>
    <w:rsid w:val="00FD3859"/>
    <w:rsid w:val="00FD5F78"/>
    <w:rsid w:val="00FD66BD"/>
    <w:rsid w:val="00FD74BF"/>
    <w:rsid w:val="00FD7D83"/>
    <w:rsid w:val="00FE027B"/>
    <w:rsid w:val="00FE0602"/>
    <w:rsid w:val="00FE1BC5"/>
    <w:rsid w:val="00FE1F08"/>
    <w:rsid w:val="00FE20BE"/>
    <w:rsid w:val="00FE2F6B"/>
    <w:rsid w:val="00FE4207"/>
    <w:rsid w:val="00FE4DF4"/>
    <w:rsid w:val="00FE727D"/>
    <w:rsid w:val="00FE7477"/>
    <w:rsid w:val="00FF0655"/>
    <w:rsid w:val="00FF07AE"/>
    <w:rsid w:val="00FF2B50"/>
    <w:rsid w:val="00FF3176"/>
    <w:rsid w:val="00FF3864"/>
    <w:rsid w:val="00FF4131"/>
    <w:rsid w:val="00FF5463"/>
    <w:rsid w:val="00FF7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v:stroke endarrow="block"/>
      <o:colormru v:ext="edit" colors="#ffe2a7"/>
    </o:shapedefaults>
    <o:shapelayout v:ext="edit">
      <o:idmap v:ext="edit" data="1"/>
    </o:shapelayout>
  </w:shapeDefaults>
  <w:decimalSymbol w:val="."/>
  <w:listSeparator w:val=","/>
  <w14:docId w14:val="539972B3"/>
  <w15:docId w15:val="{B93F0522-219E-4A0B-9B95-BE74F2B6E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iPriority="99"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5AAE"/>
  </w:style>
  <w:style w:type="paragraph" w:styleId="Heading1">
    <w:name w:val="heading 1"/>
    <w:basedOn w:val="Normal"/>
    <w:next w:val="Normal"/>
    <w:link w:val="Heading1Char"/>
    <w:uiPriority w:val="9"/>
    <w:qFormat/>
    <w:rsid w:val="00FA5AAE"/>
    <w:pPr>
      <w:keepNext/>
      <w:keepLines/>
      <w:pBdr>
        <w:bottom w:val="single" w:sz="4" w:space="1" w:color="7D110C" w:themeColor="accent1"/>
      </w:pBdr>
      <w:spacing w:before="400" w:after="40" w:line="240" w:lineRule="auto"/>
      <w:outlineLvl w:val="0"/>
    </w:pPr>
    <w:rPr>
      <w:rFonts w:asciiTheme="majorHAnsi" w:eastAsiaTheme="majorEastAsia" w:hAnsiTheme="majorHAnsi" w:cstheme="majorBidi"/>
      <w:color w:val="5D0C09" w:themeColor="accent1" w:themeShade="BF"/>
      <w:sz w:val="36"/>
      <w:szCs w:val="36"/>
    </w:rPr>
  </w:style>
  <w:style w:type="paragraph" w:styleId="Heading2">
    <w:name w:val="heading 2"/>
    <w:basedOn w:val="Normal"/>
    <w:next w:val="Normal"/>
    <w:link w:val="Heading2Char"/>
    <w:uiPriority w:val="9"/>
    <w:unhideWhenUsed/>
    <w:qFormat/>
    <w:rsid w:val="00190D09"/>
    <w:pPr>
      <w:keepNext/>
      <w:keepLines/>
      <w:spacing w:before="160" w:after="0" w:line="240" w:lineRule="auto"/>
      <w:outlineLvl w:val="1"/>
    </w:pPr>
    <w:rPr>
      <w:rFonts w:asciiTheme="majorHAnsi" w:eastAsiaTheme="majorEastAsia" w:hAnsiTheme="majorHAnsi" w:cstheme="majorBidi"/>
      <w:color w:val="5D0C09" w:themeColor="accent1" w:themeShade="BF"/>
      <w:sz w:val="28"/>
      <w:szCs w:val="28"/>
      <w:shd w:val="clear" w:color="auto" w:fill="F2F2F2" w:themeFill="background1" w:themeFillShade="F2"/>
    </w:rPr>
  </w:style>
  <w:style w:type="paragraph" w:styleId="Heading3">
    <w:name w:val="heading 3"/>
    <w:basedOn w:val="Normal"/>
    <w:next w:val="Normal"/>
    <w:link w:val="Heading3Char"/>
    <w:uiPriority w:val="9"/>
    <w:unhideWhenUsed/>
    <w:qFormat/>
    <w:rsid w:val="008634BB"/>
    <w:pPr>
      <w:spacing w:before="120" w:after="200" w:line="276" w:lineRule="auto"/>
      <w:outlineLvl w:val="2"/>
    </w:pPr>
  </w:style>
  <w:style w:type="paragraph" w:styleId="Heading4">
    <w:name w:val="heading 4"/>
    <w:basedOn w:val="Normal"/>
    <w:next w:val="Normal"/>
    <w:link w:val="Heading4Char"/>
    <w:uiPriority w:val="9"/>
    <w:unhideWhenUsed/>
    <w:qFormat/>
    <w:rsid w:val="00FA5AAE"/>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FA5AAE"/>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FA5AAE"/>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FA5AAE"/>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FA5AAE"/>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aliases w:val="Tables"/>
    <w:basedOn w:val="Normal"/>
    <w:next w:val="Normal"/>
    <w:link w:val="Heading9Char"/>
    <w:uiPriority w:val="9"/>
    <w:unhideWhenUsed/>
    <w:qFormat/>
    <w:rsid w:val="00FA5AAE"/>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07925"/>
    <w:rPr>
      <w:color w:val="0000FF"/>
      <w:u w:val="single"/>
    </w:rPr>
  </w:style>
  <w:style w:type="character" w:styleId="FollowedHyperlink">
    <w:name w:val="FollowedHyperlink"/>
    <w:uiPriority w:val="99"/>
    <w:rsid w:val="00B07925"/>
    <w:rPr>
      <w:color w:val="0000FF"/>
      <w:u w:val="single"/>
    </w:rPr>
  </w:style>
  <w:style w:type="paragraph" w:styleId="NormalWeb">
    <w:name w:val="Normal (Web)"/>
    <w:basedOn w:val="Normal"/>
    <w:uiPriority w:val="99"/>
    <w:rsid w:val="00B07925"/>
    <w:pPr>
      <w:spacing w:before="100" w:beforeAutospacing="1" w:after="100" w:afterAutospacing="1"/>
    </w:pPr>
  </w:style>
  <w:style w:type="paragraph" w:styleId="BodyText">
    <w:name w:val="Body Text"/>
    <w:basedOn w:val="Normal"/>
    <w:link w:val="BodyTextChar"/>
    <w:rsid w:val="00B07925"/>
    <w:pPr>
      <w:spacing w:before="100" w:beforeAutospacing="1" w:after="100" w:afterAutospacing="1"/>
    </w:pPr>
  </w:style>
  <w:style w:type="paragraph" w:styleId="BalloonText">
    <w:name w:val="Balloon Text"/>
    <w:basedOn w:val="Normal"/>
    <w:link w:val="BalloonTextChar"/>
    <w:semiHidden/>
    <w:rsid w:val="00B07925"/>
    <w:rPr>
      <w:rFonts w:ascii="Tahoma" w:hAnsi="Tahoma" w:cs="Tahoma"/>
      <w:sz w:val="16"/>
      <w:szCs w:val="16"/>
    </w:rPr>
  </w:style>
  <w:style w:type="paragraph" w:customStyle="1" w:styleId="page">
    <w:name w:val="page"/>
    <w:basedOn w:val="Normal"/>
    <w:uiPriority w:val="99"/>
    <w:rsid w:val="00B07925"/>
    <w:pPr>
      <w:pageBreakBefore/>
      <w:spacing w:before="100" w:beforeAutospacing="1" w:after="100" w:afterAutospacing="1"/>
    </w:pPr>
  </w:style>
  <w:style w:type="paragraph" w:customStyle="1" w:styleId="level1">
    <w:name w:val="level1"/>
    <w:basedOn w:val="Normal"/>
    <w:uiPriority w:val="99"/>
    <w:rsid w:val="00B07925"/>
    <w:pPr>
      <w:spacing w:before="100" w:beforeAutospacing="1" w:after="100" w:afterAutospacing="1"/>
    </w:pPr>
  </w:style>
  <w:style w:type="character" w:styleId="Strong">
    <w:name w:val="Strong"/>
    <w:basedOn w:val="DefaultParagraphFont"/>
    <w:uiPriority w:val="22"/>
    <w:qFormat/>
    <w:rsid w:val="00FA5AAE"/>
    <w:rPr>
      <w:b/>
      <w:bCs/>
    </w:rPr>
  </w:style>
  <w:style w:type="character" w:styleId="Emphasis">
    <w:name w:val="Emphasis"/>
    <w:basedOn w:val="DefaultParagraphFont"/>
    <w:uiPriority w:val="20"/>
    <w:qFormat/>
    <w:rsid w:val="00FA5AAE"/>
    <w:rPr>
      <w:i/>
      <w:iCs/>
    </w:rPr>
  </w:style>
  <w:style w:type="table" w:styleId="TableGrid">
    <w:name w:val="Table Grid"/>
    <w:aliases w:val="A. Polis Table Grid"/>
    <w:basedOn w:val="TableNormal"/>
    <w:uiPriority w:val="39"/>
    <w:rsid w:val="00E9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56FC6"/>
    <w:pPr>
      <w:tabs>
        <w:tab w:val="center" w:pos="4320"/>
        <w:tab w:val="right" w:pos="8640"/>
      </w:tabs>
    </w:pPr>
    <w:rPr>
      <w:sz w:val="20"/>
      <w:szCs w:val="20"/>
    </w:rPr>
  </w:style>
  <w:style w:type="paragraph" w:styleId="Footer">
    <w:name w:val="footer"/>
    <w:basedOn w:val="Normal"/>
    <w:link w:val="FooterChar"/>
    <w:uiPriority w:val="99"/>
    <w:rsid w:val="00756FC6"/>
    <w:pPr>
      <w:tabs>
        <w:tab w:val="center" w:pos="4320"/>
        <w:tab w:val="right" w:pos="8640"/>
      </w:tabs>
    </w:pPr>
    <w:rPr>
      <w:sz w:val="20"/>
      <w:szCs w:val="20"/>
    </w:rPr>
  </w:style>
  <w:style w:type="character" w:styleId="PageNumber">
    <w:name w:val="page number"/>
    <w:basedOn w:val="DefaultParagraphFont"/>
    <w:rsid w:val="00756FC6"/>
  </w:style>
  <w:style w:type="paragraph" w:styleId="BodyTextIndent">
    <w:name w:val="Body Text Indent"/>
    <w:basedOn w:val="Normal"/>
    <w:link w:val="BodyTextIndentChar"/>
    <w:uiPriority w:val="99"/>
    <w:rsid w:val="00756FC6"/>
    <w:pPr>
      <w:ind w:firstLine="360"/>
    </w:pPr>
    <w:rPr>
      <w:szCs w:val="20"/>
    </w:rPr>
  </w:style>
  <w:style w:type="paragraph" w:styleId="BodyTextIndent2">
    <w:name w:val="Body Text Indent 2"/>
    <w:basedOn w:val="Normal"/>
    <w:link w:val="BodyTextIndent2Char"/>
    <w:uiPriority w:val="99"/>
    <w:rsid w:val="00756FC6"/>
    <w:pPr>
      <w:ind w:firstLine="720"/>
    </w:pPr>
    <w:rPr>
      <w:szCs w:val="20"/>
    </w:rPr>
  </w:style>
  <w:style w:type="paragraph" w:customStyle="1" w:styleId="ExDescription">
    <w:name w:val="Ex Description"/>
    <w:uiPriority w:val="99"/>
    <w:rsid w:val="00756FC6"/>
    <w:pPr>
      <w:spacing w:before="120"/>
      <w:ind w:left="720"/>
    </w:pPr>
    <w:rPr>
      <w:sz w:val="22"/>
    </w:rPr>
  </w:style>
  <w:style w:type="character" w:customStyle="1" w:styleId="FooterChar">
    <w:name w:val="Footer Char"/>
    <w:basedOn w:val="DefaultParagraphFont"/>
    <w:link w:val="Footer"/>
    <w:uiPriority w:val="99"/>
    <w:rsid w:val="009423E1"/>
  </w:style>
  <w:style w:type="character" w:customStyle="1" w:styleId="BodyTextChar">
    <w:name w:val="Body Text Char"/>
    <w:link w:val="BodyText"/>
    <w:rsid w:val="00043D24"/>
    <w:rPr>
      <w:sz w:val="24"/>
      <w:szCs w:val="24"/>
    </w:rPr>
  </w:style>
  <w:style w:type="character" w:customStyle="1" w:styleId="Heading1Char">
    <w:name w:val="Heading 1 Char"/>
    <w:basedOn w:val="DefaultParagraphFont"/>
    <w:link w:val="Heading1"/>
    <w:uiPriority w:val="9"/>
    <w:rsid w:val="00FA5AAE"/>
    <w:rPr>
      <w:rFonts w:asciiTheme="majorHAnsi" w:eastAsiaTheme="majorEastAsia" w:hAnsiTheme="majorHAnsi" w:cstheme="majorBidi"/>
      <w:color w:val="5D0C09" w:themeColor="accent1" w:themeShade="BF"/>
      <w:sz w:val="36"/>
      <w:szCs w:val="36"/>
    </w:rPr>
  </w:style>
  <w:style w:type="character" w:customStyle="1" w:styleId="Heading2Char">
    <w:name w:val="Heading 2 Char"/>
    <w:basedOn w:val="DefaultParagraphFont"/>
    <w:link w:val="Heading2"/>
    <w:uiPriority w:val="9"/>
    <w:rsid w:val="00190D09"/>
    <w:rPr>
      <w:rFonts w:asciiTheme="majorHAnsi" w:eastAsiaTheme="majorEastAsia" w:hAnsiTheme="majorHAnsi" w:cstheme="majorBidi"/>
      <w:color w:val="5D0C09" w:themeColor="accent1" w:themeShade="BF"/>
      <w:sz w:val="28"/>
      <w:szCs w:val="28"/>
    </w:rPr>
  </w:style>
  <w:style w:type="character" w:customStyle="1" w:styleId="Heading3Char">
    <w:name w:val="Heading 3 Char"/>
    <w:basedOn w:val="DefaultParagraphFont"/>
    <w:link w:val="Heading3"/>
    <w:uiPriority w:val="9"/>
    <w:rsid w:val="008634BB"/>
  </w:style>
  <w:style w:type="paragraph" w:styleId="ListParagraph">
    <w:name w:val="List Paragraph"/>
    <w:basedOn w:val="Normal"/>
    <w:uiPriority w:val="1"/>
    <w:qFormat/>
    <w:rsid w:val="00FA5AAE"/>
    <w:pPr>
      <w:ind w:left="720"/>
      <w:contextualSpacing/>
    </w:pPr>
  </w:style>
  <w:style w:type="paragraph" w:styleId="IntenseQuote">
    <w:name w:val="Intense Quote"/>
    <w:basedOn w:val="Normal"/>
    <w:next w:val="Normal"/>
    <w:link w:val="IntenseQuoteChar"/>
    <w:uiPriority w:val="30"/>
    <w:qFormat/>
    <w:rsid w:val="00FA5AAE"/>
    <w:pPr>
      <w:spacing w:before="100" w:beforeAutospacing="1" w:after="240"/>
      <w:ind w:left="864" w:right="864"/>
      <w:jc w:val="center"/>
    </w:pPr>
    <w:rPr>
      <w:rFonts w:asciiTheme="majorHAnsi" w:eastAsiaTheme="majorEastAsia" w:hAnsiTheme="majorHAnsi" w:cstheme="majorBidi"/>
      <w:color w:val="7D110C" w:themeColor="accent1"/>
      <w:sz w:val="28"/>
      <w:szCs w:val="28"/>
    </w:rPr>
  </w:style>
  <w:style w:type="character" w:customStyle="1" w:styleId="IntenseQuoteChar">
    <w:name w:val="Intense Quote Char"/>
    <w:basedOn w:val="DefaultParagraphFont"/>
    <w:link w:val="IntenseQuote"/>
    <w:uiPriority w:val="30"/>
    <w:rsid w:val="00FA5AAE"/>
    <w:rPr>
      <w:rFonts w:asciiTheme="majorHAnsi" w:eastAsiaTheme="majorEastAsia" w:hAnsiTheme="majorHAnsi" w:cstheme="majorBidi"/>
      <w:color w:val="7D110C" w:themeColor="accent1"/>
      <w:sz w:val="28"/>
      <w:szCs w:val="28"/>
    </w:rPr>
  </w:style>
  <w:style w:type="character" w:customStyle="1" w:styleId="BodyTextIndent2Char">
    <w:name w:val="Body Text Indent 2 Char"/>
    <w:link w:val="BodyTextIndent2"/>
    <w:uiPriority w:val="99"/>
    <w:rsid w:val="00113028"/>
    <w:rPr>
      <w:sz w:val="24"/>
    </w:rPr>
  </w:style>
  <w:style w:type="character" w:customStyle="1" w:styleId="Heading4Char">
    <w:name w:val="Heading 4 Char"/>
    <w:basedOn w:val="DefaultParagraphFont"/>
    <w:link w:val="Heading4"/>
    <w:uiPriority w:val="9"/>
    <w:rsid w:val="00FA5AAE"/>
    <w:rPr>
      <w:rFonts w:asciiTheme="majorHAnsi" w:eastAsiaTheme="majorEastAsia" w:hAnsiTheme="majorHAnsi" w:cstheme="majorBidi"/>
      <w:sz w:val="24"/>
      <w:szCs w:val="24"/>
    </w:rPr>
  </w:style>
  <w:style w:type="character" w:customStyle="1" w:styleId="BodyTextIndentChar">
    <w:name w:val="Body Text Indent Char"/>
    <w:link w:val="BodyTextIndent"/>
    <w:uiPriority w:val="99"/>
    <w:rsid w:val="008D658D"/>
    <w:rPr>
      <w:sz w:val="24"/>
    </w:rPr>
  </w:style>
  <w:style w:type="paragraph" w:styleId="PlainText">
    <w:name w:val="Plain Text"/>
    <w:basedOn w:val="Normal"/>
    <w:link w:val="PlainTextChar"/>
    <w:uiPriority w:val="99"/>
    <w:unhideWhenUsed/>
    <w:rsid w:val="008D658D"/>
    <w:rPr>
      <w:rFonts w:ascii="Consolas" w:eastAsia="Calibri" w:hAnsi="Consolas"/>
    </w:rPr>
  </w:style>
  <w:style w:type="character" w:customStyle="1" w:styleId="PlainTextChar">
    <w:name w:val="Plain Text Char"/>
    <w:link w:val="PlainText"/>
    <w:uiPriority w:val="99"/>
    <w:rsid w:val="008D658D"/>
    <w:rPr>
      <w:rFonts w:ascii="Consolas" w:eastAsia="Calibri" w:hAnsi="Consolas"/>
      <w:sz w:val="21"/>
      <w:szCs w:val="21"/>
    </w:rPr>
  </w:style>
  <w:style w:type="character" w:customStyle="1" w:styleId="Heading6Char">
    <w:name w:val="Heading 6 Char"/>
    <w:basedOn w:val="DefaultParagraphFont"/>
    <w:link w:val="Heading6"/>
    <w:uiPriority w:val="9"/>
    <w:rsid w:val="00FA5AAE"/>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FA5AAE"/>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FA5AAE"/>
    <w:rPr>
      <w:rFonts w:asciiTheme="majorHAnsi" w:eastAsiaTheme="majorEastAsia" w:hAnsiTheme="majorHAnsi" w:cstheme="majorBidi"/>
      <w:smallCaps/>
      <w:color w:val="595959" w:themeColor="text1" w:themeTint="A6"/>
    </w:rPr>
  </w:style>
  <w:style w:type="character" w:customStyle="1" w:styleId="Heading9Char">
    <w:name w:val="Heading 9 Char"/>
    <w:aliases w:val="Tables Char"/>
    <w:basedOn w:val="DefaultParagraphFont"/>
    <w:link w:val="Heading9"/>
    <w:uiPriority w:val="9"/>
    <w:rsid w:val="00FA5AAE"/>
    <w:rPr>
      <w:rFonts w:asciiTheme="majorHAnsi" w:eastAsiaTheme="majorEastAsia" w:hAnsiTheme="majorHAnsi" w:cstheme="majorBidi"/>
      <w:i/>
      <w:iCs/>
      <w:smallCaps/>
      <w:color w:val="595959" w:themeColor="text1" w:themeTint="A6"/>
    </w:rPr>
  </w:style>
  <w:style w:type="paragraph" w:styleId="z-TopofForm">
    <w:name w:val="HTML Top of Form"/>
    <w:basedOn w:val="Normal"/>
    <w:next w:val="Normal"/>
    <w:link w:val="z-TopofFormChar"/>
    <w:hidden/>
    <w:uiPriority w:val="99"/>
    <w:rsid w:val="006F5614"/>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6F5614"/>
    <w:rPr>
      <w:rFonts w:ascii="Arial" w:hAnsi="Arial" w:cs="Arial"/>
      <w:vanish/>
      <w:sz w:val="16"/>
      <w:szCs w:val="16"/>
    </w:rPr>
  </w:style>
  <w:style w:type="paragraph" w:styleId="z-BottomofForm">
    <w:name w:val="HTML Bottom of Form"/>
    <w:basedOn w:val="Normal"/>
    <w:next w:val="Normal"/>
    <w:link w:val="z-BottomofFormChar"/>
    <w:hidden/>
    <w:uiPriority w:val="99"/>
    <w:rsid w:val="006F5614"/>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6F5614"/>
    <w:rPr>
      <w:rFonts w:ascii="Arial" w:hAnsi="Arial" w:cs="Arial"/>
      <w:vanish/>
      <w:sz w:val="16"/>
      <w:szCs w:val="16"/>
    </w:rPr>
  </w:style>
  <w:style w:type="paragraph" w:customStyle="1" w:styleId="bodytext0">
    <w:name w:val="bodytext"/>
    <w:basedOn w:val="Normal"/>
    <w:uiPriority w:val="99"/>
    <w:rsid w:val="006F5614"/>
    <w:pPr>
      <w:spacing w:before="100" w:beforeAutospacing="1" w:after="100" w:afterAutospacing="1" w:line="240" w:lineRule="atLeast"/>
    </w:pPr>
    <w:rPr>
      <w:rFonts w:ascii="Verdana" w:hAnsi="Verdana"/>
      <w:color w:val="000000"/>
      <w:sz w:val="18"/>
      <w:szCs w:val="18"/>
    </w:rPr>
  </w:style>
  <w:style w:type="character" w:customStyle="1" w:styleId="submenubold1">
    <w:name w:val="submenubold1"/>
    <w:uiPriority w:val="99"/>
    <w:rsid w:val="006F5614"/>
    <w:rPr>
      <w:rFonts w:ascii="Verdana" w:hAnsi="Verdana" w:hint="default"/>
      <w:b/>
      <w:bCs/>
      <w:i w:val="0"/>
      <w:iCs w:val="0"/>
      <w:color w:val="000000"/>
      <w:sz w:val="17"/>
      <w:szCs w:val="17"/>
    </w:rPr>
  </w:style>
  <w:style w:type="character" w:customStyle="1" w:styleId="bodytext1">
    <w:name w:val="bodytext1"/>
    <w:uiPriority w:val="99"/>
    <w:rsid w:val="006F5614"/>
    <w:rPr>
      <w:rFonts w:ascii="Verdana" w:hAnsi="Verdana" w:hint="default"/>
      <w:color w:val="000000"/>
      <w:sz w:val="18"/>
      <w:szCs w:val="18"/>
    </w:rPr>
  </w:style>
  <w:style w:type="character" w:customStyle="1" w:styleId="bodytextsmall1">
    <w:name w:val="bodytext_small1"/>
    <w:uiPriority w:val="99"/>
    <w:rsid w:val="006F5614"/>
    <w:rPr>
      <w:rFonts w:ascii="Verdana" w:hAnsi="Verdana" w:hint="default"/>
      <w:color w:val="000000"/>
      <w:sz w:val="16"/>
      <w:szCs w:val="16"/>
    </w:rPr>
  </w:style>
  <w:style w:type="paragraph" w:customStyle="1" w:styleId="bodytextblackbold">
    <w:name w:val="bodytextblackbold"/>
    <w:basedOn w:val="Normal"/>
    <w:uiPriority w:val="99"/>
    <w:rsid w:val="006F5614"/>
    <w:pPr>
      <w:spacing w:before="45" w:after="105"/>
    </w:pPr>
    <w:rPr>
      <w:rFonts w:ascii="Verdana" w:hAnsi="Verdana"/>
      <w:b/>
      <w:bCs/>
      <w:color w:val="000000"/>
      <w:sz w:val="17"/>
      <w:szCs w:val="17"/>
    </w:rPr>
  </w:style>
  <w:style w:type="character" w:customStyle="1" w:styleId="txt12i1">
    <w:name w:val="txt12i1"/>
    <w:uiPriority w:val="99"/>
    <w:rsid w:val="006F5614"/>
    <w:rPr>
      <w:rFonts w:ascii="Arial" w:hAnsi="Arial" w:cs="Arial" w:hint="default"/>
      <w:i/>
      <w:iCs/>
      <w:sz w:val="18"/>
      <w:szCs w:val="18"/>
    </w:rPr>
  </w:style>
  <w:style w:type="character" w:customStyle="1" w:styleId="Heading5Char">
    <w:name w:val="Heading 5 Char"/>
    <w:basedOn w:val="DefaultParagraphFont"/>
    <w:link w:val="Heading5"/>
    <w:uiPriority w:val="9"/>
    <w:rsid w:val="00FA5AAE"/>
    <w:rPr>
      <w:rFonts w:asciiTheme="majorHAnsi" w:eastAsiaTheme="majorEastAsia" w:hAnsiTheme="majorHAnsi" w:cstheme="majorBidi"/>
      <w:i/>
      <w:iCs/>
      <w:sz w:val="22"/>
      <w:szCs w:val="22"/>
    </w:rPr>
  </w:style>
  <w:style w:type="character" w:customStyle="1" w:styleId="BalloonTextChar">
    <w:name w:val="Balloon Text Char"/>
    <w:link w:val="BalloonText"/>
    <w:uiPriority w:val="99"/>
    <w:semiHidden/>
    <w:rsid w:val="006F5614"/>
    <w:rPr>
      <w:rFonts w:ascii="Tahoma" w:hAnsi="Tahoma" w:cs="Tahoma"/>
      <w:sz w:val="16"/>
      <w:szCs w:val="16"/>
    </w:rPr>
  </w:style>
  <w:style w:type="character" w:customStyle="1" w:styleId="HeaderChar">
    <w:name w:val="Header Char"/>
    <w:basedOn w:val="DefaultParagraphFont"/>
    <w:link w:val="Header"/>
    <w:uiPriority w:val="99"/>
    <w:rsid w:val="006F5614"/>
  </w:style>
  <w:style w:type="paragraph" w:customStyle="1" w:styleId="a">
    <w:name w:val="a."/>
    <w:uiPriority w:val="99"/>
    <w:rsid w:val="006F5614"/>
    <w:pPr>
      <w:tabs>
        <w:tab w:val="left" w:pos="2160"/>
      </w:tabs>
      <w:ind w:left="2160" w:hanging="540"/>
    </w:pPr>
    <w:rPr>
      <w:rFonts w:ascii="Arial" w:hAnsi="Arial" w:cs="Arial"/>
      <w:b/>
      <w:bCs/>
      <w:sz w:val="22"/>
    </w:rPr>
  </w:style>
  <w:style w:type="paragraph" w:customStyle="1" w:styleId="Text1">
    <w:name w:val="Text (1)"/>
    <w:uiPriority w:val="99"/>
    <w:rsid w:val="006F5614"/>
    <w:pPr>
      <w:tabs>
        <w:tab w:val="left" w:pos="2700"/>
      </w:tabs>
      <w:ind w:left="2700" w:hanging="540"/>
      <w:jc w:val="both"/>
    </w:pPr>
    <w:rPr>
      <w:rFonts w:ascii="Arial" w:hAnsi="Arial" w:cs="Arial"/>
      <w:sz w:val="22"/>
    </w:rPr>
  </w:style>
  <w:style w:type="paragraph" w:customStyle="1" w:styleId="Texta">
    <w:name w:val="Text (a)"/>
    <w:uiPriority w:val="99"/>
    <w:rsid w:val="006F5614"/>
    <w:pPr>
      <w:tabs>
        <w:tab w:val="left" w:pos="3240"/>
      </w:tabs>
      <w:ind w:left="3240" w:hanging="540"/>
      <w:jc w:val="both"/>
    </w:pPr>
    <w:rPr>
      <w:rFonts w:ascii="Arial" w:hAnsi="Arial" w:cs="Arial"/>
      <w:sz w:val="22"/>
    </w:rPr>
  </w:style>
  <w:style w:type="paragraph" w:customStyle="1" w:styleId="TextLista">
    <w:name w:val="Text List a."/>
    <w:uiPriority w:val="99"/>
    <w:rsid w:val="006F5614"/>
    <w:pPr>
      <w:tabs>
        <w:tab w:val="left" w:pos="2160"/>
      </w:tabs>
      <w:ind w:left="2160" w:hanging="540"/>
      <w:jc w:val="both"/>
    </w:pPr>
    <w:rPr>
      <w:rFonts w:ascii="Arial" w:hAnsi="Arial" w:cs="Arial"/>
      <w:sz w:val="22"/>
    </w:rPr>
  </w:style>
  <w:style w:type="paragraph" w:customStyle="1" w:styleId="TableText">
    <w:name w:val="Table Text"/>
    <w:uiPriority w:val="99"/>
    <w:rsid w:val="006F5614"/>
    <w:rPr>
      <w:rFonts w:ascii="Arial" w:hAnsi="Arial" w:cs="Arial"/>
    </w:rPr>
  </w:style>
  <w:style w:type="character" w:styleId="CommentReference">
    <w:name w:val="annotation reference"/>
    <w:rsid w:val="006F5614"/>
    <w:rPr>
      <w:sz w:val="16"/>
      <w:szCs w:val="16"/>
    </w:rPr>
  </w:style>
  <w:style w:type="numbering" w:styleId="111111">
    <w:name w:val="Outline List 2"/>
    <w:basedOn w:val="NoList"/>
    <w:rsid w:val="006F5614"/>
    <w:pPr>
      <w:numPr>
        <w:numId w:val="1"/>
      </w:numPr>
    </w:pPr>
  </w:style>
  <w:style w:type="paragraph" w:styleId="CommentText">
    <w:name w:val="annotation text"/>
    <w:basedOn w:val="Normal"/>
    <w:link w:val="CommentTextChar"/>
    <w:rsid w:val="006F5614"/>
    <w:rPr>
      <w:sz w:val="20"/>
      <w:szCs w:val="20"/>
    </w:rPr>
  </w:style>
  <w:style w:type="character" w:customStyle="1" w:styleId="CommentTextChar">
    <w:name w:val="Comment Text Char"/>
    <w:basedOn w:val="DefaultParagraphFont"/>
    <w:link w:val="CommentText"/>
    <w:rsid w:val="006F5614"/>
  </w:style>
  <w:style w:type="paragraph" w:styleId="CommentSubject">
    <w:name w:val="annotation subject"/>
    <w:basedOn w:val="CommentText"/>
    <w:next w:val="CommentText"/>
    <w:link w:val="CommentSubjectChar"/>
    <w:rsid w:val="006F5614"/>
    <w:rPr>
      <w:b/>
      <w:bCs/>
    </w:rPr>
  </w:style>
  <w:style w:type="character" w:customStyle="1" w:styleId="CommentSubjectChar">
    <w:name w:val="Comment Subject Char"/>
    <w:link w:val="CommentSubject"/>
    <w:rsid w:val="006F5614"/>
    <w:rPr>
      <w:b/>
      <w:bCs/>
    </w:rPr>
  </w:style>
  <w:style w:type="paragraph" w:customStyle="1" w:styleId="xl24">
    <w:name w:val="xl24"/>
    <w:basedOn w:val="Normal"/>
    <w:uiPriority w:val="99"/>
    <w:rsid w:val="006F5614"/>
    <w:pPr>
      <w:spacing w:before="100" w:beforeAutospacing="1" w:after="100" w:afterAutospacing="1"/>
      <w:jc w:val="center"/>
      <w:textAlignment w:val="top"/>
    </w:pPr>
    <w:rPr>
      <w:rFonts w:ascii="Arial" w:hAnsi="Arial" w:cs="Arial"/>
      <w:b/>
      <w:bCs/>
    </w:rPr>
  </w:style>
  <w:style w:type="paragraph" w:customStyle="1" w:styleId="xl25">
    <w:name w:val="xl25"/>
    <w:basedOn w:val="Normal"/>
    <w:uiPriority w:val="99"/>
    <w:rsid w:val="006F5614"/>
    <w:pPr>
      <w:spacing w:before="100" w:beforeAutospacing="1" w:after="100" w:afterAutospacing="1"/>
      <w:jc w:val="center"/>
      <w:textAlignment w:val="top"/>
    </w:pPr>
  </w:style>
  <w:style w:type="paragraph" w:customStyle="1" w:styleId="xl26">
    <w:name w:val="xl26"/>
    <w:basedOn w:val="Normal"/>
    <w:uiPriority w:val="99"/>
    <w:rsid w:val="006F5614"/>
    <w:pPr>
      <w:spacing w:before="100" w:beforeAutospacing="1" w:after="100" w:afterAutospacing="1"/>
      <w:jc w:val="center"/>
      <w:textAlignment w:val="top"/>
    </w:pPr>
  </w:style>
  <w:style w:type="table" w:styleId="TableSimple1">
    <w:name w:val="Table Simple 1"/>
    <w:basedOn w:val="TableNormal"/>
    <w:uiPriority w:val="99"/>
    <w:rsid w:val="006F5614"/>
    <w:pPr>
      <w:ind w:left="50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1">
    <w:name w:val="Table Grid 1"/>
    <w:basedOn w:val="TableNormal"/>
    <w:uiPriority w:val="99"/>
    <w:rsid w:val="006F5614"/>
    <w:rPr>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Theme">
    <w:name w:val="Table Theme"/>
    <w:basedOn w:val="TableNormal"/>
    <w:uiPriority w:val="99"/>
    <w:rsid w:val="006F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RSBodyTextChar">
    <w:name w:val="URS Body Text Char"/>
    <w:basedOn w:val="Normal"/>
    <w:link w:val="URSBodyTextCharChar"/>
    <w:uiPriority w:val="99"/>
    <w:rsid w:val="006F5614"/>
    <w:pPr>
      <w:spacing w:after="240"/>
    </w:pPr>
    <w:rPr>
      <w:rFonts w:ascii="Arial" w:hAnsi="Arial"/>
      <w:sz w:val="22"/>
      <w:szCs w:val="20"/>
    </w:rPr>
  </w:style>
  <w:style w:type="character" w:customStyle="1" w:styleId="URSBodyTextCharChar">
    <w:name w:val="URS Body Text Char Char"/>
    <w:link w:val="URSBodyTextChar"/>
    <w:uiPriority w:val="99"/>
    <w:rsid w:val="006F5614"/>
    <w:rPr>
      <w:rFonts w:ascii="Arial" w:hAnsi="Arial"/>
      <w:sz w:val="22"/>
    </w:rPr>
  </w:style>
  <w:style w:type="paragraph" w:customStyle="1" w:styleId="StyleURSBodyTextBoldCharCharChar">
    <w:name w:val="Style URS Body Text + Bold Char Char Char"/>
    <w:basedOn w:val="URSBodyTextChar"/>
    <w:link w:val="StyleURSBodyTextBoldCharCharCharChar"/>
    <w:uiPriority w:val="99"/>
    <w:rsid w:val="006F5614"/>
    <w:pPr>
      <w:spacing w:before="120" w:after="120"/>
    </w:pPr>
    <w:rPr>
      <w:b/>
      <w:bCs/>
    </w:rPr>
  </w:style>
  <w:style w:type="character" w:customStyle="1" w:styleId="StyleURSBodyTextBoldCharCharCharChar">
    <w:name w:val="Style URS Body Text + Bold Char Char Char Char"/>
    <w:link w:val="StyleURSBodyTextBoldCharCharChar"/>
    <w:uiPriority w:val="99"/>
    <w:rsid w:val="006F5614"/>
    <w:rPr>
      <w:rFonts w:ascii="Arial" w:hAnsi="Arial"/>
      <w:b/>
      <w:bCs/>
      <w:sz w:val="22"/>
    </w:rPr>
  </w:style>
  <w:style w:type="character" w:customStyle="1" w:styleId="BodyTextIndent2Char1">
    <w:name w:val="Body Text Indent 2 Char1"/>
    <w:uiPriority w:val="99"/>
    <w:rsid w:val="006F5614"/>
    <w:rPr>
      <w:sz w:val="24"/>
    </w:rPr>
  </w:style>
  <w:style w:type="paragraph" w:customStyle="1" w:styleId="Caption1">
    <w:name w:val="Caption1"/>
    <w:basedOn w:val="Normal"/>
    <w:uiPriority w:val="99"/>
    <w:rsid w:val="006F5614"/>
    <w:pPr>
      <w:spacing w:before="100" w:beforeAutospacing="1" w:after="288"/>
      <w:ind w:left="489" w:hanging="490"/>
    </w:pPr>
    <w:rPr>
      <w:rFonts w:ascii="Verdana" w:hAnsi="Verdana"/>
      <w:b/>
      <w:bCs/>
    </w:rPr>
  </w:style>
  <w:style w:type="table" w:styleId="LightShading">
    <w:name w:val="Light Shading"/>
    <w:basedOn w:val="TableNormal"/>
    <w:uiPriority w:val="60"/>
    <w:rsid w:val="006F56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rsid w:val="006F56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l65">
    <w:name w:val="xl65"/>
    <w:basedOn w:val="Normal"/>
    <w:rsid w:val="006F5614"/>
    <w:pPr>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8">
    <w:name w:val="xl68"/>
    <w:basedOn w:val="Normal"/>
    <w:rsid w:val="006F5614"/>
    <w:pP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6F5614"/>
    <w:pPr>
      <w:spacing w:before="100" w:beforeAutospacing="1" w:after="100" w:afterAutospacing="1"/>
      <w:textAlignment w:val="center"/>
    </w:pPr>
    <w:rPr>
      <w:rFonts w:ascii="Arial" w:hAnsi="Arial" w:cs="Arial"/>
      <w:sz w:val="16"/>
      <w:szCs w:val="16"/>
    </w:rPr>
  </w:style>
  <w:style w:type="paragraph" w:customStyle="1" w:styleId="xl70">
    <w:name w:val="xl70"/>
    <w:basedOn w:val="Normal"/>
    <w:rsid w:val="006F5614"/>
    <w:pPr>
      <w:spacing w:before="100" w:beforeAutospacing="1" w:after="100" w:afterAutospacing="1"/>
      <w:textAlignment w:val="center"/>
    </w:pPr>
    <w:rPr>
      <w:rFonts w:ascii="Arial" w:hAnsi="Arial" w:cs="Arial"/>
      <w:sz w:val="16"/>
      <w:szCs w:val="16"/>
    </w:rPr>
  </w:style>
  <w:style w:type="paragraph" w:customStyle="1" w:styleId="xl71">
    <w:name w:val="xl71"/>
    <w:basedOn w:val="Normal"/>
    <w:rsid w:val="006F5614"/>
    <w:pPr>
      <w:spacing w:before="100" w:beforeAutospacing="1" w:after="100" w:afterAutospacing="1"/>
      <w:textAlignment w:val="center"/>
    </w:pPr>
    <w:rPr>
      <w:rFonts w:ascii="Arial" w:hAnsi="Arial" w:cs="Arial"/>
      <w:sz w:val="16"/>
      <w:szCs w:val="16"/>
    </w:rPr>
  </w:style>
  <w:style w:type="paragraph" w:customStyle="1" w:styleId="xl72">
    <w:name w:val="xl72"/>
    <w:basedOn w:val="Normal"/>
    <w:rsid w:val="006F5614"/>
    <w:pPr>
      <w:spacing w:before="100" w:beforeAutospacing="1" w:after="100" w:afterAutospacing="1"/>
      <w:textAlignment w:val="center"/>
    </w:pPr>
    <w:rPr>
      <w:rFonts w:ascii="Arial" w:hAnsi="Arial" w:cs="Arial"/>
      <w:sz w:val="16"/>
      <w:szCs w:val="16"/>
    </w:rPr>
  </w:style>
  <w:style w:type="paragraph" w:styleId="TOCHeading">
    <w:name w:val="TOC Heading"/>
    <w:basedOn w:val="Heading1"/>
    <w:next w:val="Normal"/>
    <w:uiPriority w:val="39"/>
    <w:unhideWhenUsed/>
    <w:qFormat/>
    <w:rsid w:val="00FA5AAE"/>
    <w:pPr>
      <w:outlineLvl w:val="9"/>
    </w:pPr>
  </w:style>
  <w:style w:type="paragraph" w:styleId="TOC1">
    <w:name w:val="toc 1"/>
    <w:basedOn w:val="Normal"/>
    <w:next w:val="Normal"/>
    <w:autoRedefine/>
    <w:uiPriority w:val="39"/>
    <w:rsid w:val="0038734B"/>
    <w:pPr>
      <w:tabs>
        <w:tab w:val="right" w:leader="dot" w:pos="9422"/>
      </w:tabs>
    </w:pPr>
    <w:rPr>
      <w:rFonts w:ascii="Calibri" w:hAnsi="Calibri" w:cs="Arial"/>
      <w:b/>
      <w:bCs/>
      <w:noProof/>
      <w:sz w:val="22"/>
      <w:szCs w:val="22"/>
    </w:rPr>
  </w:style>
  <w:style w:type="paragraph" w:styleId="TOC2">
    <w:name w:val="toc 2"/>
    <w:basedOn w:val="Normal"/>
    <w:next w:val="Normal"/>
    <w:autoRedefine/>
    <w:uiPriority w:val="39"/>
    <w:rsid w:val="008B797C"/>
    <w:pPr>
      <w:tabs>
        <w:tab w:val="left" w:pos="630"/>
        <w:tab w:val="right" w:leader="dot" w:pos="9422"/>
      </w:tabs>
      <w:ind w:left="240"/>
    </w:pPr>
    <w:rPr>
      <w:bCs/>
      <w:noProof/>
    </w:rPr>
  </w:style>
  <w:style w:type="paragraph" w:styleId="TOC3">
    <w:name w:val="toc 3"/>
    <w:basedOn w:val="Normal"/>
    <w:next w:val="Normal"/>
    <w:autoRedefine/>
    <w:uiPriority w:val="39"/>
    <w:rsid w:val="00F8479A"/>
    <w:pPr>
      <w:tabs>
        <w:tab w:val="left" w:pos="360"/>
        <w:tab w:val="left" w:pos="1170"/>
        <w:tab w:val="right" w:leader="dot" w:pos="9422"/>
      </w:tabs>
    </w:pPr>
  </w:style>
  <w:style w:type="paragraph" w:styleId="TOC4">
    <w:name w:val="toc 4"/>
    <w:basedOn w:val="Normal"/>
    <w:next w:val="Normal"/>
    <w:autoRedefine/>
    <w:uiPriority w:val="39"/>
    <w:rsid w:val="006F5614"/>
    <w:pPr>
      <w:tabs>
        <w:tab w:val="left" w:pos="1530"/>
        <w:tab w:val="right" w:leader="dot" w:pos="9422"/>
      </w:tabs>
      <w:ind w:left="720"/>
    </w:pPr>
  </w:style>
  <w:style w:type="paragraph" w:styleId="TOC5">
    <w:name w:val="toc 5"/>
    <w:basedOn w:val="Normal"/>
    <w:next w:val="Normal"/>
    <w:autoRedefine/>
    <w:uiPriority w:val="39"/>
    <w:unhideWhenUsed/>
    <w:rsid w:val="006F561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F561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F561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F561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F5614"/>
    <w:pPr>
      <w:spacing w:after="100" w:line="276" w:lineRule="auto"/>
      <w:ind w:left="1760"/>
    </w:pPr>
    <w:rPr>
      <w:rFonts w:ascii="Calibri" w:hAnsi="Calibri"/>
      <w:sz w:val="22"/>
      <w:szCs w:val="22"/>
    </w:rPr>
  </w:style>
  <w:style w:type="paragraph" w:customStyle="1" w:styleId="container1table1">
    <w:name w:val="container1table1"/>
    <w:basedOn w:val="Normal"/>
    <w:uiPriority w:val="99"/>
    <w:rsid w:val="006F5614"/>
    <w:pPr>
      <w:pBdr>
        <w:right w:val="single" w:sz="6" w:space="0" w:color="999999"/>
      </w:pBdr>
      <w:spacing w:before="100" w:beforeAutospacing="1" w:after="167"/>
    </w:pPr>
  </w:style>
  <w:style w:type="paragraph" w:styleId="Revision">
    <w:name w:val="Revision"/>
    <w:hidden/>
    <w:uiPriority w:val="99"/>
    <w:semiHidden/>
    <w:rsid w:val="006F5614"/>
    <w:rPr>
      <w:sz w:val="24"/>
      <w:szCs w:val="24"/>
    </w:rPr>
  </w:style>
  <w:style w:type="paragraph" w:customStyle="1" w:styleId="xl73">
    <w:name w:val="xl73"/>
    <w:basedOn w:val="Normal"/>
    <w:rsid w:val="0067284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rPr>
  </w:style>
  <w:style w:type="paragraph" w:customStyle="1" w:styleId="xl74">
    <w:name w:val="xl74"/>
    <w:basedOn w:val="Normal"/>
    <w:rsid w:val="0067284F"/>
    <w:pPr>
      <w:spacing w:before="100" w:beforeAutospacing="1" w:after="100" w:afterAutospacing="1"/>
      <w:textAlignment w:val="top"/>
    </w:pPr>
  </w:style>
  <w:style w:type="paragraph" w:customStyle="1" w:styleId="BodyTextFirst">
    <w:name w:val="BodyTextFirst"/>
    <w:basedOn w:val="Normal"/>
    <w:uiPriority w:val="99"/>
    <w:rsid w:val="000C42C6"/>
    <w:pPr>
      <w:spacing w:after="240"/>
      <w:ind w:left="1440" w:firstLine="720"/>
    </w:pPr>
    <w:rPr>
      <w:color w:val="000000"/>
      <w:szCs w:val="20"/>
    </w:rPr>
  </w:style>
  <w:style w:type="character" w:customStyle="1" w:styleId="org">
    <w:name w:val="org"/>
    <w:basedOn w:val="DefaultParagraphFont"/>
    <w:uiPriority w:val="99"/>
    <w:rsid w:val="0087040A"/>
  </w:style>
  <w:style w:type="character" w:customStyle="1" w:styleId="updated">
    <w:name w:val="updated"/>
    <w:basedOn w:val="DefaultParagraphFont"/>
    <w:uiPriority w:val="99"/>
    <w:rsid w:val="0087040A"/>
  </w:style>
  <w:style w:type="paragraph" w:styleId="EndnoteText">
    <w:name w:val="endnote text"/>
    <w:basedOn w:val="Normal"/>
    <w:link w:val="EndnoteTextChar"/>
    <w:uiPriority w:val="99"/>
    <w:unhideWhenUsed/>
    <w:rsid w:val="002663E3"/>
    <w:rPr>
      <w:rFonts w:ascii="Calibri" w:hAnsi="Calibri"/>
      <w:sz w:val="20"/>
      <w:szCs w:val="20"/>
    </w:rPr>
  </w:style>
  <w:style w:type="character" w:customStyle="1" w:styleId="EndnoteTextChar">
    <w:name w:val="Endnote Text Char"/>
    <w:link w:val="EndnoteText"/>
    <w:uiPriority w:val="99"/>
    <w:rsid w:val="002663E3"/>
    <w:rPr>
      <w:rFonts w:ascii="Calibri" w:eastAsia="Times New Roman" w:hAnsi="Calibri" w:cs="Times New Roman"/>
    </w:rPr>
  </w:style>
  <w:style w:type="character" w:styleId="EndnoteReference">
    <w:name w:val="endnote reference"/>
    <w:uiPriority w:val="99"/>
    <w:unhideWhenUsed/>
    <w:rsid w:val="002663E3"/>
    <w:rPr>
      <w:vertAlign w:val="superscript"/>
    </w:rPr>
  </w:style>
  <w:style w:type="paragraph" w:styleId="FootnoteText">
    <w:name w:val="footnote text"/>
    <w:basedOn w:val="Normal"/>
    <w:link w:val="FootnoteTextChar"/>
    <w:uiPriority w:val="99"/>
    <w:unhideWhenUsed/>
    <w:rsid w:val="0015149A"/>
    <w:rPr>
      <w:rFonts w:ascii="Calibri" w:eastAsia="Calibri" w:hAnsi="Calibri"/>
      <w:sz w:val="20"/>
      <w:szCs w:val="20"/>
    </w:rPr>
  </w:style>
  <w:style w:type="character" w:customStyle="1" w:styleId="FootnoteTextChar">
    <w:name w:val="Footnote Text Char"/>
    <w:link w:val="FootnoteText"/>
    <w:uiPriority w:val="99"/>
    <w:rsid w:val="0015149A"/>
    <w:rPr>
      <w:rFonts w:ascii="Calibri" w:eastAsia="Calibri" w:hAnsi="Calibri"/>
    </w:rPr>
  </w:style>
  <w:style w:type="character" w:styleId="FootnoteReference">
    <w:name w:val="footnote reference"/>
    <w:uiPriority w:val="99"/>
    <w:unhideWhenUsed/>
    <w:rsid w:val="0015149A"/>
    <w:rPr>
      <w:vertAlign w:val="superscript"/>
    </w:rPr>
  </w:style>
  <w:style w:type="paragraph" w:styleId="NoSpacing">
    <w:name w:val="No Spacing"/>
    <w:link w:val="NoSpacingChar"/>
    <w:uiPriority w:val="1"/>
    <w:qFormat/>
    <w:rsid w:val="00FA5AAE"/>
    <w:pPr>
      <w:spacing w:after="0" w:line="240" w:lineRule="auto"/>
    </w:pPr>
  </w:style>
  <w:style w:type="paragraph" w:styleId="TableofFigures">
    <w:name w:val="table of figures"/>
    <w:basedOn w:val="Normal"/>
    <w:next w:val="Normal"/>
    <w:uiPriority w:val="99"/>
    <w:rsid w:val="00847672"/>
    <w:rPr>
      <w:rFonts w:ascii="Arial" w:hAnsi="Arial"/>
      <w:sz w:val="22"/>
      <w:szCs w:val="22"/>
    </w:rPr>
  </w:style>
  <w:style w:type="paragraph" w:customStyle="1" w:styleId="Default">
    <w:name w:val="Default"/>
    <w:rsid w:val="00847672"/>
    <w:pPr>
      <w:autoSpaceDE w:val="0"/>
      <w:autoSpaceDN w:val="0"/>
      <w:adjustRightInd w:val="0"/>
    </w:pPr>
    <w:rPr>
      <w:rFonts w:ascii="Calibri" w:hAnsi="Calibri" w:cs="Calibri"/>
      <w:color w:val="000000"/>
      <w:sz w:val="24"/>
      <w:szCs w:val="24"/>
    </w:rPr>
  </w:style>
  <w:style w:type="paragraph" w:customStyle="1" w:styleId="IDHSNormal">
    <w:name w:val="IDHS_Normal"/>
    <w:basedOn w:val="Normal"/>
    <w:link w:val="IDHSNormalChar"/>
    <w:uiPriority w:val="99"/>
    <w:rsid w:val="001E08AF"/>
    <w:pPr>
      <w:keepNext/>
      <w:keepLines/>
      <w:spacing w:after="240" w:line="276" w:lineRule="auto"/>
      <w:jc w:val="both"/>
    </w:pPr>
    <w:rPr>
      <w:rFonts w:ascii="Minion Pro" w:hAnsi="Minion Pro"/>
      <w:szCs w:val="26"/>
    </w:rPr>
  </w:style>
  <w:style w:type="character" w:customStyle="1" w:styleId="IDHSNormalChar">
    <w:name w:val="IDHS_Normal Char"/>
    <w:link w:val="IDHSNormal"/>
    <w:uiPriority w:val="99"/>
    <w:rsid w:val="001E08AF"/>
    <w:rPr>
      <w:rFonts w:ascii="Minion Pro" w:hAnsi="Minion Pro"/>
      <w:sz w:val="21"/>
      <w:szCs w:val="26"/>
    </w:rPr>
  </w:style>
  <w:style w:type="paragraph" w:customStyle="1" w:styleId="TableFigure">
    <w:name w:val="Table/Figure"/>
    <w:basedOn w:val="Caption"/>
    <w:link w:val="TableFigureChar"/>
    <w:qFormat/>
    <w:rsid w:val="008634BB"/>
    <w:pPr>
      <w:keepNext/>
      <w:spacing w:after="200" w:line="276" w:lineRule="auto"/>
    </w:pPr>
    <w:rPr>
      <w:rFonts w:cs="Arial"/>
      <w:b w:val="0"/>
      <w:bCs w:val="0"/>
      <w:iCs/>
      <w:color w:val="auto"/>
      <w:sz w:val="22"/>
      <w:szCs w:val="22"/>
    </w:rPr>
  </w:style>
  <w:style w:type="character" w:customStyle="1" w:styleId="TableFigureChar">
    <w:name w:val="Table/Figure Char"/>
    <w:link w:val="TableFigure"/>
    <w:rsid w:val="008634BB"/>
    <w:rPr>
      <w:rFonts w:cs="Arial"/>
      <w:iCs/>
      <w:sz w:val="22"/>
      <w:szCs w:val="22"/>
    </w:rPr>
  </w:style>
  <w:style w:type="paragraph" w:styleId="Caption">
    <w:name w:val="caption"/>
    <w:basedOn w:val="Normal"/>
    <w:next w:val="Normal"/>
    <w:link w:val="CaptionChar"/>
    <w:uiPriority w:val="35"/>
    <w:unhideWhenUsed/>
    <w:qFormat/>
    <w:rsid w:val="00FA5AAE"/>
    <w:pPr>
      <w:spacing w:line="240" w:lineRule="auto"/>
    </w:pPr>
    <w:rPr>
      <w:b/>
      <w:bCs/>
      <w:color w:val="404040" w:themeColor="text1" w:themeTint="BF"/>
      <w:sz w:val="20"/>
      <w:szCs w:val="20"/>
    </w:rPr>
  </w:style>
  <w:style w:type="character" w:customStyle="1" w:styleId="CaptionChar">
    <w:name w:val="Caption Char"/>
    <w:link w:val="Caption"/>
    <w:uiPriority w:val="35"/>
    <w:rsid w:val="00DC75DF"/>
    <w:rPr>
      <w:b/>
      <w:bCs/>
      <w:color w:val="404040" w:themeColor="text1" w:themeTint="BF"/>
      <w:sz w:val="20"/>
      <w:szCs w:val="20"/>
    </w:rPr>
  </w:style>
  <w:style w:type="paragraph" w:customStyle="1" w:styleId="Caption11">
    <w:name w:val="Caption11"/>
    <w:basedOn w:val="Normal"/>
    <w:uiPriority w:val="99"/>
    <w:rsid w:val="00B70F4E"/>
    <w:pPr>
      <w:spacing w:before="100" w:beforeAutospacing="1" w:after="288" w:line="276" w:lineRule="auto"/>
      <w:ind w:left="489" w:hanging="490"/>
    </w:pPr>
    <w:rPr>
      <w:rFonts w:ascii="Verdana" w:hAnsi="Verdana" w:cs="Verdana"/>
      <w:b/>
      <w:bCs/>
      <w:sz w:val="22"/>
      <w:szCs w:val="22"/>
    </w:rPr>
  </w:style>
  <w:style w:type="table" w:customStyle="1" w:styleId="LightShading1">
    <w:name w:val="Light Shading1"/>
    <w:uiPriority w:val="99"/>
    <w:rsid w:val="00B70F4E"/>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B70F4E"/>
    <w:rPr>
      <w:rFonts w:ascii="Calibri" w:hAnsi="Calibri" w:cs="Calibri"/>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PlainTable11">
    <w:name w:val="Plain Table 11"/>
    <w:uiPriority w:val="99"/>
    <w:rsid w:val="00B70F4E"/>
    <w:rPr>
      <w:rFonts w:ascii="Calibri" w:hAnsi="Calibri"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uiPriority w:val="99"/>
    <w:rsid w:val="00B70F4E"/>
    <w:rPr>
      <w:rFonts w:ascii="Calibri" w:hAnsi="Calibri" w:cs="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styleId="TableGrid2">
    <w:name w:val="Table Grid 2"/>
    <w:basedOn w:val="TableNormal"/>
    <w:uiPriority w:val="99"/>
    <w:rsid w:val="00B70F4E"/>
    <w:pPr>
      <w:spacing w:after="200" w:line="276" w:lineRule="auto"/>
    </w:pPr>
    <w:rPr>
      <w:rFonts w:ascii="Calibri" w:hAnsi="Calibri" w:cs="Calibri"/>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7">
    <w:name w:val="Table Grid 7"/>
    <w:basedOn w:val="TableNormal"/>
    <w:uiPriority w:val="99"/>
    <w:rsid w:val="00B70F4E"/>
    <w:pPr>
      <w:spacing w:after="200" w:line="276" w:lineRule="auto"/>
    </w:pPr>
    <w:rPr>
      <w:rFonts w:ascii="Calibri" w:hAnsi="Calibri" w:cs="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B70F4E"/>
    <w:pPr>
      <w:spacing w:after="200" w:line="276" w:lineRule="auto"/>
    </w:pPr>
    <w:rPr>
      <w:rFonts w:ascii="Calibri" w:hAnsi="Calibri" w:cs="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harChar9">
    <w:name w:val="Char Char9"/>
    <w:uiPriority w:val="99"/>
    <w:rsid w:val="00B70F4E"/>
  </w:style>
  <w:style w:type="character" w:customStyle="1" w:styleId="CharChar10">
    <w:name w:val="Char Char10"/>
    <w:uiPriority w:val="99"/>
    <w:rsid w:val="00B70F4E"/>
  </w:style>
  <w:style w:type="character" w:styleId="HTMLCite">
    <w:name w:val="HTML Cite"/>
    <w:rsid w:val="00B70F4E"/>
    <w:rPr>
      <w:i/>
      <w:iCs/>
    </w:rPr>
  </w:style>
  <w:style w:type="paragraph" w:styleId="HTMLPreformatted">
    <w:name w:val="HTML Preformatted"/>
    <w:basedOn w:val="Normal"/>
    <w:link w:val="HTMLPreformattedChar"/>
    <w:uiPriority w:val="99"/>
    <w:rsid w:val="00B70F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B70F4E"/>
    <w:rPr>
      <w:rFonts w:ascii="Courier New" w:hAnsi="Courier New" w:cs="Courier New"/>
    </w:rPr>
  </w:style>
  <w:style w:type="paragraph" w:customStyle="1" w:styleId="IDHSTables">
    <w:name w:val="IDHS_Tables"/>
    <w:basedOn w:val="IDHSNormal"/>
    <w:link w:val="IDHSTablesChar"/>
    <w:rsid w:val="00B70F4E"/>
    <w:pPr>
      <w:spacing w:after="120"/>
    </w:pPr>
    <w:rPr>
      <w:rFonts w:ascii="Adobe Heiti Std R" w:hAnsi="Adobe Heiti Std R"/>
      <w:sz w:val="18"/>
    </w:rPr>
  </w:style>
  <w:style w:type="character" w:customStyle="1" w:styleId="IDHSTablesChar">
    <w:name w:val="IDHS_Tables Char"/>
    <w:link w:val="IDHSTables"/>
    <w:rsid w:val="00B70F4E"/>
    <w:rPr>
      <w:rFonts w:ascii="Adobe Heiti Std R" w:hAnsi="Adobe Heiti Std R"/>
      <w:sz w:val="18"/>
      <w:szCs w:val="26"/>
    </w:rPr>
  </w:style>
  <w:style w:type="paragraph" w:customStyle="1" w:styleId="TableCaption">
    <w:name w:val="Table Caption"/>
    <w:basedOn w:val="Caption"/>
    <w:link w:val="TableCaptionChar"/>
    <w:autoRedefine/>
    <w:rsid w:val="00B70F4E"/>
    <w:pPr>
      <w:keepNext/>
      <w:tabs>
        <w:tab w:val="center" w:pos="4680"/>
      </w:tabs>
      <w:jc w:val="center"/>
    </w:pPr>
    <w:rPr>
      <w:rFonts w:ascii="Calibri" w:hAnsi="Calibri" w:cs="Calibri"/>
      <w:b w:val="0"/>
      <w:bCs w:val="0"/>
      <w:i/>
      <w:iCs/>
      <w:color w:val="1F497D"/>
      <w:sz w:val="18"/>
      <w:szCs w:val="18"/>
    </w:rPr>
  </w:style>
  <w:style w:type="numbering" w:customStyle="1" w:styleId="MHMPChapterLabels">
    <w:name w:val="MHMP Chapter Labels"/>
    <w:rsid w:val="00B70F4E"/>
    <w:pPr>
      <w:numPr>
        <w:numId w:val="6"/>
      </w:numPr>
    </w:pPr>
  </w:style>
  <w:style w:type="numbering" w:customStyle="1" w:styleId="Style1">
    <w:name w:val="Style1"/>
    <w:rsid w:val="00B70F4E"/>
    <w:pPr>
      <w:numPr>
        <w:numId w:val="7"/>
      </w:numPr>
    </w:pPr>
  </w:style>
  <w:style w:type="character" w:customStyle="1" w:styleId="TableCaptionChar">
    <w:name w:val="Table Caption Char"/>
    <w:link w:val="TableCaption"/>
    <w:rsid w:val="00B70F4E"/>
    <w:rPr>
      <w:rFonts w:ascii="Calibri" w:hAnsi="Calibri" w:cs="Calibri"/>
      <w:i/>
      <w:iCs/>
      <w:color w:val="1F497D"/>
      <w:sz w:val="18"/>
      <w:szCs w:val="18"/>
    </w:rPr>
  </w:style>
  <w:style w:type="character" w:customStyle="1" w:styleId="italic">
    <w:name w:val="italic"/>
    <w:rsid w:val="00B70F4E"/>
  </w:style>
  <w:style w:type="character" w:customStyle="1" w:styleId="headline1">
    <w:name w:val="headline1"/>
    <w:rsid w:val="00B70F4E"/>
  </w:style>
  <w:style w:type="character" w:customStyle="1" w:styleId="CharChar1">
    <w:name w:val="Char Char1"/>
    <w:rsid w:val="00B70F4E"/>
    <w:rPr>
      <w:rFonts w:ascii="Arial" w:hAnsi="Arial"/>
      <w:sz w:val="22"/>
      <w:szCs w:val="22"/>
      <w:lang w:val="en-US" w:eastAsia="en-US" w:bidi="ar-SA"/>
    </w:rPr>
  </w:style>
  <w:style w:type="paragraph" w:customStyle="1" w:styleId="xl63">
    <w:name w:val="xl63"/>
    <w:basedOn w:val="Normal"/>
    <w:rsid w:val="00B70F4E"/>
    <w:pPr>
      <w:pBdr>
        <w:top w:val="single" w:sz="8" w:space="0" w:color="000000"/>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64">
    <w:name w:val="xl64"/>
    <w:basedOn w:val="Normal"/>
    <w:rsid w:val="00B70F4E"/>
    <w:pPr>
      <w:pBdr>
        <w:top w:val="single" w:sz="8" w:space="0" w:color="000000"/>
        <w:bottom w:val="single" w:sz="8" w:space="0" w:color="auto"/>
        <w:right w:val="single" w:sz="8" w:space="0" w:color="auto"/>
      </w:pBdr>
      <w:spacing w:before="100" w:beforeAutospacing="1" w:after="100" w:afterAutospacing="1"/>
      <w:jc w:val="center"/>
    </w:pPr>
    <w:rPr>
      <w:rFonts w:ascii="Arial" w:hAnsi="Arial" w:cs="Arial"/>
      <w:b/>
      <w:bCs/>
      <w:sz w:val="16"/>
      <w:szCs w:val="16"/>
    </w:rPr>
  </w:style>
  <w:style w:type="character" w:customStyle="1" w:styleId="date-display-single">
    <w:name w:val="date-display-single"/>
    <w:basedOn w:val="DefaultParagraphFont"/>
    <w:rsid w:val="006A3DCE"/>
  </w:style>
  <w:style w:type="character" w:customStyle="1" w:styleId="mw-headline">
    <w:name w:val="mw-headline"/>
    <w:basedOn w:val="DefaultParagraphFont"/>
    <w:rsid w:val="00B8001F"/>
  </w:style>
  <w:style w:type="table" w:customStyle="1" w:styleId="TableGrid10">
    <w:name w:val="Table Grid1"/>
    <w:basedOn w:val="TableNormal"/>
    <w:next w:val="TableGrid"/>
    <w:uiPriority w:val="39"/>
    <w:rsid w:val="00830C0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x-headline3">
    <w:name w:val="blox-headline3"/>
    <w:rsid w:val="00140D93"/>
    <w:rPr>
      <w:b/>
      <w:bCs/>
      <w:color w:val="222222"/>
    </w:rPr>
  </w:style>
  <w:style w:type="paragraph" w:styleId="HTMLAddress">
    <w:name w:val="HTML Address"/>
    <w:basedOn w:val="Normal"/>
    <w:link w:val="HTMLAddressChar"/>
    <w:uiPriority w:val="99"/>
    <w:unhideWhenUsed/>
    <w:rsid w:val="00BF10BE"/>
  </w:style>
  <w:style w:type="character" w:customStyle="1" w:styleId="HTMLAddressChar">
    <w:name w:val="HTML Address Char"/>
    <w:link w:val="HTMLAddress"/>
    <w:uiPriority w:val="99"/>
    <w:rsid w:val="00BF10BE"/>
    <w:rPr>
      <w:sz w:val="24"/>
      <w:szCs w:val="24"/>
    </w:rPr>
  </w:style>
  <w:style w:type="character" w:customStyle="1" w:styleId="screen-reader-text">
    <w:name w:val="screen-reader-text"/>
    <w:rsid w:val="00BF10BE"/>
  </w:style>
  <w:style w:type="paragraph" w:customStyle="1" w:styleId="copyright">
    <w:name w:val="copyright"/>
    <w:basedOn w:val="Normal"/>
    <w:rsid w:val="00BF10BE"/>
    <w:pPr>
      <w:spacing w:after="150"/>
    </w:pPr>
  </w:style>
  <w:style w:type="paragraph" w:customStyle="1" w:styleId="styledphotocaption1">
    <w:name w:val="styledphotocaption1"/>
    <w:basedOn w:val="Normal"/>
    <w:rsid w:val="000B14D5"/>
    <w:pPr>
      <w:ind w:left="75" w:right="225"/>
    </w:pPr>
    <w:rPr>
      <w:color w:val="FFFFFF"/>
      <w:sz w:val="14"/>
      <w:szCs w:val="14"/>
    </w:rPr>
  </w:style>
  <w:style w:type="paragraph" w:customStyle="1" w:styleId="photocredit">
    <w:name w:val="photo_credit"/>
    <w:basedOn w:val="Normal"/>
    <w:rsid w:val="0011405B"/>
    <w:pPr>
      <w:spacing w:after="180" w:line="150" w:lineRule="atLeast"/>
    </w:pPr>
    <w:rPr>
      <w:caps/>
      <w:sz w:val="15"/>
      <w:szCs w:val="15"/>
    </w:rPr>
  </w:style>
  <w:style w:type="paragraph" w:customStyle="1" w:styleId="Caption2">
    <w:name w:val="Caption2"/>
    <w:basedOn w:val="Normal"/>
    <w:rsid w:val="00C86298"/>
    <w:pPr>
      <w:spacing w:before="100" w:beforeAutospacing="1" w:after="288"/>
      <w:ind w:left="489" w:hanging="490"/>
    </w:pPr>
    <w:rPr>
      <w:rFonts w:ascii="Verdana" w:hAnsi="Verdana"/>
      <w:b/>
      <w:bCs/>
    </w:rPr>
  </w:style>
  <w:style w:type="character" w:customStyle="1" w:styleId="BodyTextChar1">
    <w:name w:val="Body Text Char1"/>
    <w:basedOn w:val="DefaultParagraphFont"/>
    <w:rsid w:val="00875599"/>
    <w:rPr>
      <w:sz w:val="24"/>
      <w:szCs w:val="24"/>
    </w:rPr>
  </w:style>
  <w:style w:type="paragraph" w:customStyle="1" w:styleId="MHMPs">
    <w:name w:val="MHMPs"/>
    <w:basedOn w:val="Normal"/>
    <w:link w:val="MHMPsChar"/>
    <w:qFormat/>
    <w:rsid w:val="001011A9"/>
    <w:pPr>
      <w:spacing w:after="200" w:line="276" w:lineRule="auto"/>
    </w:pPr>
    <w:rPr>
      <w:rFonts w:ascii="Calibri" w:hAnsi="Calibri"/>
      <w:sz w:val="22"/>
      <w:szCs w:val="20"/>
    </w:rPr>
  </w:style>
  <w:style w:type="character" w:customStyle="1" w:styleId="MHMPsChar">
    <w:name w:val="MHMPs Char"/>
    <w:basedOn w:val="DefaultParagraphFont"/>
    <w:link w:val="MHMPs"/>
    <w:rsid w:val="001011A9"/>
    <w:rPr>
      <w:rFonts w:ascii="Calibri" w:hAnsi="Calibri"/>
      <w:sz w:val="22"/>
    </w:rPr>
  </w:style>
  <w:style w:type="character" w:customStyle="1" w:styleId="apple-converted-space">
    <w:name w:val="apple-converted-space"/>
    <w:basedOn w:val="DefaultParagraphFont"/>
    <w:rsid w:val="0050213E"/>
  </w:style>
  <w:style w:type="paragraph" w:customStyle="1" w:styleId="Caption3">
    <w:name w:val="Caption3"/>
    <w:basedOn w:val="Normal"/>
    <w:rsid w:val="006C6590"/>
    <w:pPr>
      <w:spacing w:before="100" w:beforeAutospacing="1" w:after="288"/>
      <w:ind w:left="489" w:hanging="490"/>
    </w:pPr>
    <w:rPr>
      <w:rFonts w:ascii="Verdana" w:hAnsi="Verdana"/>
      <w:b/>
      <w:bCs/>
    </w:rPr>
  </w:style>
  <w:style w:type="paragraph" w:customStyle="1" w:styleId="Body">
    <w:name w:val="Body"/>
    <w:basedOn w:val="Normal"/>
    <w:link w:val="BodyChar"/>
    <w:rsid w:val="006C6590"/>
    <w:pPr>
      <w:spacing w:after="200" w:line="276" w:lineRule="auto"/>
    </w:pPr>
  </w:style>
  <w:style w:type="character" w:customStyle="1" w:styleId="BodyChar">
    <w:name w:val="Body Char"/>
    <w:link w:val="Body"/>
    <w:rsid w:val="006C6590"/>
    <w:rPr>
      <w:sz w:val="24"/>
      <w:szCs w:val="24"/>
    </w:rPr>
  </w:style>
  <w:style w:type="paragraph" w:customStyle="1" w:styleId="Figure">
    <w:name w:val="Figure"/>
    <w:basedOn w:val="Caption"/>
    <w:link w:val="FigureChar"/>
    <w:rsid w:val="006C6590"/>
    <w:pPr>
      <w:tabs>
        <w:tab w:val="left" w:pos="1260"/>
        <w:tab w:val="right" w:pos="9540"/>
      </w:tabs>
      <w:jc w:val="center"/>
    </w:pPr>
    <w:rPr>
      <w:rFonts w:ascii="Arial" w:hAnsi="Arial" w:cs="Arial"/>
      <w:bCs w:val="0"/>
    </w:rPr>
  </w:style>
  <w:style w:type="character" w:customStyle="1" w:styleId="FigureChar">
    <w:name w:val="Figure Char"/>
    <w:link w:val="Figure"/>
    <w:rsid w:val="006C6590"/>
    <w:rPr>
      <w:rFonts w:ascii="Arial" w:hAnsi="Arial" w:cs="Arial"/>
      <w:b/>
    </w:rPr>
  </w:style>
  <w:style w:type="paragraph" w:styleId="Quote">
    <w:name w:val="Quote"/>
    <w:basedOn w:val="Normal"/>
    <w:next w:val="Normal"/>
    <w:link w:val="QuoteChar"/>
    <w:uiPriority w:val="29"/>
    <w:qFormat/>
    <w:rsid w:val="00FA5AAE"/>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FA5AAE"/>
    <w:rPr>
      <w:i/>
      <w:iCs/>
    </w:rPr>
  </w:style>
  <w:style w:type="paragraph" w:customStyle="1" w:styleId="xl75">
    <w:name w:val="xl75"/>
    <w:basedOn w:val="Normal"/>
    <w:rsid w:val="007741D9"/>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7741D9"/>
    <w:pPr>
      <w:pBdr>
        <w:left w:val="single" w:sz="4" w:space="0" w:color="auto"/>
        <w:bottom w:val="single" w:sz="4" w:space="0" w:color="auto"/>
        <w:right w:val="single" w:sz="8" w:space="0" w:color="auto"/>
      </w:pBdr>
      <w:spacing w:before="100" w:beforeAutospacing="1" w:after="100" w:afterAutospacing="1"/>
    </w:pPr>
  </w:style>
  <w:style w:type="paragraph" w:customStyle="1" w:styleId="xl77">
    <w:name w:val="xl77"/>
    <w:basedOn w:val="Normal"/>
    <w:rsid w:val="007741D9"/>
    <w:pPr>
      <w:pBdr>
        <w:top w:val="single" w:sz="8"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78">
    <w:name w:val="xl78"/>
    <w:basedOn w:val="Normal"/>
    <w:rsid w:val="007741D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79">
    <w:name w:val="xl79"/>
    <w:basedOn w:val="Normal"/>
    <w:rsid w:val="007741D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80">
    <w:name w:val="xl80"/>
    <w:basedOn w:val="Normal"/>
    <w:rsid w:val="007741D9"/>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styleId="Title">
    <w:name w:val="Title"/>
    <w:basedOn w:val="Normal"/>
    <w:next w:val="Normal"/>
    <w:link w:val="TitleChar"/>
    <w:uiPriority w:val="10"/>
    <w:qFormat/>
    <w:rsid w:val="00FA5AAE"/>
    <w:pPr>
      <w:spacing w:after="0" w:line="240" w:lineRule="auto"/>
      <w:contextualSpacing/>
    </w:pPr>
    <w:rPr>
      <w:rFonts w:asciiTheme="majorHAnsi" w:eastAsiaTheme="majorEastAsia" w:hAnsiTheme="majorHAnsi" w:cstheme="majorBidi"/>
      <w:color w:val="5D0C09" w:themeColor="accent1" w:themeShade="BF"/>
      <w:spacing w:val="-7"/>
      <w:sz w:val="80"/>
      <w:szCs w:val="80"/>
    </w:rPr>
  </w:style>
  <w:style w:type="character" w:customStyle="1" w:styleId="TitleChar">
    <w:name w:val="Title Char"/>
    <w:basedOn w:val="DefaultParagraphFont"/>
    <w:link w:val="Title"/>
    <w:uiPriority w:val="10"/>
    <w:rsid w:val="00FA5AAE"/>
    <w:rPr>
      <w:rFonts w:asciiTheme="majorHAnsi" w:eastAsiaTheme="majorEastAsia" w:hAnsiTheme="majorHAnsi" w:cstheme="majorBidi"/>
      <w:color w:val="5D0C09" w:themeColor="accent1" w:themeShade="BF"/>
      <w:spacing w:val="-7"/>
      <w:sz w:val="80"/>
      <w:szCs w:val="80"/>
    </w:rPr>
  </w:style>
  <w:style w:type="paragraph" w:styleId="Subtitle">
    <w:name w:val="Subtitle"/>
    <w:basedOn w:val="Normal"/>
    <w:next w:val="Normal"/>
    <w:link w:val="SubtitleChar"/>
    <w:uiPriority w:val="11"/>
    <w:qFormat/>
    <w:rsid w:val="00FA5AAE"/>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FA5AAE"/>
    <w:rPr>
      <w:rFonts w:asciiTheme="majorHAnsi" w:eastAsiaTheme="majorEastAsia" w:hAnsiTheme="majorHAnsi" w:cstheme="majorBidi"/>
      <w:color w:val="404040" w:themeColor="text1" w:themeTint="BF"/>
      <w:sz w:val="30"/>
      <w:szCs w:val="30"/>
    </w:rPr>
  </w:style>
  <w:style w:type="character" w:customStyle="1" w:styleId="NoSpacingChar">
    <w:name w:val="No Spacing Char"/>
    <w:basedOn w:val="DefaultParagraphFont"/>
    <w:link w:val="NoSpacing"/>
    <w:uiPriority w:val="1"/>
    <w:rsid w:val="00884E7D"/>
  </w:style>
  <w:style w:type="character" w:styleId="SubtleEmphasis">
    <w:name w:val="Subtle Emphasis"/>
    <w:basedOn w:val="DefaultParagraphFont"/>
    <w:uiPriority w:val="19"/>
    <w:qFormat/>
    <w:rsid w:val="00FA5AAE"/>
    <w:rPr>
      <w:i/>
      <w:iCs/>
      <w:color w:val="595959" w:themeColor="text1" w:themeTint="A6"/>
    </w:rPr>
  </w:style>
  <w:style w:type="character" w:styleId="IntenseEmphasis">
    <w:name w:val="Intense Emphasis"/>
    <w:basedOn w:val="DefaultParagraphFont"/>
    <w:uiPriority w:val="21"/>
    <w:qFormat/>
    <w:rsid w:val="00FA5AAE"/>
    <w:rPr>
      <w:b/>
      <w:bCs/>
      <w:i/>
      <w:iCs/>
    </w:rPr>
  </w:style>
  <w:style w:type="character" w:styleId="SubtleReference">
    <w:name w:val="Subtle Reference"/>
    <w:basedOn w:val="DefaultParagraphFont"/>
    <w:uiPriority w:val="31"/>
    <w:qFormat/>
    <w:rsid w:val="00FA5AAE"/>
    <w:rPr>
      <w:smallCaps/>
      <w:color w:val="404040" w:themeColor="text1" w:themeTint="BF"/>
    </w:rPr>
  </w:style>
  <w:style w:type="character" w:styleId="IntenseReference">
    <w:name w:val="Intense Reference"/>
    <w:basedOn w:val="DefaultParagraphFont"/>
    <w:uiPriority w:val="32"/>
    <w:qFormat/>
    <w:rsid w:val="00FA5AAE"/>
    <w:rPr>
      <w:b/>
      <w:bCs/>
      <w:smallCaps/>
      <w:u w:val="single"/>
    </w:rPr>
  </w:style>
  <w:style w:type="character" w:styleId="BookTitle">
    <w:name w:val="Book Title"/>
    <w:basedOn w:val="DefaultParagraphFont"/>
    <w:uiPriority w:val="33"/>
    <w:qFormat/>
    <w:rsid w:val="00FA5AAE"/>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088">
      <w:bodyDiv w:val="1"/>
      <w:marLeft w:val="0"/>
      <w:marRight w:val="0"/>
      <w:marTop w:val="0"/>
      <w:marBottom w:val="0"/>
      <w:divBdr>
        <w:top w:val="none" w:sz="0" w:space="0" w:color="auto"/>
        <w:left w:val="none" w:sz="0" w:space="0" w:color="auto"/>
        <w:bottom w:val="none" w:sz="0" w:space="0" w:color="auto"/>
        <w:right w:val="none" w:sz="0" w:space="0" w:color="auto"/>
      </w:divBdr>
    </w:div>
    <w:div w:id="1318901">
      <w:bodyDiv w:val="1"/>
      <w:marLeft w:val="0"/>
      <w:marRight w:val="0"/>
      <w:marTop w:val="0"/>
      <w:marBottom w:val="0"/>
      <w:divBdr>
        <w:top w:val="none" w:sz="0" w:space="0" w:color="auto"/>
        <w:left w:val="none" w:sz="0" w:space="0" w:color="auto"/>
        <w:bottom w:val="none" w:sz="0" w:space="0" w:color="auto"/>
        <w:right w:val="none" w:sz="0" w:space="0" w:color="auto"/>
      </w:divBdr>
    </w:div>
    <w:div w:id="32577445">
      <w:bodyDiv w:val="1"/>
      <w:marLeft w:val="0"/>
      <w:marRight w:val="0"/>
      <w:marTop w:val="0"/>
      <w:marBottom w:val="0"/>
      <w:divBdr>
        <w:top w:val="none" w:sz="0" w:space="0" w:color="auto"/>
        <w:left w:val="none" w:sz="0" w:space="0" w:color="auto"/>
        <w:bottom w:val="none" w:sz="0" w:space="0" w:color="auto"/>
        <w:right w:val="none" w:sz="0" w:space="0" w:color="auto"/>
      </w:divBdr>
    </w:div>
    <w:div w:id="42680457">
      <w:bodyDiv w:val="1"/>
      <w:marLeft w:val="0"/>
      <w:marRight w:val="0"/>
      <w:marTop w:val="0"/>
      <w:marBottom w:val="0"/>
      <w:divBdr>
        <w:top w:val="none" w:sz="0" w:space="0" w:color="auto"/>
        <w:left w:val="none" w:sz="0" w:space="0" w:color="auto"/>
        <w:bottom w:val="none" w:sz="0" w:space="0" w:color="auto"/>
        <w:right w:val="none" w:sz="0" w:space="0" w:color="auto"/>
      </w:divBdr>
    </w:div>
    <w:div w:id="43339441">
      <w:bodyDiv w:val="1"/>
      <w:marLeft w:val="0"/>
      <w:marRight w:val="0"/>
      <w:marTop w:val="0"/>
      <w:marBottom w:val="0"/>
      <w:divBdr>
        <w:top w:val="none" w:sz="0" w:space="0" w:color="auto"/>
        <w:left w:val="none" w:sz="0" w:space="0" w:color="auto"/>
        <w:bottom w:val="none" w:sz="0" w:space="0" w:color="auto"/>
        <w:right w:val="none" w:sz="0" w:space="0" w:color="auto"/>
      </w:divBdr>
    </w:div>
    <w:div w:id="45640459">
      <w:bodyDiv w:val="1"/>
      <w:marLeft w:val="0"/>
      <w:marRight w:val="0"/>
      <w:marTop w:val="0"/>
      <w:marBottom w:val="0"/>
      <w:divBdr>
        <w:top w:val="none" w:sz="0" w:space="0" w:color="auto"/>
        <w:left w:val="none" w:sz="0" w:space="0" w:color="auto"/>
        <w:bottom w:val="none" w:sz="0" w:space="0" w:color="auto"/>
        <w:right w:val="none" w:sz="0" w:space="0" w:color="auto"/>
      </w:divBdr>
    </w:div>
    <w:div w:id="60180741">
      <w:bodyDiv w:val="1"/>
      <w:marLeft w:val="0"/>
      <w:marRight w:val="0"/>
      <w:marTop w:val="0"/>
      <w:marBottom w:val="0"/>
      <w:divBdr>
        <w:top w:val="none" w:sz="0" w:space="0" w:color="auto"/>
        <w:left w:val="none" w:sz="0" w:space="0" w:color="auto"/>
        <w:bottom w:val="none" w:sz="0" w:space="0" w:color="auto"/>
        <w:right w:val="none" w:sz="0" w:space="0" w:color="auto"/>
      </w:divBdr>
    </w:div>
    <w:div w:id="62870370">
      <w:bodyDiv w:val="1"/>
      <w:marLeft w:val="0"/>
      <w:marRight w:val="0"/>
      <w:marTop w:val="0"/>
      <w:marBottom w:val="0"/>
      <w:divBdr>
        <w:top w:val="none" w:sz="0" w:space="0" w:color="auto"/>
        <w:left w:val="none" w:sz="0" w:space="0" w:color="auto"/>
        <w:bottom w:val="none" w:sz="0" w:space="0" w:color="auto"/>
        <w:right w:val="none" w:sz="0" w:space="0" w:color="auto"/>
      </w:divBdr>
    </w:div>
    <w:div w:id="62915383">
      <w:bodyDiv w:val="1"/>
      <w:marLeft w:val="0"/>
      <w:marRight w:val="0"/>
      <w:marTop w:val="0"/>
      <w:marBottom w:val="0"/>
      <w:divBdr>
        <w:top w:val="none" w:sz="0" w:space="0" w:color="auto"/>
        <w:left w:val="none" w:sz="0" w:space="0" w:color="auto"/>
        <w:bottom w:val="none" w:sz="0" w:space="0" w:color="auto"/>
        <w:right w:val="none" w:sz="0" w:space="0" w:color="auto"/>
      </w:divBdr>
    </w:div>
    <w:div w:id="67047471">
      <w:bodyDiv w:val="1"/>
      <w:marLeft w:val="0"/>
      <w:marRight w:val="0"/>
      <w:marTop w:val="0"/>
      <w:marBottom w:val="0"/>
      <w:divBdr>
        <w:top w:val="none" w:sz="0" w:space="0" w:color="auto"/>
        <w:left w:val="none" w:sz="0" w:space="0" w:color="auto"/>
        <w:bottom w:val="none" w:sz="0" w:space="0" w:color="auto"/>
        <w:right w:val="none" w:sz="0" w:space="0" w:color="auto"/>
      </w:divBdr>
    </w:div>
    <w:div w:id="69041675">
      <w:bodyDiv w:val="1"/>
      <w:marLeft w:val="0"/>
      <w:marRight w:val="0"/>
      <w:marTop w:val="0"/>
      <w:marBottom w:val="0"/>
      <w:divBdr>
        <w:top w:val="none" w:sz="0" w:space="0" w:color="auto"/>
        <w:left w:val="none" w:sz="0" w:space="0" w:color="auto"/>
        <w:bottom w:val="none" w:sz="0" w:space="0" w:color="auto"/>
        <w:right w:val="none" w:sz="0" w:space="0" w:color="auto"/>
      </w:divBdr>
    </w:div>
    <w:div w:id="90975341">
      <w:bodyDiv w:val="1"/>
      <w:marLeft w:val="0"/>
      <w:marRight w:val="0"/>
      <w:marTop w:val="0"/>
      <w:marBottom w:val="0"/>
      <w:divBdr>
        <w:top w:val="none" w:sz="0" w:space="0" w:color="auto"/>
        <w:left w:val="none" w:sz="0" w:space="0" w:color="auto"/>
        <w:bottom w:val="none" w:sz="0" w:space="0" w:color="auto"/>
        <w:right w:val="none" w:sz="0" w:space="0" w:color="auto"/>
      </w:divBdr>
    </w:div>
    <w:div w:id="102069251">
      <w:bodyDiv w:val="1"/>
      <w:marLeft w:val="0"/>
      <w:marRight w:val="0"/>
      <w:marTop w:val="0"/>
      <w:marBottom w:val="0"/>
      <w:divBdr>
        <w:top w:val="none" w:sz="0" w:space="0" w:color="auto"/>
        <w:left w:val="none" w:sz="0" w:space="0" w:color="auto"/>
        <w:bottom w:val="none" w:sz="0" w:space="0" w:color="auto"/>
        <w:right w:val="none" w:sz="0" w:space="0" w:color="auto"/>
      </w:divBdr>
    </w:div>
    <w:div w:id="111822549">
      <w:bodyDiv w:val="1"/>
      <w:marLeft w:val="0"/>
      <w:marRight w:val="0"/>
      <w:marTop w:val="0"/>
      <w:marBottom w:val="0"/>
      <w:divBdr>
        <w:top w:val="none" w:sz="0" w:space="0" w:color="auto"/>
        <w:left w:val="none" w:sz="0" w:space="0" w:color="auto"/>
        <w:bottom w:val="none" w:sz="0" w:space="0" w:color="auto"/>
        <w:right w:val="none" w:sz="0" w:space="0" w:color="auto"/>
      </w:divBdr>
    </w:div>
    <w:div w:id="135028441">
      <w:bodyDiv w:val="1"/>
      <w:marLeft w:val="0"/>
      <w:marRight w:val="0"/>
      <w:marTop w:val="0"/>
      <w:marBottom w:val="0"/>
      <w:divBdr>
        <w:top w:val="none" w:sz="0" w:space="0" w:color="auto"/>
        <w:left w:val="none" w:sz="0" w:space="0" w:color="auto"/>
        <w:bottom w:val="none" w:sz="0" w:space="0" w:color="auto"/>
        <w:right w:val="none" w:sz="0" w:space="0" w:color="auto"/>
      </w:divBdr>
      <w:divsChild>
        <w:div w:id="870727871">
          <w:marLeft w:val="0"/>
          <w:marRight w:val="0"/>
          <w:marTop w:val="0"/>
          <w:marBottom w:val="0"/>
          <w:divBdr>
            <w:top w:val="none" w:sz="0" w:space="0" w:color="auto"/>
            <w:left w:val="none" w:sz="0" w:space="0" w:color="auto"/>
            <w:bottom w:val="none" w:sz="0" w:space="0" w:color="auto"/>
            <w:right w:val="none" w:sz="0" w:space="0" w:color="auto"/>
          </w:divBdr>
          <w:divsChild>
            <w:div w:id="316345603">
              <w:marLeft w:val="0"/>
              <w:marRight w:val="0"/>
              <w:marTop w:val="0"/>
              <w:marBottom w:val="0"/>
              <w:divBdr>
                <w:top w:val="none" w:sz="0" w:space="0" w:color="auto"/>
                <w:left w:val="none" w:sz="0" w:space="0" w:color="auto"/>
                <w:bottom w:val="none" w:sz="0" w:space="0" w:color="auto"/>
                <w:right w:val="none" w:sz="0" w:space="0" w:color="auto"/>
              </w:divBdr>
              <w:divsChild>
                <w:div w:id="1825781290">
                  <w:marLeft w:val="0"/>
                  <w:marRight w:val="0"/>
                  <w:marTop w:val="0"/>
                  <w:marBottom w:val="0"/>
                  <w:divBdr>
                    <w:top w:val="none" w:sz="0" w:space="0" w:color="auto"/>
                    <w:left w:val="none" w:sz="0" w:space="0" w:color="auto"/>
                    <w:bottom w:val="none" w:sz="0" w:space="0" w:color="auto"/>
                    <w:right w:val="none" w:sz="0" w:space="0" w:color="auto"/>
                  </w:divBdr>
                  <w:divsChild>
                    <w:div w:id="1218855540">
                      <w:marLeft w:val="0"/>
                      <w:marRight w:val="0"/>
                      <w:marTop w:val="0"/>
                      <w:marBottom w:val="0"/>
                      <w:divBdr>
                        <w:top w:val="none" w:sz="0" w:space="0" w:color="auto"/>
                        <w:left w:val="none" w:sz="0" w:space="0" w:color="auto"/>
                        <w:bottom w:val="none" w:sz="0" w:space="0" w:color="auto"/>
                        <w:right w:val="none" w:sz="0" w:space="0" w:color="auto"/>
                      </w:divBdr>
                      <w:divsChild>
                        <w:div w:id="691078056">
                          <w:marLeft w:val="0"/>
                          <w:marRight w:val="0"/>
                          <w:marTop w:val="0"/>
                          <w:marBottom w:val="0"/>
                          <w:divBdr>
                            <w:top w:val="none" w:sz="0" w:space="0" w:color="auto"/>
                            <w:left w:val="none" w:sz="0" w:space="0" w:color="auto"/>
                            <w:bottom w:val="none" w:sz="0" w:space="0" w:color="auto"/>
                            <w:right w:val="none" w:sz="0" w:space="0" w:color="auto"/>
                          </w:divBdr>
                          <w:divsChild>
                            <w:div w:id="17645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9092537">
      <w:bodyDiv w:val="1"/>
      <w:marLeft w:val="0"/>
      <w:marRight w:val="0"/>
      <w:marTop w:val="0"/>
      <w:marBottom w:val="0"/>
      <w:divBdr>
        <w:top w:val="none" w:sz="0" w:space="0" w:color="auto"/>
        <w:left w:val="none" w:sz="0" w:space="0" w:color="auto"/>
        <w:bottom w:val="none" w:sz="0" w:space="0" w:color="auto"/>
        <w:right w:val="none" w:sz="0" w:space="0" w:color="auto"/>
      </w:divBdr>
      <w:divsChild>
        <w:div w:id="992414631">
          <w:marLeft w:val="0"/>
          <w:marRight w:val="0"/>
          <w:marTop w:val="0"/>
          <w:marBottom w:val="0"/>
          <w:divBdr>
            <w:top w:val="none" w:sz="0" w:space="0" w:color="auto"/>
            <w:left w:val="none" w:sz="0" w:space="0" w:color="auto"/>
            <w:bottom w:val="none" w:sz="0" w:space="0" w:color="auto"/>
            <w:right w:val="none" w:sz="0" w:space="0" w:color="auto"/>
          </w:divBdr>
          <w:divsChild>
            <w:div w:id="48656527">
              <w:marLeft w:val="0"/>
              <w:marRight w:val="0"/>
              <w:marTop w:val="0"/>
              <w:marBottom w:val="0"/>
              <w:divBdr>
                <w:top w:val="none" w:sz="0" w:space="0" w:color="auto"/>
                <w:left w:val="none" w:sz="0" w:space="0" w:color="auto"/>
                <w:bottom w:val="none" w:sz="0" w:space="0" w:color="auto"/>
                <w:right w:val="none" w:sz="0" w:space="0" w:color="auto"/>
              </w:divBdr>
              <w:divsChild>
                <w:div w:id="2113821299">
                  <w:marLeft w:val="0"/>
                  <w:marRight w:val="0"/>
                  <w:marTop w:val="0"/>
                  <w:marBottom w:val="0"/>
                  <w:divBdr>
                    <w:top w:val="none" w:sz="0" w:space="0" w:color="auto"/>
                    <w:left w:val="none" w:sz="0" w:space="0" w:color="auto"/>
                    <w:bottom w:val="none" w:sz="0" w:space="0" w:color="auto"/>
                    <w:right w:val="none" w:sz="0" w:space="0" w:color="auto"/>
                  </w:divBdr>
                  <w:divsChild>
                    <w:div w:id="1784225824">
                      <w:marLeft w:val="150"/>
                      <w:marRight w:val="150"/>
                      <w:marTop w:val="0"/>
                      <w:marBottom w:val="0"/>
                      <w:divBdr>
                        <w:top w:val="none" w:sz="0" w:space="0" w:color="auto"/>
                        <w:left w:val="none" w:sz="0" w:space="0" w:color="auto"/>
                        <w:bottom w:val="none" w:sz="0" w:space="0" w:color="auto"/>
                        <w:right w:val="none" w:sz="0" w:space="0" w:color="auto"/>
                      </w:divBdr>
                      <w:divsChild>
                        <w:div w:id="1654409507">
                          <w:marLeft w:val="0"/>
                          <w:marRight w:val="0"/>
                          <w:marTop w:val="0"/>
                          <w:marBottom w:val="0"/>
                          <w:divBdr>
                            <w:top w:val="none" w:sz="0" w:space="0" w:color="auto"/>
                            <w:left w:val="none" w:sz="0" w:space="0" w:color="auto"/>
                            <w:bottom w:val="none" w:sz="0" w:space="0" w:color="auto"/>
                            <w:right w:val="none" w:sz="0" w:space="0" w:color="auto"/>
                          </w:divBdr>
                          <w:divsChild>
                            <w:div w:id="1260601002">
                              <w:marLeft w:val="0"/>
                              <w:marRight w:val="0"/>
                              <w:marTop w:val="0"/>
                              <w:marBottom w:val="0"/>
                              <w:divBdr>
                                <w:top w:val="none" w:sz="0" w:space="0" w:color="auto"/>
                                <w:left w:val="none" w:sz="0" w:space="0" w:color="auto"/>
                                <w:bottom w:val="none" w:sz="0" w:space="0" w:color="auto"/>
                                <w:right w:val="none" w:sz="0" w:space="0" w:color="auto"/>
                              </w:divBdr>
                              <w:divsChild>
                                <w:div w:id="1747147371">
                                  <w:marLeft w:val="0"/>
                                  <w:marRight w:val="0"/>
                                  <w:marTop w:val="0"/>
                                  <w:marBottom w:val="0"/>
                                  <w:divBdr>
                                    <w:top w:val="none" w:sz="0" w:space="0" w:color="auto"/>
                                    <w:left w:val="none" w:sz="0" w:space="0" w:color="auto"/>
                                    <w:bottom w:val="none" w:sz="0" w:space="0" w:color="auto"/>
                                    <w:right w:val="none" w:sz="0" w:space="0" w:color="auto"/>
                                  </w:divBdr>
                                  <w:divsChild>
                                    <w:div w:id="1481117469">
                                      <w:marLeft w:val="0"/>
                                      <w:marRight w:val="0"/>
                                      <w:marTop w:val="0"/>
                                      <w:marBottom w:val="0"/>
                                      <w:divBdr>
                                        <w:top w:val="none" w:sz="0" w:space="0" w:color="auto"/>
                                        <w:left w:val="none" w:sz="0" w:space="0" w:color="auto"/>
                                        <w:bottom w:val="none" w:sz="0" w:space="0" w:color="auto"/>
                                        <w:right w:val="none" w:sz="0" w:space="0" w:color="auto"/>
                                      </w:divBdr>
                                      <w:divsChild>
                                        <w:div w:id="314992736">
                                          <w:marLeft w:val="420"/>
                                          <w:marRight w:val="720"/>
                                          <w:marTop w:val="150"/>
                                          <w:marBottom w:val="150"/>
                                          <w:divBdr>
                                            <w:top w:val="none" w:sz="0" w:space="0" w:color="auto"/>
                                            <w:left w:val="none" w:sz="0" w:space="0" w:color="auto"/>
                                            <w:bottom w:val="none" w:sz="0" w:space="0" w:color="auto"/>
                                            <w:right w:val="none" w:sz="0" w:space="0" w:color="auto"/>
                                          </w:divBdr>
                                        </w:div>
                                      </w:divsChild>
                                    </w:div>
                                  </w:divsChild>
                                </w:div>
                              </w:divsChild>
                            </w:div>
                            <w:div w:id="1796095953">
                              <w:marLeft w:val="0"/>
                              <w:marRight w:val="0"/>
                              <w:marTop w:val="0"/>
                              <w:marBottom w:val="0"/>
                              <w:divBdr>
                                <w:top w:val="none" w:sz="0" w:space="0" w:color="auto"/>
                                <w:left w:val="none" w:sz="0" w:space="0" w:color="auto"/>
                                <w:bottom w:val="none" w:sz="0" w:space="0" w:color="auto"/>
                                <w:right w:val="none" w:sz="0" w:space="0" w:color="auto"/>
                              </w:divBdr>
                              <w:divsChild>
                                <w:div w:id="1267493818">
                                  <w:marLeft w:val="0"/>
                                  <w:marRight w:val="0"/>
                                  <w:marTop w:val="0"/>
                                  <w:marBottom w:val="0"/>
                                  <w:divBdr>
                                    <w:top w:val="none" w:sz="0" w:space="0" w:color="auto"/>
                                    <w:left w:val="none" w:sz="0" w:space="0" w:color="auto"/>
                                    <w:bottom w:val="none" w:sz="0" w:space="0" w:color="auto"/>
                                    <w:right w:val="none" w:sz="0" w:space="0" w:color="auto"/>
                                  </w:divBdr>
                                  <w:divsChild>
                                    <w:div w:id="1367750465">
                                      <w:marLeft w:val="0"/>
                                      <w:marRight w:val="0"/>
                                      <w:marTop w:val="0"/>
                                      <w:marBottom w:val="0"/>
                                      <w:divBdr>
                                        <w:top w:val="none" w:sz="0" w:space="0" w:color="auto"/>
                                        <w:left w:val="none" w:sz="0" w:space="0" w:color="auto"/>
                                        <w:bottom w:val="none" w:sz="0" w:space="0" w:color="auto"/>
                                        <w:right w:val="none" w:sz="0" w:space="0" w:color="auto"/>
                                      </w:divBdr>
                                      <w:divsChild>
                                        <w:div w:id="1164786157">
                                          <w:marLeft w:val="0"/>
                                          <w:marRight w:val="0"/>
                                          <w:marTop w:val="0"/>
                                          <w:marBottom w:val="0"/>
                                          <w:divBdr>
                                            <w:top w:val="none" w:sz="0" w:space="0" w:color="auto"/>
                                            <w:left w:val="none" w:sz="0" w:space="0" w:color="auto"/>
                                            <w:bottom w:val="none" w:sz="0" w:space="0" w:color="auto"/>
                                            <w:right w:val="none" w:sz="0" w:space="0" w:color="auto"/>
                                          </w:divBdr>
                                          <w:divsChild>
                                            <w:div w:id="258149591">
                                              <w:marLeft w:val="0"/>
                                              <w:marRight w:val="0"/>
                                              <w:marTop w:val="0"/>
                                              <w:marBottom w:val="0"/>
                                              <w:divBdr>
                                                <w:top w:val="none" w:sz="0" w:space="0" w:color="auto"/>
                                                <w:left w:val="none" w:sz="0" w:space="0" w:color="auto"/>
                                                <w:bottom w:val="none" w:sz="0" w:space="0" w:color="auto"/>
                                                <w:right w:val="none" w:sz="0" w:space="0" w:color="auto"/>
                                              </w:divBdr>
                                              <w:divsChild>
                                                <w:div w:id="811823883">
                                                  <w:marLeft w:val="0"/>
                                                  <w:marRight w:val="0"/>
                                                  <w:marTop w:val="0"/>
                                                  <w:marBottom w:val="0"/>
                                                  <w:divBdr>
                                                    <w:top w:val="none" w:sz="0" w:space="0" w:color="auto"/>
                                                    <w:left w:val="none" w:sz="0" w:space="0" w:color="auto"/>
                                                    <w:bottom w:val="none" w:sz="0" w:space="0" w:color="auto"/>
                                                    <w:right w:val="none" w:sz="0" w:space="0" w:color="auto"/>
                                                  </w:divBdr>
                                                  <w:divsChild>
                                                    <w:div w:id="4535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17664">
                                              <w:marLeft w:val="0"/>
                                              <w:marRight w:val="0"/>
                                              <w:marTop w:val="0"/>
                                              <w:marBottom w:val="0"/>
                                              <w:divBdr>
                                                <w:top w:val="none" w:sz="0" w:space="0" w:color="auto"/>
                                                <w:left w:val="none" w:sz="0" w:space="0" w:color="auto"/>
                                                <w:bottom w:val="none" w:sz="0" w:space="0" w:color="auto"/>
                                                <w:right w:val="none" w:sz="0" w:space="0" w:color="auto"/>
                                              </w:divBdr>
                                              <w:divsChild>
                                                <w:div w:id="846218012">
                                                  <w:marLeft w:val="0"/>
                                                  <w:marRight w:val="0"/>
                                                  <w:marTop w:val="0"/>
                                                  <w:marBottom w:val="0"/>
                                                  <w:divBdr>
                                                    <w:top w:val="none" w:sz="0" w:space="0" w:color="auto"/>
                                                    <w:left w:val="none" w:sz="0" w:space="0" w:color="auto"/>
                                                    <w:bottom w:val="none" w:sz="0" w:space="0" w:color="auto"/>
                                                    <w:right w:val="none" w:sz="0" w:space="0" w:color="auto"/>
                                                  </w:divBdr>
                                                  <w:divsChild>
                                                    <w:div w:id="47318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157876">
                                              <w:marLeft w:val="0"/>
                                              <w:marRight w:val="0"/>
                                              <w:marTop w:val="0"/>
                                              <w:marBottom w:val="0"/>
                                              <w:divBdr>
                                                <w:top w:val="none" w:sz="0" w:space="0" w:color="auto"/>
                                                <w:left w:val="none" w:sz="0" w:space="0" w:color="auto"/>
                                                <w:bottom w:val="none" w:sz="0" w:space="0" w:color="auto"/>
                                                <w:right w:val="none" w:sz="0" w:space="0" w:color="auto"/>
                                              </w:divBdr>
                                              <w:divsChild>
                                                <w:div w:id="1367827732">
                                                  <w:marLeft w:val="0"/>
                                                  <w:marRight w:val="0"/>
                                                  <w:marTop w:val="0"/>
                                                  <w:marBottom w:val="0"/>
                                                  <w:divBdr>
                                                    <w:top w:val="none" w:sz="0" w:space="0" w:color="auto"/>
                                                    <w:left w:val="none" w:sz="0" w:space="0" w:color="auto"/>
                                                    <w:bottom w:val="none" w:sz="0" w:space="0" w:color="auto"/>
                                                    <w:right w:val="none" w:sz="0" w:space="0" w:color="auto"/>
                                                  </w:divBdr>
                                                </w:div>
                                                <w:div w:id="2145854641">
                                                  <w:marLeft w:val="0"/>
                                                  <w:marRight w:val="0"/>
                                                  <w:marTop w:val="0"/>
                                                  <w:marBottom w:val="0"/>
                                                  <w:divBdr>
                                                    <w:top w:val="none" w:sz="0" w:space="0" w:color="auto"/>
                                                    <w:left w:val="none" w:sz="0" w:space="0" w:color="auto"/>
                                                    <w:bottom w:val="none" w:sz="0" w:space="0" w:color="auto"/>
                                                    <w:right w:val="none" w:sz="0" w:space="0" w:color="auto"/>
                                                  </w:divBdr>
                                                  <w:divsChild>
                                                    <w:div w:id="761410423">
                                                      <w:marLeft w:val="0"/>
                                                      <w:marRight w:val="0"/>
                                                      <w:marTop w:val="0"/>
                                                      <w:marBottom w:val="0"/>
                                                      <w:divBdr>
                                                        <w:top w:val="none" w:sz="0" w:space="0" w:color="auto"/>
                                                        <w:left w:val="none" w:sz="0" w:space="0" w:color="auto"/>
                                                        <w:bottom w:val="none" w:sz="0" w:space="0" w:color="auto"/>
                                                        <w:right w:val="none" w:sz="0" w:space="0" w:color="auto"/>
                                                      </w:divBdr>
                                                    </w:div>
                                                    <w:div w:id="11768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732398">
                                              <w:marLeft w:val="0"/>
                                              <w:marRight w:val="0"/>
                                              <w:marTop w:val="0"/>
                                              <w:marBottom w:val="0"/>
                                              <w:divBdr>
                                                <w:top w:val="none" w:sz="0" w:space="0" w:color="auto"/>
                                                <w:left w:val="none" w:sz="0" w:space="0" w:color="auto"/>
                                                <w:bottom w:val="none" w:sz="0" w:space="0" w:color="auto"/>
                                                <w:right w:val="none" w:sz="0" w:space="0" w:color="auto"/>
                                              </w:divBdr>
                                              <w:divsChild>
                                                <w:div w:id="1526090081">
                                                  <w:marLeft w:val="0"/>
                                                  <w:marRight w:val="0"/>
                                                  <w:marTop w:val="0"/>
                                                  <w:marBottom w:val="0"/>
                                                  <w:divBdr>
                                                    <w:top w:val="none" w:sz="0" w:space="0" w:color="auto"/>
                                                    <w:left w:val="none" w:sz="0" w:space="0" w:color="auto"/>
                                                    <w:bottom w:val="none" w:sz="0" w:space="0" w:color="auto"/>
                                                    <w:right w:val="none" w:sz="0" w:space="0" w:color="auto"/>
                                                  </w:divBdr>
                                                  <w:divsChild>
                                                    <w:div w:id="39474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238767">
      <w:bodyDiv w:val="1"/>
      <w:marLeft w:val="0"/>
      <w:marRight w:val="0"/>
      <w:marTop w:val="0"/>
      <w:marBottom w:val="0"/>
      <w:divBdr>
        <w:top w:val="none" w:sz="0" w:space="0" w:color="auto"/>
        <w:left w:val="none" w:sz="0" w:space="0" w:color="auto"/>
        <w:bottom w:val="none" w:sz="0" w:space="0" w:color="auto"/>
        <w:right w:val="none" w:sz="0" w:space="0" w:color="auto"/>
      </w:divBdr>
    </w:div>
    <w:div w:id="305625717">
      <w:bodyDiv w:val="1"/>
      <w:marLeft w:val="0"/>
      <w:marRight w:val="0"/>
      <w:marTop w:val="0"/>
      <w:marBottom w:val="0"/>
      <w:divBdr>
        <w:top w:val="none" w:sz="0" w:space="0" w:color="auto"/>
        <w:left w:val="none" w:sz="0" w:space="0" w:color="auto"/>
        <w:bottom w:val="none" w:sz="0" w:space="0" w:color="auto"/>
        <w:right w:val="none" w:sz="0" w:space="0" w:color="auto"/>
      </w:divBdr>
    </w:div>
    <w:div w:id="319383423">
      <w:bodyDiv w:val="1"/>
      <w:marLeft w:val="0"/>
      <w:marRight w:val="0"/>
      <w:marTop w:val="0"/>
      <w:marBottom w:val="0"/>
      <w:divBdr>
        <w:top w:val="none" w:sz="0" w:space="0" w:color="auto"/>
        <w:left w:val="none" w:sz="0" w:space="0" w:color="auto"/>
        <w:bottom w:val="none" w:sz="0" w:space="0" w:color="auto"/>
        <w:right w:val="none" w:sz="0" w:space="0" w:color="auto"/>
      </w:divBdr>
    </w:div>
    <w:div w:id="328413760">
      <w:bodyDiv w:val="1"/>
      <w:marLeft w:val="0"/>
      <w:marRight w:val="0"/>
      <w:marTop w:val="0"/>
      <w:marBottom w:val="0"/>
      <w:divBdr>
        <w:top w:val="none" w:sz="0" w:space="0" w:color="auto"/>
        <w:left w:val="none" w:sz="0" w:space="0" w:color="auto"/>
        <w:bottom w:val="none" w:sz="0" w:space="0" w:color="auto"/>
        <w:right w:val="none" w:sz="0" w:space="0" w:color="auto"/>
      </w:divBdr>
    </w:div>
    <w:div w:id="331419973">
      <w:bodyDiv w:val="1"/>
      <w:marLeft w:val="0"/>
      <w:marRight w:val="0"/>
      <w:marTop w:val="0"/>
      <w:marBottom w:val="0"/>
      <w:divBdr>
        <w:top w:val="none" w:sz="0" w:space="0" w:color="auto"/>
        <w:left w:val="none" w:sz="0" w:space="0" w:color="auto"/>
        <w:bottom w:val="none" w:sz="0" w:space="0" w:color="auto"/>
        <w:right w:val="none" w:sz="0" w:space="0" w:color="auto"/>
      </w:divBdr>
    </w:div>
    <w:div w:id="335040872">
      <w:bodyDiv w:val="1"/>
      <w:marLeft w:val="0"/>
      <w:marRight w:val="0"/>
      <w:marTop w:val="0"/>
      <w:marBottom w:val="0"/>
      <w:divBdr>
        <w:top w:val="none" w:sz="0" w:space="0" w:color="auto"/>
        <w:left w:val="none" w:sz="0" w:space="0" w:color="auto"/>
        <w:bottom w:val="none" w:sz="0" w:space="0" w:color="auto"/>
        <w:right w:val="none" w:sz="0" w:space="0" w:color="auto"/>
      </w:divBdr>
    </w:div>
    <w:div w:id="343020665">
      <w:bodyDiv w:val="1"/>
      <w:marLeft w:val="0"/>
      <w:marRight w:val="0"/>
      <w:marTop w:val="0"/>
      <w:marBottom w:val="0"/>
      <w:divBdr>
        <w:top w:val="none" w:sz="0" w:space="0" w:color="auto"/>
        <w:left w:val="none" w:sz="0" w:space="0" w:color="auto"/>
        <w:bottom w:val="none" w:sz="0" w:space="0" w:color="auto"/>
        <w:right w:val="none" w:sz="0" w:space="0" w:color="auto"/>
      </w:divBdr>
    </w:div>
    <w:div w:id="355498474">
      <w:bodyDiv w:val="1"/>
      <w:marLeft w:val="0"/>
      <w:marRight w:val="0"/>
      <w:marTop w:val="0"/>
      <w:marBottom w:val="0"/>
      <w:divBdr>
        <w:top w:val="none" w:sz="0" w:space="0" w:color="auto"/>
        <w:left w:val="none" w:sz="0" w:space="0" w:color="auto"/>
        <w:bottom w:val="none" w:sz="0" w:space="0" w:color="auto"/>
        <w:right w:val="none" w:sz="0" w:space="0" w:color="auto"/>
      </w:divBdr>
    </w:div>
    <w:div w:id="407924707">
      <w:bodyDiv w:val="1"/>
      <w:marLeft w:val="0"/>
      <w:marRight w:val="0"/>
      <w:marTop w:val="0"/>
      <w:marBottom w:val="0"/>
      <w:divBdr>
        <w:top w:val="none" w:sz="0" w:space="0" w:color="auto"/>
        <w:left w:val="none" w:sz="0" w:space="0" w:color="auto"/>
        <w:bottom w:val="none" w:sz="0" w:space="0" w:color="auto"/>
        <w:right w:val="none" w:sz="0" w:space="0" w:color="auto"/>
      </w:divBdr>
    </w:div>
    <w:div w:id="411315089">
      <w:bodyDiv w:val="1"/>
      <w:marLeft w:val="0"/>
      <w:marRight w:val="0"/>
      <w:marTop w:val="0"/>
      <w:marBottom w:val="0"/>
      <w:divBdr>
        <w:top w:val="none" w:sz="0" w:space="0" w:color="auto"/>
        <w:left w:val="none" w:sz="0" w:space="0" w:color="auto"/>
        <w:bottom w:val="none" w:sz="0" w:space="0" w:color="auto"/>
        <w:right w:val="none" w:sz="0" w:space="0" w:color="auto"/>
      </w:divBdr>
      <w:divsChild>
        <w:div w:id="518080017">
          <w:marLeft w:val="0"/>
          <w:marRight w:val="0"/>
          <w:marTop w:val="0"/>
          <w:marBottom w:val="0"/>
          <w:divBdr>
            <w:top w:val="none" w:sz="0" w:space="0" w:color="auto"/>
            <w:left w:val="none" w:sz="0" w:space="0" w:color="auto"/>
            <w:bottom w:val="none" w:sz="0" w:space="0" w:color="auto"/>
            <w:right w:val="none" w:sz="0" w:space="0" w:color="auto"/>
          </w:divBdr>
          <w:divsChild>
            <w:div w:id="538052963">
              <w:marLeft w:val="0"/>
              <w:marRight w:val="0"/>
              <w:marTop w:val="0"/>
              <w:marBottom w:val="0"/>
              <w:divBdr>
                <w:top w:val="none" w:sz="0" w:space="0" w:color="auto"/>
                <w:left w:val="none" w:sz="0" w:space="0" w:color="auto"/>
                <w:bottom w:val="none" w:sz="0" w:space="0" w:color="auto"/>
                <w:right w:val="none" w:sz="0" w:space="0" w:color="auto"/>
              </w:divBdr>
              <w:divsChild>
                <w:div w:id="1299727212">
                  <w:marLeft w:val="0"/>
                  <w:marRight w:val="0"/>
                  <w:marTop w:val="0"/>
                  <w:marBottom w:val="0"/>
                  <w:divBdr>
                    <w:top w:val="none" w:sz="0" w:space="0" w:color="auto"/>
                    <w:left w:val="none" w:sz="0" w:space="0" w:color="auto"/>
                    <w:bottom w:val="none" w:sz="0" w:space="0" w:color="auto"/>
                    <w:right w:val="none" w:sz="0" w:space="0" w:color="auto"/>
                  </w:divBdr>
                  <w:divsChild>
                    <w:div w:id="1884177004">
                      <w:marLeft w:val="0"/>
                      <w:marRight w:val="0"/>
                      <w:marTop w:val="0"/>
                      <w:marBottom w:val="0"/>
                      <w:divBdr>
                        <w:top w:val="none" w:sz="0" w:space="0" w:color="auto"/>
                        <w:left w:val="none" w:sz="0" w:space="0" w:color="auto"/>
                        <w:bottom w:val="none" w:sz="0" w:space="0" w:color="auto"/>
                        <w:right w:val="none" w:sz="0" w:space="0" w:color="auto"/>
                      </w:divBdr>
                      <w:divsChild>
                        <w:div w:id="307976985">
                          <w:marLeft w:val="0"/>
                          <w:marRight w:val="0"/>
                          <w:marTop w:val="0"/>
                          <w:marBottom w:val="0"/>
                          <w:divBdr>
                            <w:top w:val="none" w:sz="0" w:space="0" w:color="auto"/>
                            <w:left w:val="none" w:sz="0" w:space="0" w:color="auto"/>
                            <w:bottom w:val="none" w:sz="0" w:space="0" w:color="auto"/>
                            <w:right w:val="none" w:sz="0" w:space="0" w:color="auto"/>
                          </w:divBdr>
                        </w:div>
                        <w:div w:id="94885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79842">
          <w:marLeft w:val="0"/>
          <w:marRight w:val="0"/>
          <w:marTop w:val="0"/>
          <w:marBottom w:val="0"/>
          <w:divBdr>
            <w:top w:val="none" w:sz="0" w:space="0" w:color="auto"/>
            <w:left w:val="none" w:sz="0" w:space="0" w:color="auto"/>
            <w:bottom w:val="none" w:sz="0" w:space="0" w:color="auto"/>
            <w:right w:val="none" w:sz="0" w:space="0" w:color="auto"/>
          </w:divBdr>
          <w:divsChild>
            <w:div w:id="482238373">
              <w:marLeft w:val="0"/>
              <w:marRight w:val="0"/>
              <w:marTop w:val="0"/>
              <w:marBottom w:val="0"/>
              <w:divBdr>
                <w:top w:val="none" w:sz="0" w:space="0" w:color="auto"/>
                <w:left w:val="none" w:sz="0" w:space="0" w:color="auto"/>
                <w:bottom w:val="none" w:sz="0" w:space="0" w:color="auto"/>
                <w:right w:val="none" w:sz="0" w:space="0" w:color="auto"/>
              </w:divBdr>
              <w:divsChild>
                <w:div w:id="20755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187519">
      <w:bodyDiv w:val="1"/>
      <w:marLeft w:val="0"/>
      <w:marRight w:val="0"/>
      <w:marTop w:val="0"/>
      <w:marBottom w:val="0"/>
      <w:divBdr>
        <w:top w:val="none" w:sz="0" w:space="0" w:color="auto"/>
        <w:left w:val="none" w:sz="0" w:space="0" w:color="auto"/>
        <w:bottom w:val="none" w:sz="0" w:space="0" w:color="auto"/>
        <w:right w:val="none" w:sz="0" w:space="0" w:color="auto"/>
      </w:divBdr>
      <w:divsChild>
        <w:div w:id="1416975310">
          <w:marLeft w:val="0"/>
          <w:marRight w:val="0"/>
          <w:marTop w:val="0"/>
          <w:marBottom w:val="0"/>
          <w:divBdr>
            <w:top w:val="none" w:sz="0" w:space="0" w:color="auto"/>
            <w:left w:val="none" w:sz="0" w:space="0" w:color="auto"/>
            <w:bottom w:val="none" w:sz="0" w:space="0" w:color="auto"/>
            <w:right w:val="none" w:sz="0" w:space="0" w:color="auto"/>
          </w:divBdr>
          <w:divsChild>
            <w:div w:id="1917276858">
              <w:marLeft w:val="0"/>
              <w:marRight w:val="0"/>
              <w:marTop w:val="0"/>
              <w:marBottom w:val="0"/>
              <w:divBdr>
                <w:top w:val="none" w:sz="0" w:space="0" w:color="auto"/>
                <w:left w:val="none" w:sz="0" w:space="0" w:color="auto"/>
                <w:bottom w:val="none" w:sz="0" w:space="0" w:color="auto"/>
                <w:right w:val="none" w:sz="0" w:space="0" w:color="auto"/>
              </w:divBdr>
              <w:divsChild>
                <w:div w:id="2038776382">
                  <w:marLeft w:val="0"/>
                  <w:marRight w:val="0"/>
                  <w:marTop w:val="0"/>
                  <w:marBottom w:val="0"/>
                  <w:divBdr>
                    <w:top w:val="none" w:sz="0" w:space="0" w:color="auto"/>
                    <w:left w:val="none" w:sz="0" w:space="0" w:color="auto"/>
                    <w:bottom w:val="none" w:sz="0" w:space="0" w:color="auto"/>
                    <w:right w:val="none" w:sz="0" w:space="0" w:color="auto"/>
                  </w:divBdr>
                  <w:divsChild>
                    <w:div w:id="1721827952">
                      <w:marLeft w:val="150"/>
                      <w:marRight w:val="225"/>
                      <w:marTop w:val="225"/>
                      <w:marBottom w:val="0"/>
                      <w:divBdr>
                        <w:top w:val="none" w:sz="0" w:space="0" w:color="auto"/>
                        <w:left w:val="none" w:sz="0" w:space="0" w:color="auto"/>
                        <w:bottom w:val="none" w:sz="0" w:space="0" w:color="auto"/>
                        <w:right w:val="none" w:sz="0" w:space="0" w:color="auto"/>
                      </w:divBdr>
                      <w:divsChild>
                        <w:div w:id="1229926382">
                          <w:marLeft w:val="0"/>
                          <w:marRight w:val="0"/>
                          <w:marTop w:val="0"/>
                          <w:marBottom w:val="225"/>
                          <w:divBdr>
                            <w:top w:val="none" w:sz="0" w:space="0" w:color="auto"/>
                            <w:left w:val="none" w:sz="0" w:space="0" w:color="auto"/>
                            <w:bottom w:val="none" w:sz="0" w:space="0" w:color="auto"/>
                            <w:right w:val="none" w:sz="0" w:space="0" w:color="auto"/>
                          </w:divBdr>
                          <w:divsChild>
                            <w:div w:id="583150827">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43181">
      <w:bodyDiv w:val="1"/>
      <w:marLeft w:val="0"/>
      <w:marRight w:val="0"/>
      <w:marTop w:val="0"/>
      <w:marBottom w:val="0"/>
      <w:divBdr>
        <w:top w:val="none" w:sz="0" w:space="0" w:color="auto"/>
        <w:left w:val="none" w:sz="0" w:space="0" w:color="auto"/>
        <w:bottom w:val="none" w:sz="0" w:space="0" w:color="auto"/>
        <w:right w:val="none" w:sz="0" w:space="0" w:color="auto"/>
      </w:divBdr>
    </w:div>
    <w:div w:id="553201412">
      <w:bodyDiv w:val="1"/>
      <w:marLeft w:val="0"/>
      <w:marRight w:val="0"/>
      <w:marTop w:val="0"/>
      <w:marBottom w:val="0"/>
      <w:divBdr>
        <w:top w:val="none" w:sz="0" w:space="0" w:color="auto"/>
        <w:left w:val="none" w:sz="0" w:space="0" w:color="auto"/>
        <w:bottom w:val="none" w:sz="0" w:space="0" w:color="auto"/>
        <w:right w:val="none" w:sz="0" w:space="0" w:color="auto"/>
      </w:divBdr>
    </w:div>
    <w:div w:id="553925795">
      <w:bodyDiv w:val="1"/>
      <w:marLeft w:val="0"/>
      <w:marRight w:val="0"/>
      <w:marTop w:val="0"/>
      <w:marBottom w:val="0"/>
      <w:divBdr>
        <w:top w:val="none" w:sz="0" w:space="0" w:color="auto"/>
        <w:left w:val="none" w:sz="0" w:space="0" w:color="auto"/>
        <w:bottom w:val="none" w:sz="0" w:space="0" w:color="auto"/>
        <w:right w:val="none" w:sz="0" w:space="0" w:color="auto"/>
      </w:divBdr>
      <w:divsChild>
        <w:div w:id="451050165">
          <w:marLeft w:val="0"/>
          <w:marRight w:val="0"/>
          <w:marTop w:val="0"/>
          <w:marBottom w:val="0"/>
          <w:divBdr>
            <w:top w:val="none" w:sz="0" w:space="0" w:color="auto"/>
            <w:left w:val="none" w:sz="0" w:space="0" w:color="auto"/>
            <w:bottom w:val="none" w:sz="0" w:space="0" w:color="auto"/>
            <w:right w:val="none" w:sz="0" w:space="0" w:color="auto"/>
          </w:divBdr>
          <w:divsChild>
            <w:div w:id="246571979">
              <w:marLeft w:val="0"/>
              <w:marRight w:val="0"/>
              <w:marTop w:val="0"/>
              <w:marBottom w:val="0"/>
              <w:divBdr>
                <w:top w:val="none" w:sz="0" w:space="0" w:color="auto"/>
                <w:left w:val="none" w:sz="0" w:space="0" w:color="auto"/>
                <w:bottom w:val="none" w:sz="0" w:space="0" w:color="auto"/>
                <w:right w:val="none" w:sz="0" w:space="0" w:color="auto"/>
              </w:divBdr>
              <w:divsChild>
                <w:div w:id="1659923090">
                  <w:marLeft w:val="0"/>
                  <w:marRight w:val="0"/>
                  <w:marTop w:val="0"/>
                  <w:marBottom w:val="0"/>
                  <w:divBdr>
                    <w:top w:val="none" w:sz="0" w:space="0" w:color="auto"/>
                    <w:left w:val="none" w:sz="0" w:space="0" w:color="auto"/>
                    <w:bottom w:val="none" w:sz="0" w:space="0" w:color="auto"/>
                    <w:right w:val="none" w:sz="0" w:space="0" w:color="auto"/>
                  </w:divBdr>
                  <w:divsChild>
                    <w:div w:id="1963225092">
                      <w:marLeft w:val="0"/>
                      <w:marRight w:val="0"/>
                      <w:marTop w:val="0"/>
                      <w:marBottom w:val="0"/>
                      <w:divBdr>
                        <w:top w:val="none" w:sz="0" w:space="0" w:color="auto"/>
                        <w:left w:val="none" w:sz="0" w:space="0" w:color="auto"/>
                        <w:bottom w:val="none" w:sz="0" w:space="0" w:color="auto"/>
                        <w:right w:val="none" w:sz="0" w:space="0" w:color="auto"/>
                      </w:divBdr>
                      <w:divsChild>
                        <w:div w:id="1372530750">
                          <w:marLeft w:val="0"/>
                          <w:marRight w:val="0"/>
                          <w:marTop w:val="0"/>
                          <w:marBottom w:val="0"/>
                          <w:divBdr>
                            <w:top w:val="none" w:sz="0" w:space="0" w:color="auto"/>
                            <w:left w:val="none" w:sz="0" w:space="0" w:color="auto"/>
                            <w:bottom w:val="none" w:sz="0" w:space="0" w:color="auto"/>
                            <w:right w:val="none" w:sz="0" w:space="0" w:color="auto"/>
                          </w:divBdr>
                          <w:divsChild>
                            <w:div w:id="1812553707">
                              <w:marLeft w:val="0"/>
                              <w:marRight w:val="0"/>
                              <w:marTop w:val="0"/>
                              <w:marBottom w:val="0"/>
                              <w:divBdr>
                                <w:top w:val="none" w:sz="0" w:space="0" w:color="auto"/>
                                <w:left w:val="none" w:sz="0" w:space="0" w:color="auto"/>
                                <w:bottom w:val="none" w:sz="0" w:space="0" w:color="auto"/>
                                <w:right w:val="none" w:sz="0" w:space="0" w:color="auto"/>
                              </w:divBdr>
                              <w:divsChild>
                                <w:div w:id="819003425">
                                  <w:marLeft w:val="0"/>
                                  <w:marRight w:val="0"/>
                                  <w:marTop w:val="0"/>
                                  <w:marBottom w:val="0"/>
                                  <w:divBdr>
                                    <w:top w:val="none" w:sz="0" w:space="0" w:color="auto"/>
                                    <w:left w:val="none" w:sz="0" w:space="0" w:color="auto"/>
                                    <w:bottom w:val="none" w:sz="0" w:space="0" w:color="auto"/>
                                    <w:right w:val="none" w:sz="0" w:space="0" w:color="auto"/>
                                  </w:divBdr>
                                  <w:divsChild>
                                    <w:div w:id="1960256395">
                                      <w:marLeft w:val="0"/>
                                      <w:marRight w:val="0"/>
                                      <w:marTop w:val="0"/>
                                      <w:marBottom w:val="0"/>
                                      <w:divBdr>
                                        <w:top w:val="none" w:sz="0" w:space="0" w:color="auto"/>
                                        <w:left w:val="none" w:sz="0" w:space="0" w:color="auto"/>
                                        <w:bottom w:val="none" w:sz="0" w:space="0" w:color="auto"/>
                                        <w:right w:val="none" w:sz="0" w:space="0" w:color="auto"/>
                                      </w:divBdr>
                                      <w:divsChild>
                                        <w:div w:id="1521384640">
                                          <w:marLeft w:val="0"/>
                                          <w:marRight w:val="0"/>
                                          <w:marTop w:val="0"/>
                                          <w:marBottom w:val="0"/>
                                          <w:divBdr>
                                            <w:top w:val="none" w:sz="0" w:space="0" w:color="auto"/>
                                            <w:left w:val="none" w:sz="0" w:space="0" w:color="auto"/>
                                            <w:bottom w:val="none" w:sz="0" w:space="0" w:color="auto"/>
                                            <w:right w:val="none" w:sz="0" w:space="0" w:color="auto"/>
                                          </w:divBdr>
                                          <w:divsChild>
                                            <w:div w:id="83866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933323">
      <w:bodyDiv w:val="1"/>
      <w:marLeft w:val="0"/>
      <w:marRight w:val="0"/>
      <w:marTop w:val="0"/>
      <w:marBottom w:val="0"/>
      <w:divBdr>
        <w:top w:val="none" w:sz="0" w:space="0" w:color="auto"/>
        <w:left w:val="none" w:sz="0" w:space="0" w:color="auto"/>
        <w:bottom w:val="none" w:sz="0" w:space="0" w:color="auto"/>
        <w:right w:val="none" w:sz="0" w:space="0" w:color="auto"/>
      </w:divBdr>
    </w:div>
    <w:div w:id="646976170">
      <w:bodyDiv w:val="1"/>
      <w:marLeft w:val="0"/>
      <w:marRight w:val="0"/>
      <w:marTop w:val="0"/>
      <w:marBottom w:val="0"/>
      <w:divBdr>
        <w:top w:val="none" w:sz="0" w:space="0" w:color="auto"/>
        <w:left w:val="none" w:sz="0" w:space="0" w:color="auto"/>
        <w:bottom w:val="none" w:sz="0" w:space="0" w:color="auto"/>
        <w:right w:val="none" w:sz="0" w:space="0" w:color="auto"/>
      </w:divBdr>
    </w:div>
    <w:div w:id="668949556">
      <w:bodyDiv w:val="1"/>
      <w:marLeft w:val="0"/>
      <w:marRight w:val="0"/>
      <w:marTop w:val="0"/>
      <w:marBottom w:val="0"/>
      <w:divBdr>
        <w:top w:val="none" w:sz="0" w:space="0" w:color="auto"/>
        <w:left w:val="none" w:sz="0" w:space="0" w:color="auto"/>
        <w:bottom w:val="none" w:sz="0" w:space="0" w:color="auto"/>
        <w:right w:val="none" w:sz="0" w:space="0" w:color="auto"/>
      </w:divBdr>
    </w:div>
    <w:div w:id="694699485">
      <w:bodyDiv w:val="1"/>
      <w:marLeft w:val="0"/>
      <w:marRight w:val="0"/>
      <w:marTop w:val="0"/>
      <w:marBottom w:val="0"/>
      <w:divBdr>
        <w:top w:val="none" w:sz="0" w:space="0" w:color="auto"/>
        <w:left w:val="none" w:sz="0" w:space="0" w:color="auto"/>
        <w:bottom w:val="none" w:sz="0" w:space="0" w:color="auto"/>
        <w:right w:val="none" w:sz="0" w:space="0" w:color="auto"/>
      </w:divBdr>
    </w:div>
    <w:div w:id="722871857">
      <w:bodyDiv w:val="1"/>
      <w:marLeft w:val="0"/>
      <w:marRight w:val="0"/>
      <w:marTop w:val="0"/>
      <w:marBottom w:val="0"/>
      <w:divBdr>
        <w:top w:val="none" w:sz="0" w:space="0" w:color="auto"/>
        <w:left w:val="none" w:sz="0" w:space="0" w:color="auto"/>
        <w:bottom w:val="none" w:sz="0" w:space="0" w:color="auto"/>
        <w:right w:val="none" w:sz="0" w:space="0" w:color="auto"/>
      </w:divBdr>
    </w:div>
    <w:div w:id="728109667">
      <w:bodyDiv w:val="1"/>
      <w:marLeft w:val="0"/>
      <w:marRight w:val="0"/>
      <w:marTop w:val="0"/>
      <w:marBottom w:val="0"/>
      <w:divBdr>
        <w:top w:val="none" w:sz="0" w:space="0" w:color="auto"/>
        <w:left w:val="none" w:sz="0" w:space="0" w:color="auto"/>
        <w:bottom w:val="none" w:sz="0" w:space="0" w:color="auto"/>
        <w:right w:val="none" w:sz="0" w:space="0" w:color="auto"/>
      </w:divBdr>
    </w:div>
    <w:div w:id="732310385">
      <w:bodyDiv w:val="1"/>
      <w:marLeft w:val="0"/>
      <w:marRight w:val="0"/>
      <w:marTop w:val="0"/>
      <w:marBottom w:val="0"/>
      <w:divBdr>
        <w:top w:val="none" w:sz="0" w:space="0" w:color="auto"/>
        <w:left w:val="none" w:sz="0" w:space="0" w:color="auto"/>
        <w:bottom w:val="none" w:sz="0" w:space="0" w:color="auto"/>
        <w:right w:val="none" w:sz="0" w:space="0" w:color="auto"/>
      </w:divBdr>
      <w:divsChild>
        <w:div w:id="155462250">
          <w:marLeft w:val="0"/>
          <w:marRight w:val="0"/>
          <w:marTop w:val="0"/>
          <w:marBottom w:val="0"/>
          <w:divBdr>
            <w:top w:val="none" w:sz="0" w:space="0" w:color="auto"/>
            <w:left w:val="none" w:sz="0" w:space="0" w:color="auto"/>
            <w:bottom w:val="none" w:sz="0" w:space="0" w:color="auto"/>
            <w:right w:val="none" w:sz="0" w:space="0" w:color="auto"/>
          </w:divBdr>
          <w:divsChild>
            <w:div w:id="1884711847">
              <w:marLeft w:val="0"/>
              <w:marRight w:val="0"/>
              <w:marTop w:val="0"/>
              <w:marBottom w:val="0"/>
              <w:divBdr>
                <w:top w:val="none" w:sz="0" w:space="0" w:color="auto"/>
                <w:left w:val="none" w:sz="0" w:space="0" w:color="auto"/>
                <w:bottom w:val="none" w:sz="0" w:space="0" w:color="auto"/>
                <w:right w:val="none" w:sz="0" w:space="0" w:color="auto"/>
              </w:divBdr>
              <w:divsChild>
                <w:div w:id="1123957597">
                  <w:marLeft w:val="0"/>
                  <w:marRight w:val="0"/>
                  <w:marTop w:val="0"/>
                  <w:marBottom w:val="0"/>
                  <w:divBdr>
                    <w:top w:val="none" w:sz="0" w:space="0" w:color="auto"/>
                    <w:left w:val="none" w:sz="0" w:space="0" w:color="auto"/>
                    <w:bottom w:val="none" w:sz="0" w:space="0" w:color="auto"/>
                    <w:right w:val="none" w:sz="0" w:space="0" w:color="auto"/>
                  </w:divBdr>
                  <w:divsChild>
                    <w:div w:id="44723815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736131944">
      <w:bodyDiv w:val="1"/>
      <w:marLeft w:val="0"/>
      <w:marRight w:val="0"/>
      <w:marTop w:val="0"/>
      <w:marBottom w:val="0"/>
      <w:divBdr>
        <w:top w:val="none" w:sz="0" w:space="0" w:color="auto"/>
        <w:left w:val="none" w:sz="0" w:space="0" w:color="auto"/>
        <w:bottom w:val="none" w:sz="0" w:space="0" w:color="auto"/>
        <w:right w:val="none" w:sz="0" w:space="0" w:color="auto"/>
      </w:divBdr>
    </w:div>
    <w:div w:id="750321971">
      <w:bodyDiv w:val="1"/>
      <w:marLeft w:val="0"/>
      <w:marRight w:val="0"/>
      <w:marTop w:val="0"/>
      <w:marBottom w:val="0"/>
      <w:divBdr>
        <w:top w:val="none" w:sz="0" w:space="0" w:color="auto"/>
        <w:left w:val="none" w:sz="0" w:space="0" w:color="auto"/>
        <w:bottom w:val="none" w:sz="0" w:space="0" w:color="auto"/>
        <w:right w:val="none" w:sz="0" w:space="0" w:color="auto"/>
      </w:divBdr>
    </w:div>
    <w:div w:id="761334895">
      <w:bodyDiv w:val="1"/>
      <w:marLeft w:val="0"/>
      <w:marRight w:val="0"/>
      <w:marTop w:val="0"/>
      <w:marBottom w:val="0"/>
      <w:divBdr>
        <w:top w:val="none" w:sz="0" w:space="0" w:color="auto"/>
        <w:left w:val="none" w:sz="0" w:space="0" w:color="auto"/>
        <w:bottom w:val="none" w:sz="0" w:space="0" w:color="auto"/>
        <w:right w:val="none" w:sz="0" w:space="0" w:color="auto"/>
      </w:divBdr>
    </w:div>
    <w:div w:id="778992927">
      <w:bodyDiv w:val="1"/>
      <w:marLeft w:val="0"/>
      <w:marRight w:val="0"/>
      <w:marTop w:val="0"/>
      <w:marBottom w:val="0"/>
      <w:divBdr>
        <w:top w:val="none" w:sz="0" w:space="0" w:color="auto"/>
        <w:left w:val="none" w:sz="0" w:space="0" w:color="auto"/>
        <w:bottom w:val="none" w:sz="0" w:space="0" w:color="auto"/>
        <w:right w:val="none" w:sz="0" w:space="0" w:color="auto"/>
      </w:divBdr>
    </w:div>
    <w:div w:id="785269750">
      <w:bodyDiv w:val="1"/>
      <w:marLeft w:val="0"/>
      <w:marRight w:val="0"/>
      <w:marTop w:val="0"/>
      <w:marBottom w:val="0"/>
      <w:divBdr>
        <w:top w:val="none" w:sz="0" w:space="0" w:color="auto"/>
        <w:left w:val="none" w:sz="0" w:space="0" w:color="auto"/>
        <w:bottom w:val="none" w:sz="0" w:space="0" w:color="auto"/>
        <w:right w:val="none" w:sz="0" w:space="0" w:color="auto"/>
      </w:divBdr>
    </w:div>
    <w:div w:id="792214091">
      <w:bodyDiv w:val="1"/>
      <w:marLeft w:val="0"/>
      <w:marRight w:val="0"/>
      <w:marTop w:val="0"/>
      <w:marBottom w:val="0"/>
      <w:divBdr>
        <w:top w:val="none" w:sz="0" w:space="0" w:color="auto"/>
        <w:left w:val="none" w:sz="0" w:space="0" w:color="auto"/>
        <w:bottom w:val="none" w:sz="0" w:space="0" w:color="auto"/>
        <w:right w:val="none" w:sz="0" w:space="0" w:color="auto"/>
      </w:divBdr>
    </w:div>
    <w:div w:id="830170833">
      <w:bodyDiv w:val="1"/>
      <w:marLeft w:val="0"/>
      <w:marRight w:val="0"/>
      <w:marTop w:val="0"/>
      <w:marBottom w:val="0"/>
      <w:divBdr>
        <w:top w:val="none" w:sz="0" w:space="0" w:color="auto"/>
        <w:left w:val="none" w:sz="0" w:space="0" w:color="auto"/>
        <w:bottom w:val="none" w:sz="0" w:space="0" w:color="auto"/>
        <w:right w:val="none" w:sz="0" w:space="0" w:color="auto"/>
      </w:divBdr>
    </w:div>
    <w:div w:id="838231226">
      <w:bodyDiv w:val="1"/>
      <w:marLeft w:val="0"/>
      <w:marRight w:val="0"/>
      <w:marTop w:val="0"/>
      <w:marBottom w:val="0"/>
      <w:divBdr>
        <w:top w:val="none" w:sz="0" w:space="0" w:color="auto"/>
        <w:left w:val="none" w:sz="0" w:space="0" w:color="auto"/>
        <w:bottom w:val="none" w:sz="0" w:space="0" w:color="auto"/>
        <w:right w:val="none" w:sz="0" w:space="0" w:color="auto"/>
      </w:divBdr>
    </w:div>
    <w:div w:id="855919985">
      <w:bodyDiv w:val="1"/>
      <w:marLeft w:val="0"/>
      <w:marRight w:val="0"/>
      <w:marTop w:val="0"/>
      <w:marBottom w:val="0"/>
      <w:divBdr>
        <w:top w:val="none" w:sz="0" w:space="0" w:color="auto"/>
        <w:left w:val="none" w:sz="0" w:space="0" w:color="auto"/>
        <w:bottom w:val="none" w:sz="0" w:space="0" w:color="auto"/>
        <w:right w:val="none" w:sz="0" w:space="0" w:color="auto"/>
      </w:divBdr>
    </w:div>
    <w:div w:id="901910133">
      <w:bodyDiv w:val="1"/>
      <w:marLeft w:val="0"/>
      <w:marRight w:val="0"/>
      <w:marTop w:val="0"/>
      <w:marBottom w:val="0"/>
      <w:divBdr>
        <w:top w:val="none" w:sz="0" w:space="0" w:color="auto"/>
        <w:left w:val="none" w:sz="0" w:space="0" w:color="auto"/>
        <w:bottom w:val="none" w:sz="0" w:space="0" w:color="auto"/>
        <w:right w:val="none" w:sz="0" w:space="0" w:color="auto"/>
      </w:divBdr>
    </w:div>
    <w:div w:id="903880874">
      <w:bodyDiv w:val="1"/>
      <w:marLeft w:val="0"/>
      <w:marRight w:val="0"/>
      <w:marTop w:val="0"/>
      <w:marBottom w:val="0"/>
      <w:divBdr>
        <w:top w:val="none" w:sz="0" w:space="0" w:color="auto"/>
        <w:left w:val="none" w:sz="0" w:space="0" w:color="auto"/>
        <w:bottom w:val="none" w:sz="0" w:space="0" w:color="auto"/>
        <w:right w:val="none" w:sz="0" w:space="0" w:color="auto"/>
      </w:divBdr>
      <w:divsChild>
        <w:div w:id="1529486503">
          <w:marLeft w:val="0"/>
          <w:marRight w:val="0"/>
          <w:marTop w:val="0"/>
          <w:marBottom w:val="0"/>
          <w:divBdr>
            <w:top w:val="none" w:sz="0" w:space="0" w:color="auto"/>
            <w:left w:val="none" w:sz="0" w:space="0" w:color="auto"/>
            <w:bottom w:val="none" w:sz="0" w:space="0" w:color="auto"/>
            <w:right w:val="none" w:sz="0" w:space="0" w:color="auto"/>
          </w:divBdr>
          <w:divsChild>
            <w:div w:id="1647398323">
              <w:marLeft w:val="0"/>
              <w:marRight w:val="0"/>
              <w:marTop w:val="0"/>
              <w:marBottom w:val="0"/>
              <w:divBdr>
                <w:top w:val="none" w:sz="0" w:space="0" w:color="auto"/>
                <w:left w:val="none" w:sz="0" w:space="0" w:color="auto"/>
                <w:bottom w:val="none" w:sz="0" w:space="0" w:color="auto"/>
                <w:right w:val="none" w:sz="0" w:space="0" w:color="auto"/>
              </w:divBdr>
              <w:divsChild>
                <w:div w:id="16375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79392">
      <w:bodyDiv w:val="1"/>
      <w:marLeft w:val="0"/>
      <w:marRight w:val="0"/>
      <w:marTop w:val="0"/>
      <w:marBottom w:val="0"/>
      <w:divBdr>
        <w:top w:val="none" w:sz="0" w:space="0" w:color="auto"/>
        <w:left w:val="none" w:sz="0" w:space="0" w:color="auto"/>
        <w:bottom w:val="none" w:sz="0" w:space="0" w:color="auto"/>
        <w:right w:val="none" w:sz="0" w:space="0" w:color="auto"/>
      </w:divBdr>
      <w:divsChild>
        <w:div w:id="1975527111">
          <w:marLeft w:val="0"/>
          <w:marRight w:val="0"/>
          <w:marTop w:val="0"/>
          <w:marBottom w:val="0"/>
          <w:divBdr>
            <w:top w:val="none" w:sz="0" w:space="0" w:color="auto"/>
            <w:left w:val="none" w:sz="0" w:space="0" w:color="auto"/>
            <w:bottom w:val="none" w:sz="0" w:space="0" w:color="auto"/>
            <w:right w:val="none" w:sz="0" w:space="0" w:color="auto"/>
          </w:divBdr>
          <w:divsChild>
            <w:div w:id="2026901675">
              <w:marLeft w:val="0"/>
              <w:marRight w:val="0"/>
              <w:marTop w:val="0"/>
              <w:marBottom w:val="0"/>
              <w:divBdr>
                <w:top w:val="none" w:sz="0" w:space="0" w:color="auto"/>
                <w:left w:val="none" w:sz="0" w:space="0" w:color="auto"/>
                <w:bottom w:val="none" w:sz="0" w:space="0" w:color="auto"/>
                <w:right w:val="none" w:sz="0" w:space="0" w:color="auto"/>
              </w:divBdr>
              <w:divsChild>
                <w:div w:id="1203590370">
                  <w:marLeft w:val="0"/>
                  <w:marRight w:val="0"/>
                  <w:marTop w:val="0"/>
                  <w:marBottom w:val="300"/>
                  <w:divBdr>
                    <w:top w:val="none" w:sz="0" w:space="0" w:color="auto"/>
                    <w:left w:val="none" w:sz="0" w:space="0" w:color="auto"/>
                    <w:bottom w:val="none" w:sz="0" w:space="0" w:color="auto"/>
                    <w:right w:val="none" w:sz="0" w:space="0" w:color="auto"/>
                  </w:divBdr>
                  <w:divsChild>
                    <w:div w:id="1094976511">
                      <w:marLeft w:val="0"/>
                      <w:marRight w:val="0"/>
                      <w:marTop w:val="0"/>
                      <w:marBottom w:val="0"/>
                      <w:divBdr>
                        <w:top w:val="none" w:sz="0" w:space="0" w:color="auto"/>
                        <w:left w:val="none" w:sz="0" w:space="0" w:color="auto"/>
                        <w:bottom w:val="none" w:sz="0" w:space="0" w:color="auto"/>
                        <w:right w:val="none" w:sz="0" w:space="0" w:color="auto"/>
                      </w:divBdr>
                      <w:divsChild>
                        <w:div w:id="386415823">
                          <w:marLeft w:val="0"/>
                          <w:marRight w:val="0"/>
                          <w:marTop w:val="0"/>
                          <w:marBottom w:val="0"/>
                          <w:divBdr>
                            <w:top w:val="none" w:sz="0" w:space="0" w:color="auto"/>
                            <w:left w:val="none" w:sz="0" w:space="0" w:color="auto"/>
                            <w:bottom w:val="none" w:sz="0" w:space="0" w:color="auto"/>
                            <w:right w:val="none" w:sz="0" w:space="0" w:color="auto"/>
                          </w:divBdr>
                        </w:div>
                        <w:div w:id="897596549">
                          <w:marLeft w:val="0"/>
                          <w:marRight w:val="0"/>
                          <w:marTop w:val="0"/>
                          <w:marBottom w:val="0"/>
                          <w:divBdr>
                            <w:top w:val="none" w:sz="0" w:space="0" w:color="auto"/>
                            <w:left w:val="none" w:sz="0" w:space="0" w:color="auto"/>
                            <w:bottom w:val="none" w:sz="0" w:space="0" w:color="auto"/>
                            <w:right w:val="none" w:sz="0" w:space="0" w:color="auto"/>
                          </w:divBdr>
                        </w:div>
                      </w:divsChild>
                    </w:div>
                    <w:div w:id="15047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592688">
      <w:bodyDiv w:val="1"/>
      <w:marLeft w:val="0"/>
      <w:marRight w:val="0"/>
      <w:marTop w:val="0"/>
      <w:marBottom w:val="0"/>
      <w:divBdr>
        <w:top w:val="none" w:sz="0" w:space="0" w:color="auto"/>
        <w:left w:val="none" w:sz="0" w:space="0" w:color="auto"/>
        <w:bottom w:val="none" w:sz="0" w:space="0" w:color="auto"/>
        <w:right w:val="none" w:sz="0" w:space="0" w:color="auto"/>
      </w:divBdr>
    </w:div>
    <w:div w:id="947008414">
      <w:bodyDiv w:val="1"/>
      <w:marLeft w:val="0"/>
      <w:marRight w:val="0"/>
      <w:marTop w:val="0"/>
      <w:marBottom w:val="0"/>
      <w:divBdr>
        <w:top w:val="none" w:sz="0" w:space="0" w:color="auto"/>
        <w:left w:val="none" w:sz="0" w:space="0" w:color="auto"/>
        <w:bottom w:val="none" w:sz="0" w:space="0" w:color="auto"/>
        <w:right w:val="none" w:sz="0" w:space="0" w:color="auto"/>
      </w:divBdr>
    </w:div>
    <w:div w:id="961115497">
      <w:bodyDiv w:val="1"/>
      <w:marLeft w:val="0"/>
      <w:marRight w:val="0"/>
      <w:marTop w:val="0"/>
      <w:marBottom w:val="0"/>
      <w:divBdr>
        <w:top w:val="none" w:sz="0" w:space="0" w:color="auto"/>
        <w:left w:val="none" w:sz="0" w:space="0" w:color="auto"/>
        <w:bottom w:val="none" w:sz="0" w:space="0" w:color="auto"/>
        <w:right w:val="none" w:sz="0" w:space="0" w:color="auto"/>
      </w:divBdr>
      <w:divsChild>
        <w:div w:id="391386949">
          <w:marLeft w:val="0"/>
          <w:marRight w:val="0"/>
          <w:marTop w:val="0"/>
          <w:marBottom w:val="0"/>
          <w:divBdr>
            <w:top w:val="none" w:sz="0" w:space="0" w:color="auto"/>
            <w:left w:val="none" w:sz="0" w:space="0" w:color="auto"/>
            <w:bottom w:val="none" w:sz="0" w:space="0" w:color="auto"/>
            <w:right w:val="none" w:sz="0" w:space="0" w:color="auto"/>
          </w:divBdr>
          <w:divsChild>
            <w:div w:id="583030907">
              <w:marLeft w:val="0"/>
              <w:marRight w:val="0"/>
              <w:marTop w:val="0"/>
              <w:marBottom w:val="0"/>
              <w:divBdr>
                <w:top w:val="none" w:sz="0" w:space="0" w:color="auto"/>
                <w:left w:val="none" w:sz="0" w:space="0" w:color="auto"/>
                <w:bottom w:val="none" w:sz="0" w:space="0" w:color="auto"/>
                <w:right w:val="none" w:sz="0" w:space="0" w:color="auto"/>
              </w:divBdr>
              <w:divsChild>
                <w:div w:id="84733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12213">
          <w:marLeft w:val="0"/>
          <w:marRight w:val="0"/>
          <w:marTop w:val="0"/>
          <w:marBottom w:val="0"/>
          <w:divBdr>
            <w:top w:val="none" w:sz="0" w:space="0" w:color="auto"/>
            <w:left w:val="none" w:sz="0" w:space="0" w:color="auto"/>
            <w:bottom w:val="none" w:sz="0" w:space="0" w:color="auto"/>
            <w:right w:val="none" w:sz="0" w:space="0" w:color="auto"/>
          </w:divBdr>
          <w:divsChild>
            <w:div w:id="554849895">
              <w:marLeft w:val="0"/>
              <w:marRight w:val="0"/>
              <w:marTop w:val="0"/>
              <w:marBottom w:val="0"/>
              <w:divBdr>
                <w:top w:val="none" w:sz="0" w:space="0" w:color="auto"/>
                <w:left w:val="none" w:sz="0" w:space="0" w:color="auto"/>
                <w:bottom w:val="none" w:sz="0" w:space="0" w:color="auto"/>
                <w:right w:val="none" w:sz="0" w:space="0" w:color="auto"/>
              </w:divBdr>
              <w:divsChild>
                <w:div w:id="1979720133">
                  <w:marLeft w:val="0"/>
                  <w:marRight w:val="0"/>
                  <w:marTop w:val="0"/>
                  <w:marBottom w:val="0"/>
                  <w:divBdr>
                    <w:top w:val="none" w:sz="0" w:space="0" w:color="auto"/>
                    <w:left w:val="none" w:sz="0" w:space="0" w:color="auto"/>
                    <w:bottom w:val="none" w:sz="0" w:space="0" w:color="auto"/>
                    <w:right w:val="none" w:sz="0" w:space="0" w:color="auto"/>
                  </w:divBdr>
                  <w:divsChild>
                    <w:div w:id="2014717674">
                      <w:marLeft w:val="0"/>
                      <w:marRight w:val="0"/>
                      <w:marTop w:val="0"/>
                      <w:marBottom w:val="0"/>
                      <w:divBdr>
                        <w:top w:val="none" w:sz="0" w:space="0" w:color="auto"/>
                        <w:left w:val="none" w:sz="0" w:space="0" w:color="auto"/>
                        <w:bottom w:val="none" w:sz="0" w:space="0" w:color="auto"/>
                        <w:right w:val="none" w:sz="0" w:space="0" w:color="auto"/>
                      </w:divBdr>
                      <w:divsChild>
                        <w:div w:id="781656628">
                          <w:marLeft w:val="0"/>
                          <w:marRight w:val="0"/>
                          <w:marTop w:val="0"/>
                          <w:marBottom w:val="0"/>
                          <w:divBdr>
                            <w:top w:val="none" w:sz="0" w:space="0" w:color="auto"/>
                            <w:left w:val="none" w:sz="0" w:space="0" w:color="auto"/>
                            <w:bottom w:val="none" w:sz="0" w:space="0" w:color="auto"/>
                            <w:right w:val="none" w:sz="0" w:space="0" w:color="auto"/>
                          </w:divBdr>
                        </w:div>
                        <w:div w:id="121323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779175">
      <w:bodyDiv w:val="1"/>
      <w:marLeft w:val="0"/>
      <w:marRight w:val="0"/>
      <w:marTop w:val="0"/>
      <w:marBottom w:val="0"/>
      <w:divBdr>
        <w:top w:val="none" w:sz="0" w:space="0" w:color="auto"/>
        <w:left w:val="none" w:sz="0" w:space="0" w:color="auto"/>
        <w:bottom w:val="none" w:sz="0" w:space="0" w:color="auto"/>
        <w:right w:val="none" w:sz="0" w:space="0" w:color="auto"/>
      </w:divBdr>
    </w:div>
    <w:div w:id="974606758">
      <w:bodyDiv w:val="1"/>
      <w:marLeft w:val="0"/>
      <w:marRight w:val="0"/>
      <w:marTop w:val="0"/>
      <w:marBottom w:val="0"/>
      <w:divBdr>
        <w:top w:val="none" w:sz="0" w:space="0" w:color="auto"/>
        <w:left w:val="none" w:sz="0" w:space="0" w:color="auto"/>
        <w:bottom w:val="none" w:sz="0" w:space="0" w:color="auto"/>
        <w:right w:val="none" w:sz="0" w:space="0" w:color="auto"/>
      </w:divBdr>
    </w:div>
    <w:div w:id="982658579">
      <w:bodyDiv w:val="1"/>
      <w:marLeft w:val="0"/>
      <w:marRight w:val="0"/>
      <w:marTop w:val="0"/>
      <w:marBottom w:val="0"/>
      <w:divBdr>
        <w:top w:val="none" w:sz="0" w:space="0" w:color="auto"/>
        <w:left w:val="none" w:sz="0" w:space="0" w:color="auto"/>
        <w:bottom w:val="none" w:sz="0" w:space="0" w:color="auto"/>
        <w:right w:val="none" w:sz="0" w:space="0" w:color="auto"/>
      </w:divBdr>
    </w:div>
    <w:div w:id="1040667533">
      <w:bodyDiv w:val="1"/>
      <w:marLeft w:val="0"/>
      <w:marRight w:val="0"/>
      <w:marTop w:val="0"/>
      <w:marBottom w:val="0"/>
      <w:divBdr>
        <w:top w:val="none" w:sz="0" w:space="0" w:color="auto"/>
        <w:left w:val="none" w:sz="0" w:space="0" w:color="auto"/>
        <w:bottom w:val="none" w:sz="0" w:space="0" w:color="auto"/>
        <w:right w:val="none" w:sz="0" w:space="0" w:color="auto"/>
      </w:divBdr>
    </w:div>
    <w:div w:id="1059402408">
      <w:bodyDiv w:val="1"/>
      <w:marLeft w:val="0"/>
      <w:marRight w:val="0"/>
      <w:marTop w:val="0"/>
      <w:marBottom w:val="0"/>
      <w:divBdr>
        <w:top w:val="none" w:sz="0" w:space="0" w:color="auto"/>
        <w:left w:val="none" w:sz="0" w:space="0" w:color="auto"/>
        <w:bottom w:val="none" w:sz="0" w:space="0" w:color="auto"/>
        <w:right w:val="none" w:sz="0" w:space="0" w:color="auto"/>
      </w:divBdr>
    </w:div>
    <w:div w:id="1070613354">
      <w:bodyDiv w:val="1"/>
      <w:marLeft w:val="0"/>
      <w:marRight w:val="0"/>
      <w:marTop w:val="0"/>
      <w:marBottom w:val="0"/>
      <w:divBdr>
        <w:top w:val="none" w:sz="0" w:space="0" w:color="auto"/>
        <w:left w:val="none" w:sz="0" w:space="0" w:color="auto"/>
        <w:bottom w:val="none" w:sz="0" w:space="0" w:color="auto"/>
        <w:right w:val="none" w:sz="0" w:space="0" w:color="auto"/>
      </w:divBdr>
    </w:div>
    <w:div w:id="1078137400">
      <w:bodyDiv w:val="1"/>
      <w:marLeft w:val="0"/>
      <w:marRight w:val="0"/>
      <w:marTop w:val="0"/>
      <w:marBottom w:val="0"/>
      <w:divBdr>
        <w:top w:val="none" w:sz="0" w:space="0" w:color="auto"/>
        <w:left w:val="none" w:sz="0" w:space="0" w:color="auto"/>
        <w:bottom w:val="none" w:sz="0" w:space="0" w:color="auto"/>
        <w:right w:val="none" w:sz="0" w:space="0" w:color="auto"/>
      </w:divBdr>
    </w:div>
    <w:div w:id="1113940077">
      <w:bodyDiv w:val="1"/>
      <w:marLeft w:val="0"/>
      <w:marRight w:val="0"/>
      <w:marTop w:val="0"/>
      <w:marBottom w:val="0"/>
      <w:divBdr>
        <w:top w:val="none" w:sz="0" w:space="0" w:color="auto"/>
        <w:left w:val="none" w:sz="0" w:space="0" w:color="auto"/>
        <w:bottom w:val="none" w:sz="0" w:space="0" w:color="auto"/>
        <w:right w:val="none" w:sz="0" w:space="0" w:color="auto"/>
      </w:divBdr>
    </w:div>
    <w:div w:id="1132409494">
      <w:bodyDiv w:val="1"/>
      <w:marLeft w:val="0"/>
      <w:marRight w:val="0"/>
      <w:marTop w:val="0"/>
      <w:marBottom w:val="0"/>
      <w:divBdr>
        <w:top w:val="none" w:sz="0" w:space="0" w:color="auto"/>
        <w:left w:val="none" w:sz="0" w:space="0" w:color="auto"/>
        <w:bottom w:val="none" w:sz="0" w:space="0" w:color="auto"/>
        <w:right w:val="none" w:sz="0" w:space="0" w:color="auto"/>
      </w:divBdr>
      <w:divsChild>
        <w:div w:id="1131283485">
          <w:marLeft w:val="0"/>
          <w:marRight w:val="0"/>
          <w:marTop w:val="0"/>
          <w:marBottom w:val="0"/>
          <w:divBdr>
            <w:top w:val="none" w:sz="0" w:space="0" w:color="auto"/>
            <w:left w:val="none" w:sz="0" w:space="0" w:color="auto"/>
            <w:bottom w:val="none" w:sz="0" w:space="0" w:color="auto"/>
            <w:right w:val="none" w:sz="0" w:space="0" w:color="auto"/>
          </w:divBdr>
          <w:divsChild>
            <w:div w:id="1287856195">
              <w:marLeft w:val="0"/>
              <w:marRight w:val="0"/>
              <w:marTop w:val="0"/>
              <w:marBottom w:val="0"/>
              <w:divBdr>
                <w:top w:val="none" w:sz="0" w:space="0" w:color="auto"/>
                <w:left w:val="none" w:sz="0" w:space="0" w:color="auto"/>
                <w:bottom w:val="none" w:sz="0" w:space="0" w:color="auto"/>
                <w:right w:val="none" w:sz="0" w:space="0" w:color="auto"/>
              </w:divBdr>
              <w:divsChild>
                <w:div w:id="6765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96806">
          <w:marLeft w:val="0"/>
          <w:marRight w:val="0"/>
          <w:marTop w:val="0"/>
          <w:marBottom w:val="0"/>
          <w:divBdr>
            <w:top w:val="none" w:sz="0" w:space="0" w:color="auto"/>
            <w:left w:val="none" w:sz="0" w:space="0" w:color="auto"/>
            <w:bottom w:val="none" w:sz="0" w:space="0" w:color="auto"/>
            <w:right w:val="none" w:sz="0" w:space="0" w:color="auto"/>
          </w:divBdr>
          <w:divsChild>
            <w:div w:id="1406490255">
              <w:marLeft w:val="0"/>
              <w:marRight w:val="0"/>
              <w:marTop w:val="0"/>
              <w:marBottom w:val="0"/>
              <w:divBdr>
                <w:top w:val="none" w:sz="0" w:space="0" w:color="auto"/>
                <w:left w:val="none" w:sz="0" w:space="0" w:color="auto"/>
                <w:bottom w:val="none" w:sz="0" w:space="0" w:color="auto"/>
                <w:right w:val="none" w:sz="0" w:space="0" w:color="auto"/>
              </w:divBdr>
              <w:divsChild>
                <w:div w:id="1666204275">
                  <w:marLeft w:val="0"/>
                  <w:marRight w:val="0"/>
                  <w:marTop w:val="0"/>
                  <w:marBottom w:val="0"/>
                  <w:divBdr>
                    <w:top w:val="none" w:sz="0" w:space="0" w:color="auto"/>
                    <w:left w:val="none" w:sz="0" w:space="0" w:color="auto"/>
                    <w:bottom w:val="none" w:sz="0" w:space="0" w:color="auto"/>
                    <w:right w:val="none" w:sz="0" w:space="0" w:color="auto"/>
                  </w:divBdr>
                  <w:divsChild>
                    <w:div w:id="493838312">
                      <w:marLeft w:val="0"/>
                      <w:marRight w:val="0"/>
                      <w:marTop w:val="0"/>
                      <w:marBottom w:val="0"/>
                      <w:divBdr>
                        <w:top w:val="none" w:sz="0" w:space="0" w:color="auto"/>
                        <w:left w:val="none" w:sz="0" w:space="0" w:color="auto"/>
                        <w:bottom w:val="none" w:sz="0" w:space="0" w:color="auto"/>
                        <w:right w:val="none" w:sz="0" w:space="0" w:color="auto"/>
                      </w:divBdr>
                      <w:divsChild>
                        <w:div w:id="463351568">
                          <w:marLeft w:val="0"/>
                          <w:marRight w:val="0"/>
                          <w:marTop w:val="0"/>
                          <w:marBottom w:val="0"/>
                          <w:divBdr>
                            <w:top w:val="none" w:sz="0" w:space="0" w:color="auto"/>
                            <w:left w:val="none" w:sz="0" w:space="0" w:color="auto"/>
                            <w:bottom w:val="none" w:sz="0" w:space="0" w:color="auto"/>
                            <w:right w:val="none" w:sz="0" w:space="0" w:color="auto"/>
                          </w:divBdr>
                        </w:div>
                        <w:div w:id="113818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115535">
      <w:bodyDiv w:val="1"/>
      <w:marLeft w:val="0"/>
      <w:marRight w:val="0"/>
      <w:marTop w:val="0"/>
      <w:marBottom w:val="0"/>
      <w:divBdr>
        <w:top w:val="none" w:sz="0" w:space="0" w:color="auto"/>
        <w:left w:val="none" w:sz="0" w:space="0" w:color="auto"/>
        <w:bottom w:val="none" w:sz="0" w:space="0" w:color="auto"/>
        <w:right w:val="none" w:sz="0" w:space="0" w:color="auto"/>
      </w:divBdr>
    </w:div>
    <w:div w:id="1205678500">
      <w:bodyDiv w:val="1"/>
      <w:marLeft w:val="0"/>
      <w:marRight w:val="0"/>
      <w:marTop w:val="0"/>
      <w:marBottom w:val="0"/>
      <w:divBdr>
        <w:top w:val="none" w:sz="0" w:space="0" w:color="auto"/>
        <w:left w:val="none" w:sz="0" w:space="0" w:color="auto"/>
        <w:bottom w:val="none" w:sz="0" w:space="0" w:color="auto"/>
        <w:right w:val="none" w:sz="0" w:space="0" w:color="auto"/>
      </w:divBdr>
    </w:div>
    <w:div w:id="1245529805">
      <w:bodyDiv w:val="1"/>
      <w:marLeft w:val="0"/>
      <w:marRight w:val="0"/>
      <w:marTop w:val="0"/>
      <w:marBottom w:val="0"/>
      <w:divBdr>
        <w:top w:val="none" w:sz="0" w:space="0" w:color="auto"/>
        <w:left w:val="none" w:sz="0" w:space="0" w:color="auto"/>
        <w:bottom w:val="none" w:sz="0" w:space="0" w:color="auto"/>
        <w:right w:val="none" w:sz="0" w:space="0" w:color="auto"/>
      </w:divBdr>
      <w:divsChild>
        <w:div w:id="1790779136">
          <w:marLeft w:val="0"/>
          <w:marRight w:val="0"/>
          <w:marTop w:val="0"/>
          <w:marBottom w:val="0"/>
          <w:divBdr>
            <w:top w:val="none" w:sz="0" w:space="0" w:color="auto"/>
            <w:left w:val="none" w:sz="0" w:space="0" w:color="auto"/>
            <w:bottom w:val="none" w:sz="0" w:space="0" w:color="auto"/>
            <w:right w:val="none" w:sz="0" w:space="0" w:color="auto"/>
          </w:divBdr>
        </w:div>
      </w:divsChild>
    </w:div>
    <w:div w:id="1256013256">
      <w:bodyDiv w:val="1"/>
      <w:marLeft w:val="0"/>
      <w:marRight w:val="0"/>
      <w:marTop w:val="0"/>
      <w:marBottom w:val="0"/>
      <w:divBdr>
        <w:top w:val="none" w:sz="0" w:space="0" w:color="auto"/>
        <w:left w:val="none" w:sz="0" w:space="0" w:color="auto"/>
        <w:bottom w:val="none" w:sz="0" w:space="0" w:color="auto"/>
        <w:right w:val="none" w:sz="0" w:space="0" w:color="auto"/>
      </w:divBdr>
    </w:div>
    <w:div w:id="1264877001">
      <w:bodyDiv w:val="1"/>
      <w:marLeft w:val="0"/>
      <w:marRight w:val="0"/>
      <w:marTop w:val="0"/>
      <w:marBottom w:val="0"/>
      <w:divBdr>
        <w:top w:val="none" w:sz="0" w:space="0" w:color="auto"/>
        <w:left w:val="none" w:sz="0" w:space="0" w:color="auto"/>
        <w:bottom w:val="none" w:sz="0" w:space="0" w:color="auto"/>
        <w:right w:val="none" w:sz="0" w:space="0" w:color="auto"/>
      </w:divBdr>
      <w:divsChild>
        <w:div w:id="1643198473">
          <w:marLeft w:val="0"/>
          <w:marRight w:val="0"/>
          <w:marTop w:val="0"/>
          <w:marBottom w:val="0"/>
          <w:divBdr>
            <w:top w:val="none" w:sz="0" w:space="0" w:color="auto"/>
            <w:left w:val="none" w:sz="0" w:space="0" w:color="auto"/>
            <w:bottom w:val="none" w:sz="0" w:space="0" w:color="auto"/>
            <w:right w:val="none" w:sz="0" w:space="0" w:color="auto"/>
          </w:divBdr>
          <w:divsChild>
            <w:div w:id="2064407908">
              <w:marLeft w:val="0"/>
              <w:marRight w:val="0"/>
              <w:marTop w:val="0"/>
              <w:marBottom w:val="0"/>
              <w:divBdr>
                <w:top w:val="none" w:sz="0" w:space="0" w:color="auto"/>
                <w:left w:val="none" w:sz="0" w:space="0" w:color="auto"/>
                <w:bottom w:val="none" w:sz="0" w:space="0" w:color="auto"/>
                <w:right w:val="none" w:sz="0" w:space="0" w:color="auto"/>
              </w:divBdr>
              <w:divsChild>
                <w:div w:id="894779456">
                  <w:marLeft w:val="0"/>
                  <w:marRight w:val="0"/>
                  <w:marTop w:val="0"/>
                  <w:marBottom w:val="0"/>
                  <w:divBdr>
                    <w:top w:val="none" w:sz="0" w:space="0" w:color="auto"/>
                    <w:left w:val="none" w:sz="0" w:space="0" w:color="auto"/>
                    <w:bottom w:val="none" w:sz="0" w:space="0" w:color="auto"/>
                    <w:right w:val="none" w:sz="0" w:space="0" w:color="auto"/>
                  </w:divBdr>
                  <w:divsChild>
                    <w:div w:id="197790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28280">
      <w:bodyDiv w:val="1"/>
      <w:marLeft w:val="0"/>
      <w:marRight w:val="0"/>
      <w:marTop w:val="0"/>
      <w:marBottom w:val="0"/>
      <w:divBdr>
        <w:top w:val="none" w:sz="0" w:space="0" w:color="auto"/>
        <w:left w:val="none" w:sz="0" w:space="0" w:color="auto"/>
        <w:bottom w:val="none" w:sz="0" w:space="0" w:color="auto"/>
        <w:right w:val="none" w:sz="0" w:space="0" w:color="auto"/>
      </w:divBdr>
    </w:div>
    <w:div w:id="1330596431">
      <w:bodyDiv w:val="1"/>
      <w:marLeft w:val="0"/>
      <w:marRight w:val="0"/>
      <w:marTop w:val="0"/>
      <w:marBottom w:val="0"/>
      <w:divBdr>
        <w:top w:val="none" w:sz="0" w:space="0" w:color="auto"/>
        <w:left w:val="none" w:sz="0" w:space="0" w:color="auto"/>
        <w:bottom w:val="none" w:sz="0" w:space="0" w:color="auto"/>
        <w:right w:val="none" w:sz="0" w:space="0" w:color="auto"/>
      </w:divBdr>
    </w:div>
    <w:div w:id="1368989638">
      <w:bodyDiv w:val="1"/>
      <w:marLeft w:val="0"/>
      <w:marRight w:val="0"/>
      <w:marTop w:val="0"/>
      <w:marBottom w:val="0"/>
      <w:divBdr>
        <w:top w:val="none" w:sz="0" w:space="0" w:color="auto"/>
        <w:left w:val="none" w:sz="0" w:space="0" w:color="auto"/>
        <w:bottom w:val="none" w:sz="0" w:space="0" w:color="auto"/>
        <w:right w:val="none" w:sz="0" w:space="0" w:color="auto"/>
      </w:divBdr>
      <w:divsChild>
        <w:div w:id="916789248">
          <w:marLeft w:val="0"/>
          <w:marRight w:val="0"/>
          <w:marTop w:val="0"/>
          <w:marBottom w:val="0"/>
          <w:divBdr>
            <w:top w:val="none" w:sz="0" w:space="0" w:color="auto"/>
            <w:left w:val="none" w:sz="0" w:space="0" w:color="auto"/>
            <w:bottom w:val="none" w:sz="0" w:space="0" w:color="auto"/>
            <w:right w:val="none" w:sz="0" w:space="0" w:color="auto"/>
          </w:divBdr>
          <w:divsChild>
            <w:div w:id="890314312">
              <w:marLeft w:val="0"/>
              <w:marRight w:val="0"/>
              <w:marTop w:val="0"/>
              <w:marBottom w:val="0"/>
              <w:divBdr>
                <w:top w:val="none" w:sz="0" w:space="0" w:color="auto"/>
                <w:left w:val="none" w:sz="0" w:space="0" w:color="auto"/>
                <w:bottom w:val="none" w:sz="0" w:space="0" w:color="auto"/>
                <w:right w:val="none" w:sz="0" w:space="0" w:color="auto"/>
              </w:divBdr>
              <w:divsChild>
                <w:div w:id="565453344">
                  <w:marLeft w:val="0"/>
                  <w:marRight w:val="0"/>
                  <w:marTop w:val="0"/>
                  <w:marBottom w:val="0"/>
                  <w:divBdr>
                    <w:top w:val="none" w:sz="0" w:space="0" w:color="auto"/>
                    <w:left w:val="none" w:sz="0" w:space="0" w:color="auto"/>
                    <w:bottom w:val="none" w:sz="0" w:space="0" w:color="auto"/>
                    <w:right w:val="none" w:sz="0" w:space="0" w:color="auto"/>
                  </w:divBdr>
                  <w:divsChild>
                    <w:div w:id="1518807157">
                      <w:marLeft w:val="150"/>
                      <w:marRight w:val="225"/>
                      <w:marTop w:val="225"/>
                      <w:marBottom w:val="0"/>
                      <w:divBdr>
                        <w:top w:val="none" w:sz="0" w:space="0" w:color="auto"/>
                        <w:left w:val="none" w:sz="0" w:space="0" w:color="auto"/>
                        <w:bottom w:val="none" w:sz="0" w:space="0" w:color="auto"/>
                        <w:right w:val="none" w:sz="0" w:space="0" w:color="auto"/>
                      </w:divBdr>
                      <w:divsChild>
                        <w:div w:id="688407452">
                          <w:marLeft w:val="0"/>
                          <w:marRight w:val="0"/>
                          <w:marTop w:val="0"/>
                          <w:marBottom w:val="225"/>
                          <w:divBdr>
                            <w:top w:val="none" w:sz="0" w:space="0" w:color="auto"/>
                            <w:left w:val="none" w:sz="0" w:space="0" w:color="auto"/>
                            <w:bottom w:val="none" w:sz="0" w:space="0" w:color="auto"/>
                            <w:right w:val="none" w:sz="0" w:space="0" w:color="auto"/>
                          </w:divBdr>
                          <w:divsChild>
                            <w:div w:id="126900499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551441">
      <w:bodyDiv w:val="1"/>
      <w:marLeft w:val="0"/>
      <w:marRight w:val="0"/>
      <w:marTop w:val="0"/>
      <w:marBottom w:val="0"/>
      <w:divBdr>
        <w:top w:val="none" w:sz="0" w:space="0" w:color="auto"/>
        <w:left w:val="none" w:sz="0" w:space="0" w:color="auto"/>
        <w:bottom w:val="none" w:sz="0" w:space="0" w:color="auto"/>
        <w:right w:val="none" w:sz="0" w:space="0" w:color="auto"/>
      </w:divBdr>
    </w:div>
    <w:div w:id="1397125497">
      <w:bodyDiv w:val="1"/>
      <w:marLeft w:val="0"/>
      <w:marRight w:val="0"/>
      <w:marTop w:val="0"/>
      <w:marBottom w:val="0"/>
      <w:divBdr>
        <w:top w:val="none" w:sz="0" w:space="0" w:color="auto"/>
        <w:left w:val="none" w:sz="0" w:space="0" w:color="auto"/>
        <w:bottom w:val="none" w:sz="0" w:space="0" w:color="auto"/>
        <w:right w:val="none" w:sz="0" w:space="0" w:color="auto"/>
      </w:divBdr>
    </w:div>
    <w:div w:id="1402747893">
      <w:bodyDiv w:val="1"/>
      <w:marLeft w:val="0"/>
      <w:marRight w:val="0"/>
      <w:marTop w:val="0"/>
      <w:marBottom w:val="0"/>
      <w:divBdr>
        <w:top w:val="none" w:sz="0" w:space="0" w:color="auto"/>
        <w:left w:val="none" w:sz="0" w:space="0" w:color="auto"/>
        <w:bottom w:val="none" w:sz="0" w:space="0" w:color="auto"/>
        <w:right w:val="none" w:sz="0" w:space="0" w:color="auto"/>
      </w:divBdr>
    </w:div>
    <w:div w:id="1445536823">
      <w:bodyDiv w:val="1"/>
      <w:marLeft w:val="0"/>
      <w:marRight w:val="0"/>
      <w:marTop w:val="0"/>
      <w:marBottom w:val="0"/>
      <w:divBdr>
        <w:top w:val="none" w:sz="0" w:space="0" w:color="auto"/>
        <w:left w:val="none" w:sz="0" w:space="0" w:color="auto"/>
        <w:bottom w:val="none" w:sz="0" w:space="0" w:color="auto"/>
        <w:right w:val="none" w:sz="0" w:space="0" w:color="auto"/>
      </w:divBdr>
    </w:div>
    <w:div w:id="1466002299">
      <w:bodyDiv w:val="1"/>
      <w:marLeft w:val="0"/>
      <w:marRight w:val="0"/>
      <w:marTop w:val="0"/>
      <w:marBottom w:val="0"/>
      <w:divBdr>
        <w:top w:val="none" w:sz="0" w:space="0" w:color="auto"/>
        <w:left w:val="none" w:sz="0" w:space="0" w:color="auto"/>
        <w:bottom w:val="none" w:sz="0" w:space="0" w:color="auto"/>
        <w:right w:val="none" w:sz="0" w:space="0" w:color="auto"/>
      </w:divBdr>
      <w:divsChild>
        <w:div w:id="1361734768">
          <w:marLeft w:val="0"/>
          <w:marRight w:val="0"/>
          <w:marTop w:val="0"/>
          <w:marBottom w:val="0"/>
          <w:divBdr>
            <w:top w:val="none" w:sz="0" w:space="0" w:color="auto"/>
            <w:left w:val="none" w:sz="0" w:space="0" w:color="auto"/>
            <w:bottom w:val="none" w:sz="0" w:space="0" w:color="auto"/>
            <w:right w:val="none" w:sz="0" w:space="0" w:color="auto"/>
          </w:divBdr>
          <w:divsChild>
            <w:div w:id="944729398">
              <w:marLeft w:val="0"/>
              <w:marRight w:val="0"/>
              <w:marTop w:val="0"/>
              <w:marBottom w:val="0"/>
              <w:divBdr>
                <w:top w:val="none" w:sz="0" w:space="0" w:color="auto"/>
                <w:left w:val="none" w:sz="0" w:space="0" w:color="auto"/>
                <w:bottom w:val="none" w:sz="0" w:space="0" w:color="auto"/>
                <w:right w:val="none" w:sz="0" w:space="0" w:color="auto"/>
              </w:divBdr>
              <w:divsChild>
                <w:div w:id="57509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667342">
          <w:marLeft w:val="0"/>
          <w:marRight w:val="0"/>
          <w:marTop w:val="0"/>
          <w:marBottom w:val="0"/>
          <w:divBdr>
            <w:top w:val="none" w:sz="0" w:space="0" w:color="auto"/>
            <w:left w:val="none" w:sz="0" w:space="0" w:color="auto"/>
            <w:bottom w:val="none" w:sz="0" w:space="0" w:color="auto"/>
            <w:right w:val="none" w:sz="0" w:space="0" w:color="auto"/>
          </w:divBdr>
          <w:divsChild>
            <w:div w:id="950353510">
              <w:marLeft w:val="0"/>
              <w:marRight w:val="0"/>
              <w:marTop w:val="0"/>
              <w:marBottom w:val="0"/>
              <w:divBdr>
                <w:top w:val="none" w:sz="0" w:space="0" w:color="auto"/>
                <w:left w:val="none" w:sz="0" w:space="0" w:color="auto"/>
                <w:bottom w:val="none" w:sz="0" w:space="0" w:color="auto"/>
                <w:right w:val="none" w:sz="0" w:space="0" w:color="auto"/>
              </w:divBdr>
              <w:divsChild>
                <w:div w:id="1573195415">
                  <w:marLeft w:val="0"/>
                  <w:marRight w:val="0"/>
                  <w:marTop w:val="0"/>
                  <w:marBottom w:val="0"/>
                  <w:divBdr>
                    <w:top w:val="none" w:sz="0" w:space="0" w:color="auto"/>
                    <w:left w:val="none" w:sz="0" w:space="0" w:color="auto"/>
                    <w:bottom w:val="none" w:sz="0" w:space="0" w:color="auto"/>
                    <w:right w:val="none" w:sz="0" w:space="0" w:color="auto"/>
                  </w:divBdr>
                  <w:divsChild>
                    <w:div w:id="885798074">
                      <w:marLeft w:val="0"/>
                      <w:marRight w:val="0"/>
                      <w:marTop w:val="0"/>
                      <w:marBottom w:val="0"/>
                      <w:divBdr>
                        <w:top w:val="none" w:sz="0" w:space="0" w:color="auto"/>
                        <w:left w:val="none" w:sz="0" w:space="0" w:color="auto"/>
                        <w:bottom w:val="none" w:sz="0" w:space="0" w:color="auto"/>
                        <w:right w:val="none" w:sz="0" w:space="0" w:color="auto"/>
                      </w:divBdr>
                      <w:divsChild>
                        <w:div w:id="537086919">
                          <w:marLeft w:val="0"/>
                          <w:marRight w:val="0"/>
                          <w:marTop w:val="0"/>
                          <w:marBottom w:val="0"/>
                          <w:divBdr>
                            <w:top w:val="none" w:sz="0" w:space="0" w:color="auto"/>
                            <w:left w:val="none" w:sz="0" w:space="0" w:color="auto"/>
                            <w:bottom w:val="none" w:sz="0" w:space="0" w:color="auto"/>
                            <w:right w:val="none" w:sz="0" w:space="0" w:color="auto"/>
                          </w:divBdr>
                        </w:div>
                        <w:div w:id="112061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642662">
      <w:bodyDiv w:val="1"/>
      <w:marLeft w:val="0"/>
      <w:marRight w:val="0"/>
      <w:marTop w:val="0"/>
      <w:marBottom w:val="0"/>
      <w:divBdr>
        <w:top w:val="none" w:sz="0" w:space="0" w:color="auto"/>
        <w:left w:val="none" w:sz="0" w:space="0" w:color="auto"/>
        <w:bottom w:val="none" w:sz="0" w:space="0" w:color="auto"/>
        <w:right w:val="none" w:sz="0" w:space="0" w:color="auto"/>
      </w:divBdr>
      <w:divsChild>
        <w:div w:id="63794760">
          <w:marLeft w:val="0"/>
          <w:marRight w:val="0"/>
          <w:marTop w:val="0"/>
          <w:marBottom w:val="0"/>
          <w:divBdr>
            <w:top w:val="none" w:sz="0" w:space="0" w:color="auto"/>
            <w:left w:val="none" w:sz="0" w:space="0" w:color="auto"/>
            <w:bottom w:val="none" w:sz="0" w:space="0" w:color="auto"/>
            <w:right w:val="none" w:sz="0" w:space="0" w:color="auto"/>
          </w:divBdr>
          <w:divsChild>
            <w:div w:id="430667214">
              <w:marLeft w:val="0"/>
              <w:marRight w:val="0"/>
              <w:marTop w:val="0"/>
              <w:marBottom w:val="0"/>
              <w:divBdr>
                <w:top w:val="none" w:sz="0" w:space="0" w:color="auto"/>
                <w:left w:val="none" w:sz="0" w:space="0" w:color="auto"/>
                <w:bottom w:val="none" w:sz="0" w:space="0" w:color="auto"/>
                <w:right w:val="none" w:sz="0" w:space="0" w:color="auto"/>
              </w:divBdr>
              <w:divsChild>
                <w:div w:id="1609584976">
                  <w:marLeft w:val="0"/>
                  <w:marRight w:val="0"/>
                  <w:marTop w:val="0"/>
                  <w:marBottom w:val="0"/>
                  <w:divBdr>
                    <w:top w:val="none" w:sz="0" w:space="0" w:color="auto"/>
                    <w:left w:val="none" w:sz="0" w:space="0" w:color="auto"/>
                    <w:bottom w:val="none" w:sz="0" w:space="0" w:color="auto"/>
                    <w:right w:val="none" w:sz="0" w:space="0" w:color="auto"/>
                  </w:divBdr>
                  <w:divsChild>
                    <w:div w:id="1971862795">
                      <w:marLeft w:val="0"/>
                      <w:marRight w:val="0"/>
                      <w:marTop w:val="0"/>
                      <w:marBottom w:val="0"/>
                      <w:divBdr>
                        <w:top w:val="none" w:sz="0" w:space="0" w:color="auto"/>
                        <w:left w:val="none" w:sz="0" w:space="0" w:color="auto"/>
                        <w:bottom w:val="none" w:sz="0" w:space="0" w:color="auto"/>
                        <w:right w:val="none" w:sz="0" w:space="0" w:color="auto"/>
                      </w:divBdr>
                      <w:divsChild>
                        <w:div w:id="1426880433">
                          <w:marLeft w:val="0"/>
                          <w:marRight w:val="0"/>
                          <w:marTop w:val="0"/>
                          <w:marBottom w:val="0"/>
                          <w:divBdr>
                            <w:top w:val="none" w:sz="0" w:space="0" w:color="auto"/>
                            <w:left w:val="none" w:sz="0" w:space="0" w:color="auto"/>
                            <w:bottom w:val="none" w:sz="0" w:space="0" w:color="auto"/>
                            <w:right w:val="none" w:sz="0" w:space="0" w:color="auto"/>
                          </w:divBdr>
                          <w:divsChild>
                            <w:div w:id="953946976">
                              <w:marLeft w:val="0"/>
                              <w:marRight w:val="0"/>
                              <w:marTop w:val="0"/>
                              <w:marBottom w:val="0"/>
                              <w:divBdr>
                                <w:top w:val="none" w:sz="0" w:space="0" w:color="auto"/>
                                <w:left w:val="none" w:sz="0" w:space="0" w:color="auto"/>
                                <w:bottom w:val="none" w:sz="0" w:space="0" w:color="auto"/>
                                <w:right w:val="none" w:sz="0" w:space="0" w:color="auto"/>
                              </w:divBdr>
                              <w:divsChild>
                                <w:div w:id="1411535782">
                                  <w:marLeft w:val="0"/>
                                  <w:marRight w:val="0"/>
                                  <w:marTop w:val="0"/>
                                  <w:marBottom w:val="0"/>
                                  <w:divBdr>
                                    <w:top w:val="none" w:sz="0" w:space="0" w:color="auto"/>
                                    <w:left w:val="none" w:sz="0" w:space="0" w:color="auto"/>
                                    <w:bottom w:val="none" w:sz="0" w:space="0" w:color="auto"/>
                                    <w:right w:val="none" w:sz="0" w:space="0" w:color="auto"/>
                                  </w:divBdr>
                                  <w:divsChild>
                                    <w:div w:id="2134130181">
                                      <w:marLeft w:val="0"/>
                                      <w:marRight w:val="0"/>
                                      <w:marTop w:val="0"/>
                                      <w:marBottom w:val="0"/>
                                      <w:divBdr>
                                        <w:top w:val="none" w:sz="0" w:space="0" w:color="auto"/>
                                        <w:left w:val="none" w:sz="0" w:space="0" w:color="auto"/>
                                        <w:bottom w:val="none" w:sz="0" w:space="0" w:color="auto"/>
                                        <w:right w:val="none" w:sz="0" w:space="0" w:color="auto"/>
                                      </w:divBdr>
                                      <w:divsChild>
                                        <w:div w:id="1203902002">
                                          <w:marLeft w:val="0"/>
                                          <w:marRight w:val="0"/>
                                          <w:marTop w:val="0"/>
                                          <w:marBottom w:val="0"/>
                                          <w:divBdr>
                                            <w:top w:val="none" w:sz="0" w:space="0" w:color="auto"/>
                                            <w:left w:val="none" w:sz="0" w:space="0" w:color="auto"/>
                                            <w:bottom w:val="none" w:sz="0" w:space="0" w:color="auto"/>
                                            <w:right w:val="none" w:sz="0" w:space="0" w:color="auto"/>
                                          </w:divBdr>
                                          <w:divsChild>
                                            <w:div w:id="591014056">
                                              <w:marLeft w:val="0"/>
                                              <w:marRight w:val="0"/>
                                              <w:marTop w:val="0"/>
                                              <w:marBottom w:val="0"/>
                                              <w:divBdr>
                                                <w:top w:val="none" w:sz="0" w:space="0" w:color="auto"/>
                                                <w:left w:val="none" w:sz="0" w:space="0" w:color="auto"/>
                                                <w:bottom w:val="none" w:sz="0" w:space="0" w:color="auto"/>
                                                <w:right w:val="none" w:sz="0" w:space="0" w:color="auto"/>
                                              </w:divBdr>
                                              <w:divsChild>
                                                <w:div w:id="1887179501">
                                                  <w:marLeft w:val="0"/>
                                                  <w:marRight w:val="0"/>
                                                  <w:marTop w:val="0"/>
                                                  <w:marBottom w:val="0"/>
                                                  <w:divBdr>
                                                    <w:top w:val="none" w:sz="0" w:space="0" w:color="auto"/>
                                                    <w:left w:val="none" w:sz="0" w:space="0" w:color="auto"/>
                                                    <w:bottom w:val="none" w:sz="0" w:space="0" w:color="auto"/>
                                                    <w:right w:val="none" w:sz="0" w:space="0" w:color="auto"/>
                                                  </w:divBdr>
                                                  <w:divsChild>
                                                    <w:div w:id="656230965">
                                                      <w:marLeft w:val="0"/>
                                                      <w:marRight w:val="0"/>
                                                      <w:marTop w:val="0"/>
                                                      <w:marBottom w:val="300"/>
                                                      <w:divBdr>
                                                        <w:top w:val="none" w:sz="0" w:space="0" w:color="auto"/>
                                                        <w:left w:val="none" w:sz="0" w:space="0" w:color="auto"/>
                                                        <w:bottom w:val="none" w:sz="0" w:space="0" w:color="auto"/>
                                                        <w:right w:val="none" w:sz="0" w:space="0" w:color="auto"/>
                                                      </w:divBdr>
                                                      <w:divsChild>
                                                        <w:div w:id="71005130">
                                                          <w:marLeft w:val="0"/>
                                                          <w:marRight w:val="0"/>
                                                          <w:marTop w:val="0"/>
                                                          <w:marBottom w:val="0"/>
                                                          <w:divBdr>
                                                            <w:top w:val="none" w:sz="0" w:space="0" w:color="auto"/>
                                                            <w:left w:val="none" w:sz="0" w:space="0" w:color="auto"/>
                                                            <w:bottom w:val="none" w:sz="0" w:space="0" w:color="auto"/>
                                                            <w:right w:val="none" w:sz="0" w:space="0" w:color="auto"/>
                                                          </w:divBdr>
                                                          <w:divsChild>
                                                            <w:div w:id="1596667174">
                                                              <w:marLeft w:val="0"/>
                                                              <w:marRight w:val="0"/>
                                                              <w:marTop w:val="0"/>
                                                              <w:marBottom w:val="0"/>
                                                              <w:divBdr>
                                                                <w:top w:val="none" w:sz="0" w:space="0" w:color="auto"/>
                                                                <w:left w:val="none" w:sz="0" w:space="0" w:color="auto"/>
                                                                <w:bottom w:val="none" w:sz="0" w:space="0" w:color="auto"/>
                                                                <w:right w:val="none" w:sz="0" w:space="0" w:color="auto"/>
                                                              </w:divBdr>
                                                              <w:divsChild>
                                                                <w:div w:id="2105371685">
                                                                  <w:marLeft w:val="0"/>
                                                                  <w:marRight w:val="0"/>
                                                                  <w:marTop w:val="0"/>
                                                                  <w:marBottom w:val="0"/>
                                                                  <w:divBdr>
                                                                    <w:top w:val="none" w:sz="0" w:space="0" w:color="auto"/>
                                                                    <w:left w:val="none" w:sz="0" w:space="0" w:color="auto"/>
                                                                    <w:bottom w:val="none" w:sz="0" w:space="0" w:color="auto"/>
                                                                    <w:right w:val="none" w:sz="0" w:space="0" w:color="auto"/>
                                                                  </w:divBdr>
                                                                  <w:divsChild>
                                                                    <w:div w:id="512570492">
                                                                      <w:marLeft w:val="0"/>
                                                                      <w:marRight w:val="0"/>
                                                                      <w:marTop w:val="0"/>
                                                                      <w:marBottom w:val="0"/>
                                                                      <w:divBdr>
                                                                        <w:top w:val="none" w:sz="0" w:space="0" w:color="auto"/>
                                                                        <w:left w:val="none" w:sz="0" w:space="0" w:color="auto"/>
                                                                        <w:bottom w:val="none" w:sz="0" w:space="0" w:color="auto"/>
                                                                        <w:right w:val="none" w:sz="0" w:space="0" w:color="auto"/>
                                                                      </w:divBdr>
                                                                      <w:divsChild>
                                                                        <w:div w:id="2055152660">
                                                                          <w:marLeft w:val="0"/>
                                                                          <w:marRight w:val="0"/>
                                                                          <w:marTop w:val="0"/>
                                                                          <w:marBottom w:val="0"/>
                                                                          <w:divBdr>
                                                                            <w:top w:val="none" w:sz="0" w:space="0" w:color="auto"/>
                                                                            <w:left w:val="none" w:sz="0" w:space="0" w:color="auto"/>
                                                                            <w:bottom w:val="none" w:sz="0" w:space="0" w:color="auto"/>
                                                                            <w:right w:val="none" w:sz="0" w:space="0" w:color="auto"/>
                                                                          </w:divBdr>
                                                                          <w:divsChild>
                                                                            <w:div w:id="1579828195">
                                                                              <w:marLeft w:val="0"/>
                                                                              <w:marRight w:val="0"/>
                                                                              <w:marTop w:val="0"/>
                                                                              <w:marBottom w:val="0"/>
                                                                              <w:divBdr>
                                                                                <w:top w:val="none" w:sz="0" w:space="0" w:color="auto"/>
                                                                                <w:left w:val="none" w:sz="0" w:space="0" w:color="auto"/>
                                                                                <w:bottom w:val="none" w:sz="0" w:space="0" w:color="auto"/>
                                                                                <w:right w:val="none" w:sz="0" w:space="0" w:color="auto"/>
                                                                              </w:divBdr>
                                                                              <w:divsChild>
                                                                                <w:div w:id="17025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295114">
      <w:bodyDiv w:val="1"/>
      <w:marLeft w:val="0"/>
      <w:marRight w:val="0"/>
      <w:marTop w:val="0"/>
      <w:marBottom w:val="0"/>
      <w:divBdr>
        <w:top w:val="none" w:sz="0" w:space="0" w:color="auto"/>
        <w:left w:val="none" w:sz="0" w:space="0" w:color="auto"/>
        <w:bottom w:val="none" w:sz="0" w:space="0" w:color="auto"/>
        <w:right w:val="none" w:sz="0" w:space="0" w:color="auto"/>
      </w:divBdr>
      <w:divsChild>
        <w:div w:id="377441551">
          <w:marLeft w:val="0"/>
          <w:marRight w:val="0"/>
          <w:marTop w:val="0"/>
          <w:marBottom w:val="0"/>
          <w:divBdr>
            <w:top w:val="none" w:sz="0" w:space="0" w:color="auto"/>
            <w:left w:val="none" w:sz="0" w:space="0" w:color="auto"/>
            <w:bottom w:val="none" w:sz="0" w:space="0" w:color="auto"/>
            <w:right w:val="none" w:sz="0" w:space="0" w:color="auto"/>
          </w:divBdr>
          <w:divsChild>
            <w:div w:id="1805582416">
              <w:marLeft w:val="0"/>
              <w:marRight w:val="0"/>
              <w:marTop w:val="0"/>
              <w:marBottom w:val="0"/>
              <w:divBdr>
                <w:top w:val="none" w:sz="0" w:space="0" w:color="auto"/>
                <w:left w:val="none" w:sz="0" w:space="0" w:color="auto"/>
                <w:bottom w:val="none" w:sz="0" w:space="0" w:color="auto"/>
                <w:right w:val="none" w:sz="0" w:space="0" w:color="auto"/>
              </w:divBdr>
              <w:divsChild>
                <w:div w:id="1982223482">
                  <w:marLeft w:val="0"/>
                  <w:marRight w:val="0"/>
                  <w:marTop w:val="0"/>
                  <w:marBottom w:val="0"/>
                  <w:divBdr>
                    <w:top w:val="none" w:sz="0" w:space="0" w:color="auto"/>
                    <w:left w:val="none" w:sz="0" w:space="0" w:color="auto"/>
                    <w:bottom w:val="none" w:sz="0" w:space="0" w:color="auto"/>
                    <w:right w:val="none" w:sz="0" w:space="0" w:color="auto"/>
                  </w:divBdr>
                  <w:divsChild>
                    <w:div w:id="610478423">
                      <w:marLeft w:val="0"/>
                      <w:marRight w:val="0"/>
                      <w:marTop w:val="0"/>
                      <w:marBottom w:val="210"/>
                      <w:divBdr>
                        <w:top w:val="none" w:sz="0" w:space="0" w:color="auto"/>
                        <w:left w:val="none" w:sz="0" w:space="0" w:color="auto"/>
                        <w:bottom w:val="none" w:sz="0" w:space="0" w:color="auto"/>
                        <w:right w:val="none" w:sz="0" w:space="0" w:color="auto"/>
                      </w:divBdr>
                      <w:divsChild>
                        <w:div w:id="853693527">
                          <w:marLeft w:val="0"/>
                          <w:marRight w:val="0"/>
                          <w:marTop w:val="0"/>
                          <w:marBottom w:val="0"/>
                          <w:divBdr>
                            <w:top w:val="none" w:sz="0" w:space="0" w:color="auto"/>
                            <w:left w:val="none" w:sz="0" w:space="0" w:color="auto"/>
                            <w:bottom w:val="none" w:sz="0" w:space="0" w:color="auto"/>
                            <w:right w:val="none" w:sz="0" w:space="0" w:color="auto"/>
                          </w:divBdr>
                          <w:divsChild>
                            <w:div w:id="645474742">
                              <w:marLeft w:val="0"/>
                              <w:marRight w:val="0"/>
                              <w:marTop w:val="0"/>
                              <w:marBottom w:val="360"/>
                              <w:divBdr>
                                <w:top w:val="none" w:sz="0" w:space="0" w:color="auto"/>
                                <w:left w:val="none" w:sz="0" w:space="0" w:color="auto"/>
                                <w:bottom w:val="none" w:sz="0" w:space="0" w:color="auto"/>
                                <w:right w:val="none" w:sz="0" w:space="0" w:color="auto"/>
                              </w:divBdr>
                              <w:divsChild>
                                <w:div w:id="1916276645">
                                  <w:marLeft w:val="0"/>
                                  <w:marRight w:val="0"/>
                                  <w:marTop w:val="0"/>
                                  <w:marBottom w:val="0"/>
                                  <w:divBdr>
                                    <w:top w:val="single" w:sz="6" w:space="11" w:color="D2D2D2"/>
                                    <w:left w:val="single" w:sz="6" w:space="11" w:color="D2D2D2"/>
                                    <w:bottom w:val="single" w:sz="6" w:space="11" w:color="D2D2D2"/>
                                    <w:right w:val="single" w:sz="6" w:space="11" w:color="D2D2D2"/>
                                  </w:divBdr>
                                </w:div>
                              </w:divsChild>
                            </w:div>
                          </w:divsChild>
                        </w:div>
                        <w:div w:id="2059475646">
                          <w:marLeft w:val="0"/>
                          <w:marRight w:val="0"/>
                          <w:marTop w:val="0"/>
                          <w:marBottom w:val="0"/>
                          <w:divBdr>
                            <w:top w:val="none" w:sz="0" w:space="0" w:color="auto"/>
                            <w:left w:val="none" w:sz="0" w:space="0" w:color="auto"/>
                            <w:bottom w:val="none" w:sz="0" w:space="0" w:color="auto"/>
                            <w:right w:val="none" w:sz="0" w:space="0" w:color="auto"/>
                          </w:divBdr>
                          <w:divsChild>
                            <w:div w:id="1430813681">
                              <w:marLeft w:val="0"/>
                              <w:marRight w:val="0"/>
                              <w:marTop w:val="0"/>
                              <w:marBottom w:val="210"/>
                              <w:divBdr>
                                <w:top w:val="none" w:sz="0" w:space="0" w:color="auto"/>
                                <w:left w:val="none" w:sz="0" w:space="0" w:color="auto"/>
                                <w:bottom w:val="single" w:sz="6" w:space="5" w:color="DADADA"/>
                                <w:right w:val="none" w:sz="0" w:space="0" w:color="auto"/>
                              </w:divBdr>
                            </w:div>
                          </w:divsChild>
                        </w:div>
                      </w:divsChild>
                    </w:div>
                  </w:divsChild>
                </w:div>
              </w:divsChild>
            </w:div>
          </w:divsChild>
        </w:div>
      </w:divsChild>
    </w:div>
    <w:div w:id="1560632498">
      <w:bodyDiv w:val="1"/>
      <w:marLeft w:val="0"/>
      <w:marRight w:val="0"/>
      <w:marTop w:val="0"/>
      <w:marBottom w:val="0"/>
      <w:divBdr>
        <w:top w:val="none" w:sz="0" w:space="0" w:color="auto"/>
        <w:left w:val="none" w:sz="0" w:space="0" w:color="auto"/>
        <w:bottom w:val="none" w:sz="0" w:space="0" w:color="auto"/>
        <w:right w:val="none" w:sz="0" w:space="0" w:color="auto"/>
      </w:divBdr>
    </w:div>
    <w:div w:id="1599097057">
      <w:bodyDiv w:val="1"/>
      <w:marLeft w:val="0"/>
      <w:marRight w:val="0"/>
      <w:marTop w:val="0"/>
      <w:marBottom w:val="0"/>
      <w:divBdr>
        <w:top w:val="none" w:sz="0" w:space="0" w:color="auto"/>
        <w:left w:val="none" w:sz="0" w:space="0" w:color="auto"/>
        <w:bottom w:val="none" w:sz="0" w:space="0" w:color="auto"/>
        <w:right w:val="none" w:sz="0" w:space="0" w:color="auto"/>
      </w:divBdr>
    </w:div>
    <w:div w:id="1632051589">
      <w:bodyDiv w:val="1"/>
      <w:marLeft w:val="0"/>
      <w:marRight w:val="0"/>
      <w:marTop w:val="0"/>
      <w:marBottom w:val="0"/>
      <w:divBdr>
        <w:top w:val="none" w:sz="0" w:space="0" w:color="auto"/>
        <w:left w:val="none" w:sz="0" w:space="0" w:color="auto"/>
        <w:bottom w:val="none" w:sz="0" w:space="0" w:color="auto"/>
        <w:right w:val="none" w:sz="0" w:space="0" w:color="auto"/>
      </w:divBdr>
    </w:div>
    <w:div w:id="1635791753">
      <w:bodyDiv w:val="1"/>
      <w:marLeft w:val="0"/>
      <w:marRight w:val="0"/>
      <w:marTop w:val="0"/>
      <w:marBottom w:val="0"/>
      <w:divBdr>
        <w:top w:val="none" w:sz="0" w:space="0" w:color="auto"/>
        <w:left w:val="none" w:sz="0" w:space="0" w:color="auto"/>
        <w:bottom w:val="none" w:sz="0" w:space="0" w:color="auto"/>
        <w:right w:val="none" w:sz="0" w:space="0" w:color="auto"/>
      </w:divBdr>
    </w:div>
    <w:div w:id="1636833063">
      <w:bodyDiv w:val="1"/>
      <w:marLeft w:val="0"/>
      <w:marRight w:val="0"/>
      <w:marTop w:val="0"/>
      <w:marBottom w:val="0"/>
      <w:divBdr>
        <w:top w:val="none" w:sz="0" w:space="0" w:color="auto"/>
        <w:left w:val="none" w:sz="0" w:space="0" w:color="auto"/>
        <w:bottom w:val="none" w:sz="0" w:space="0" w:color="auto"/>
        <w:right w:val="none" w:sz="0" w:space="0" w:color="auto"/>
      </w:divBdr>
    </w:div>
    <w:div w:id="1640110384">
      <w:bodyDiv w:val="1"/>
      <w:marLeft w:val="0"/>
      <w:marRight w:val="0"/>
      <w:marTop w:val="0"/>
      <w:marBottom w:val="0"/>
      <w:divBdr>
        <w:top w:val="none" w:sz="0" w:space="0" w:color="auto"/>
        <w:left w:val="none" w:sz="0" w:space="0" w:color="auto"/>
        <w:bottom w:val="none" w:sz="0" w:space="0" w:color="auto"/>
        <w:right w:val="none" w:sz="0" w:space="0" w:color="auto"/>
      </w:divBdr>
    </w:div>
    <w:div w:id="1731612831">
      <w:bodyDiv w:val="1"/>
      <w:marLeft w:val="0"/>
      <w:marRight w:val="0"/>
      <w:marTop w:val="0"/>
      <w:marBottom w:val="0"/>
      <w:divBdr>
        <w:top w:val="none" w:sz="0" w:space="0" w:color="auto"/>
        <w:left w:val="none" w:sz="0" w:space="0" w:color="auto"/>
        <w:bottom w:val="none" w:sz="0" w:space="0" w:color="auto"/>
        <w:right w:val="none" w:sz="0" w:space="0" w:color="auto"/>
      </w:divBdr>
      <w:divsChild>
        <w:div w:id="1373535260">
          <w:marLeft w:val="0"/>
          <w:marRight w:val="0"/>
          <w:marTop w:val="0"/>
          <w:marBottom w:val="0"/>
          <w:divBdr>
            <w:top w:val="none" w:sz="0" w:space="0" w:color="auto"/>
            <w:left w:val="none" w:sz="0" w:space="0" w:color="auto"/>
            <w:bottom w:val="none" w:sz="0" w:space="0" w:color="auto"/>
            <w:right w:val="none" w:sz="0" w:space="0" w:color="auto"/>
          </w:divBdr>
          <w:divsChild>
            <w:div w:id="965430223">
              <w:marLeft w:val="0"/>
              <w:marRight w:val="0"/>
              <w:marTop w:val="0"/>
              <w:marBottom w:val="0"/>
              <w:divBdr>
                <w:top w:val="none" w:sz="0" w:space="0" w:color="auto"/>
                <w:left w:val="none" w:sz="0" w:space="0" w:color="auto"/>
                <w:bottom w:val="none" w:sz="0" w:space="0" w:color="auto"/>
                <w:right w:val="none" w:sz="0" w:space="0" w:color="auto"/>
              </w:divBdr>
              <w:divsChild>
                <w:div w:id="1055590502">
                  <w:marLeft w:val="0"/>
                  <w:marRight w:val="0"/>
                  <w:marTop w:val="0"/>
                  <w:marBottom w:val="0"/>
                  <w:divBdr>
                    <w:top w:val="none" w:sz="0" w:space="0" w:color="auto"/>
                    <w:left w:val="none" w:sz="0" w:space="0" w:color="auto"/>
                    <w:bottom w:val="none" w:sz="0" w:space="0" w:color="auto"/>
                    <w:right w:val="none" w:sz="0" w:space="0" w:color="auto"/>
                  </w:divBdr>
                  <w:divsChild>
                    <w:div w:id="98379550">
                      <w:marLeft w:val="0"/>
                      <w:marRight w:val="0"/>
                      <w:marTop w:val="0"/>
                      <w:marBottom w:val="0"/>
                      <w:divBdr>
                        <w:top w:val="none" w:sz="0" w:space="0" w:color="auto"/>
                        <w:left w:val="none" w:sz="0" w:space="0" w:color="auto"/>
                        <w:bottom w:val="none" w:sz="0" w:space="0" w:color="auto"/>
                        <w:right w:val="none" w:sz="0" w:space="0" w:color="auto"/>
                      </w:divBdr>
                      <w:divsChild>
                        <w:div w:id="1204636023">
                          <w:marLeft w:val="0"/>
                          <w:marRight w:val="0"/>
                          <w:marTop w:val="0"/>
                          <w:marBottom w:val="0"/>
                          <w:divBdr>
                            <w:top w:val="none" w:sz="0" w:space="0" w:color="auto"/>
                            <w:left w:val="none" w:sz="0" w:space="0" w:color="auto"/>
                            <w:bottom w:val="none" w:sz="0" w:space="0" w:color="auto"/>
                            <w:right w:val="none" w:sz="0" w:space="0" w:color="auto"/>
                          </w:divBdr>
                          <w:divsChild>
                            <w:div w:id="185870270">
                              <w:marLeft w:val="0"/>
                              <w:marRight w:val="0"/>
                              <w:marTop w:val="0"/>
                              <w:marBottom w:val="0"/>
                              <w:divBdr>
                                <w:top w:val="none" w:sz="0" w:space="0" w:color="auto"/>
                                <w:left w:val="none" w:sz="0" w:space="0" w:color="auto"/>
                                <w:bottom w:val="none" w:sz="0" w:space="0" w:color="auto"/>
                                <w:right w:val="none" w:sz="0" w:space="0" w:color="auto"/>
                              </w:divBdr>
                              <w:divsChild>
                                <w:div w:id="1480413754">
                                  <w:marLeft w:val="0"/>
                                  <w:marRight w:val="0"/>
                                  <w:marTop w:val="0"/>
                                  <w:marBottom w:val="0"/>
                                  <w:divBdr>
                                    <w:top w:val="none" w:sz="0" w:space="0" w:color="auto"/>
                                    <w:left w:val="none" w:sz="0" w:space="0" w:color="auto"/>
                                    <w:bottom w:val="none" w:sz="0" w:space="0" w:color="auto"/>
                                    <w:right w:val="none" w:sz="0" w:space="0" w:color="auto"/>
                                  </w:divBdr>
                                  <w:divsChild>
                                    <w:div w:id="1083800003">
                                      <w:marLeft w:val="0"/>
                                      <w:marRight w:val="0"/>
                                      <w:marTop w:val="0"/>
                                      <w:marBottom w:val="0"/>
                                      <w:divBdr>
                                        <w:top w:val="none" w:sz="0" w:space="0" w:color="auto"/>
                                        <w:left w:val="none" w:sz="0" w:space="0" w:color="auto"/>
                                        <w:bottom w:val="none" w:sz="0" w:space="0" w:color="auto"/>
                                        <w:right w:val="none" w:sz="0" w:space="0" w:color="auto"/>
                                      </w:divBdr>
                                      <w:divsChild>
                                        <w:div w:id="1405369550">
                                          <w:marLeft w:val="0"/>
                                          <w:marRight w:val="0"/>
                                          <w:marTop w:val="0"/>
                                          <w:marBottom w:val="0"/>
                                          <w:divBdr>
                                            <w:top w:val="none" w:sz="0" w:space="0" w:color="auto"/>
                                            <w:left w:val="none" w:sz="0" w:space="0" w:color="auto"/>
                                            <w:bottom w:val="none" w:sz="0" w:space="0" w:color="auto"/>
                                            <w:right w:val="none" w:sz="0" w:space="0" w:color="auto"/>
                                          </w:divBdr>
                                          <w:divsChild>
                                            <w:div w:id="111436532">
                                              <w:marLeft w:val="0"/>
                                              <w:marRight w:val="0"/>
                                              <w:marTop w:val="0"/>
                                              <w:marBottom w:val="0"/>
                                              <w:divBdr>
                                                <w:top w:val="none" w:sz="0" w:space="0" w:color="auto"/>
                                                <w:left w:val="none" w:sz="0" w:space="0" w:color="auto"/>
                                                <w:bottom w:val="none" w:sz="0" w:space="0" w:color="auto"/>
                                                <w:right w:val="none" w:sz="0" w:space="0" w:color="auto"/>
                                              </w:divBdr>
                                              <w:divsChild>
                                                <w:div w:id="346907505">
                                                  <w:marLeft w:val="0"/>
                                                  <w:marRight w:val="0"/>
                                                  <w:marTop w:val="0"/>
                                                  <w:marBottom w:val="0"/>
                                                  <w:divBdr>
                                                    <w:top w:val="none" w:sz="0" w:space="0" w:color="auto"/>
                                                    <w:left w:val="none" w:sz="0" w:space="0" w:color="auto"/>
                                                    <w:bottom w:val="none" w:sz="0" w:space="0" w:color="auto"/>
                                                    <w:right w:val="none" w:sz="0" w:space="0" w:color="auto"/>
                                                  </w:divBdr>
                                                  <w:divsChild>
                                                    <w:div w:id="683894995">
                                                      <w:marLeft w:val="0"/>
                                                      <w:marRight w:val="0"/>
                                                      <w:marTop w:val="0"/>
                                                      <w:marBottom w:val="300"/>
                                                      <w:divBdr>
                                                        <w:top w:val="none" w:sz="0" w:space="0" w:color="auto"/>
                                                        <w:left w:val="none" w:sz="0" w:space="0" w:color="auto"/>
                                                        <w:bottom w:val="none" w:sz="0" w:space="0" w:color="auto"/>
                                                        <w:right w:val="none" w:sz="0" w:space="0" w:color="auto"/>
                                                      </w:divBdr>
                                                      <w:divsChild>
                                                        <w:div w:id="183178105">
                                                          <w:marLeft w:val="0"/>
                                                          <w:marRight w:val="0"/>
                                                          <w:marTop w:val="0"/>
                                                          <w:marBottom w:val="0"/>
                                                          <w:divBdr>
                                                            <w:top w:val="none" w:sz="0" w:space="0" w:color="auto"/>
                                                            <w:left w:val="none" w:sz="0" w:space="0" w:color="auto"/>
                                                            <w:bottom w:val="none" w:sz="0" w:space="0" w:color="auto"/>
                                                            <w:right w:val="none" w:sz="0" w:space="0" w:color="auto"/>
                                                          </w:divBdr>
                                                          <w:divsChild>
                                                            <w:div w:id="1671909692">
                                                              <w:marLeft w:val="0"/>
                                                              <w:marRight w:val="0"/>
                                                              <w:marTop w:val="0"/>
                                                              <w:marBottom w:val="0"/>
                                                              <w:divBdr>
                                                                <w:top w:val="none" w:sz="0" w:space="0" w:color="auto"/>
                                                                <w:left w:val="none" w:sz="0" w:space="0" w:color="auto"/>
                                                                <w:bottom w:val="none" w:sz="0" w:space="0" w:color="auto"/>
                                                                <w:right w:val="none" w:sz="0" w:space="0" w:color="auto"/>
                                                              </w:divBdr>
                                                              <w:divsChild>
                                                                <w:div w:id="1833250178">
                                                                  <w:marLeft w:val="0"/>
                                                                  <w:marRight w:val="0"/>
                                                                  <w:marTop w:val="0"/>
                                                                  <w:marBottom w:val="0"/>
                                                                  <w:divBdr>
                                                                    <w:top w:val="none" w:sz="0" w:space="0" w:color="auto"/>
                                                                    <w:left w:val="none" w:sz="0" w:space="0" w:color="auto"/>
                                                                    <w:bottom w:val="none" w:sz="0" w:space="0" w:color="auto"/>
                                                                    <w:right w:val="none" w:sz="0" w:space="0" w:color="auto"/>
                                                                  </w:divBdr>
                                                                  <w:divsChild>
                                                                    <w:div w:id="986788904">
                                                                      <w:marLeft w:val="0"/>
                                                                      <w:marRight w:val="0"/>
                                                                      <w:marTop w:val="0"/>
                                                                      <w:marBottom w:val="0"/>
                                                                      <w:divBdr>
                                                                        <w:top w:val="none" w:sz="0" w:space="0" w:color="auto"/>
                                                                        <w:left w:val="none" w:sz="0" w:space="0" w:color="auto"/>
                                                                        <w:bottom w:val="none" w:sz="0" w:space="0" w:color="auto"/>
                                                                        <w:right w:val="none" w:sz="0" w:space="0" w:color="auto"/>
                                                                      </w:divBdr>
                                                                      <w:divsChild>
                                                                        <w:div w:id="1034499267">
                                                                          <w:marLeft w:val="0"/>
                                                                          <w:marRight w:val="0"/>
                                                                          <w:marTop w:val="0"/>
                                                                          <w:marBottom w:val="0"/>
                                                                          <w:divBdr>
                                                                            <w:top w:val="none" w:sz="0" w:space="0" w:color="auto"/>
                                                                            <w:left w:val="none" w:sz="0" w:space="0" w:color="auto"/>
                                                                            <w:bottom w:val="none" w:sz="0" w:space="0" w:color="auto"/>
                                                                            <w:right w:val="none" w:sz="0" w:space="0" w:color="auto"/>
                                                                          </w:divBdr>
                                                                          <w:divsChild>
                                                                            <w:div w:id="887452728">
                                                                              <w:marLeft w:val="0"/>
                                                                              <w:marRight w:val="0"/>
                                                                              <w:marTop w:val="0"/>
                                                                              <w:marBottom w:val="0"/>
                                                                              <w:divBdr>
                                                                                <w:top w:val="none" w:sz="0" w:space="0" w:color="auto"/>
                                                                                <w:left w:val="none" w:sz="0" w:space="0" w:color="auto"/>
                                                                                <w:bottom w:val="none" w:sz="0" w:space="0" w:color="auto"/>
                                                                                <w:right w:val="none" w:sz="0" w:space="0" w:color="auto"/>
                                                                              </w:divBdr>
                                                                              <w:divsChild>
                                                                                <w:div w:id="146938319">
                                                                                  <w:marLeft w:val="0"/>
                                                                                  <w:marRight w:val="0"/>
                                                                                  <w:marTop w:val="0"/>
                                                                                  <w:marBottom w:val="0"/>
                                                                                  <w:divBdr>
                                                                                    <w:top w:val="none" w:sz="0" w:space="0" w:color="auto"/>
                                                                                    <w:left w:val="none" w:sz="0" w:space="0" w:color="auto"/>
                                                                                    <w:bottom w:val="none" w:sz="0" w:space="0" w:color="auto"/>
                                                                                    <w:right w:val="none" w:sz="0" w:space="0" w:color="auto"/>
                                                                                  </w:divBdr>
                                                                                  <w:divsChild>
                                                                                    <w:div w:id="403143449">
                                                                                      <w:marLeft w:val="0"/>
                                                                                      <w:marRight w:val="0"/>
                                                                                      <w:marTop w:val="0"/>
                                                                                      <w:marBottom w:val="0"/>
                                                                                      <w:divBdr>
                                                                                        <w:top w:val="none" w:sz="0" w:space="0" w:color="auto"/>
                                                                                        <w:left w:val="none" w:sz="0" w:space="0" w:color="auto"/>
                                                                                        <w:bottom w:val="none" w:sz="0" w:space="0" w:color="auto"/>
                                                                                        <w:right w:val="none" w:sz="0" w:space="0" w:color="auto"/>
                                                                                      </w:divBdr>
                                                                                      <w:divsChild>
                                                                                        <w:div w:id="2052457139">
                                                                                          <w:marLeft w:val="0"/>
                                                                                          <w:marRight w:val="0"/>
                                                                                          <w:marTop w:val="0"/>
                                                                                          <w:marBottom w:val="0"/>
                                                                                          <w:divBdr>
                                                                                            <w:top w:val="none" w:sz="0" w:space="0" w:color="auto"/>
                                                                                            <w:left w:val="none" w:sz="0" w:space="0" w:color="auto"/>
                                                                                            <w:bottom w:val="none" w:sz="0" w:space="0" w:color="auto"/>
                                                                                            <w:right w:val="none" w:sz="0" w:space="0" w:color="auto"/>
                                                                                          </w:divBdr>
                                                                                          <w:divsChild>
                                                                                            <w:div w:id="468935692">
                                                                                              <w:marLeft w:val="0"/>
                                                                                              <w:marRight w:val="0"/>
                                                                                              <w:marTop w:val="0"/>
                                                                                              <w:marBottom w:val="0"/>
                                                                                              <w:divBdr>
                                                                                                <w:top w:val="none" w:sz="0" w:space="0" w:color="auto"/>
                                                                                                <w:left w:val="none" w:sz="0" w:space="0" w:color="auto"/>
                                                                                                <w:bottom w:val="none" w:sz="0" w:space="0" w:color="auto"/>
                                                                                                <w:right w:val="none" w:sz="0" w:space="0" w:color="auto"/>
                                                                                              </w:divBdr>
                                                                                            </w:div>
                                                                                            <w:div w:id="1127552859">
                                                                                              <w:marLeft w:val="0"/>
                                                                                              <w:marRight w:val="0"/>
                                                                                              <w:marTop w:val="0"/>
                                                                                              <w:marBottom w:val="0"/>
                                                                                              <w:divBdr>
                                                                                                <w:top w:val="none" w:sz="0" w:space="0" w:color="auto"/>
                                                                                                <w:left w:val="none" w:sz="0" w:space="0" w:color="auto"/>
                                                                                                <w:bottom w:val="none" w:sz="0" w:space="0" w:color="auto"/>
                                                                                                <w:right w:val="none" w:sz="0" w:space="0" w:color="auto"/>
                                                                                              </w:divBdr>
                                                                                            </w:div>
                                                                                            <w:div w:id="1963924475">
                                                                                              <w:marLeft w:val="0"/>
                                                                                              <w:marRight w:val="0"/>
                                                                                              <w:marTop w:val="0"/>
                                                                                              <w:marBottom w:val="0"/>
                                                                                              <w:divBdr>
                                                                                                <w:top w:val="none" w:sz="0" w:space="0" w:color="auto"/>
                                                                                                <w:left w:val="none" w:sz="0" w:space="0" w:color="auto"/>
                                                                                                <w:bottom w:val="none" w:sz="0" w:space="0" w:color="auto"/>
                                                                                                <w:right w:val="none" w:sz="0" w:space="0" w:color="auto"/>
                                                                                              </w:divBdr>
                                                                                              <w:divsChild>
                                                                                                <w:div w:id="21242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35588">
                                                                                      <w:marLeft w:val="0"/>
                                                                                      <w:marRight w:val="0"/>
                                                                                      <w:marTop w:val="0"/>
                                                                                      <w:marBottom w:val="0"/>
                                                                                      <w:divBdr>
                                                                                        <w:top w:val="none" w:sz="0" w:space="0" w:color="auto"/>
                                                                                        <w:left w:val="none" w:sz="0" w:space="0" w:color="auto"/>
                                                                                        <w:bottom w:val="none" w:sz="0" w:space="0" w:color="auto"/>
                                                                                        <w:right w:val="none" w:sz="0" w:space="0" w:color="auto"/>
                                                                                      </w:divBdr>
                                                                                      <w:divsChild>
                                                                                        <w:div w:id="1307051187">
                                                                                          <w:marLeft w:val="0"/>
                                                                                          <w:marRight w:val="0"/>
                                                                                          <w:marTop w:val="0"/>
                                                                                          <w:marBottom w:val="0"/>
                                                                                          <w:divBdr>
                                                                                            <w:top w:val="none" w:sz="0" w:space="0" w:color="auto"/>
                                                                                            <w:left w:val="none" w:sz="0" w:space="0" w:color="auto"/>
                                                                                            <w:bottom w:val="none" w:sz="0" w:space="0" w:color="auto"/>
                                                                                            <w:right w:val="none" w:sz="0" w:space="0" w:color="auto"/>
                                                                                          </w:divBdr>
                                                                                          <w:divsChild>
                                                                                            <w:div w:id="132674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169435">
                                                                                  <w:marLeft w:val="0"/>
                                                                                  <w:marRight w:val="0"/>
                                                                                  <w:marTop w:val="0"/>
                                                                                  <w:marBottom w:val="0"/>
                                                                                  <w:divBdr>
                                                                                    <w:top w:val="none" w:sz="0" w:space="0" w:color="auto"/>
                                                                                    <w:left w:val="none" w:sz="0" w:space="0" w:color="auto"/>
                                                                                    <w:bottom w:val="none" w:sz="0" w:space="0" w:color="auto"/>
                                                                                    <w:right w:val="none" w:sz="0" w:space="0" w:color="auto"/>
                                                                                  </w:divBdr>
                                                                                  <w:divsChild>
                                                                                    <w:div w:id="305090174">
                                                                                      <w:marLeft w:val="0"/>
                                                                                      <w:marRight w:val="0"/>
                                                                                      <w:marTop w:val="0"/>
                                                                                      <w:marBottom w:val="0"/>
                                                                                      <w:divBdr>
                                                                                        <w:top w:val="none" w:sz="0" w:space="0" w:color="auto"/>
                                                                                        <w:left w:val="none" w:sz="0" w:space="0" w:color="auto"/>
                                                                                        <w:bottom w:val="none" w:sz="0" w:space="0" w:color="auto"/>
                                                                                        <w:right w:val="none" w:sz="0" w:space="0" w:color="auto"/>
                                                                                      </w:divBdr>
                                                                                      <w:divsChild>
                                                                                        <w:div w:id="1665088056">
                                                                                          <w:marLeft w:val="0"/>
                                                                                          <w:marRight w:val="0"/>
                                                                                          <w:marTop w:val="0"/>
                                                                                          <w:marBottom w:val="0"/>
                                                                                          <w:divBdr>
                                                                                            <w:top w:val="none" w:sz="0" w:space="0" w:color="auto"/>
                                                                                            <w:left w:val="none" w:sz="0" w:space="0" w:color="auto"/>
                                                                                            <w:bottom w:val="none" w:sz="0" w:space="0" w:color="auto"/>
                                                                                            <w:right w:val="none" w:sz="0" w:space="0" w:color="auto"/>
                                                                                          </w:divBdr>
                                                                                          <w:divsChild>
                                                                                            <w:div w:id="1498308951">
                                                                                              <w:marLeft w:val="0"/>
                                                                                              <w:marRight w:val="0"/>
                                                                                              <w:marTop w:val="0"/>
                                                                                              <w:marBottom w:val="0"/>
                                                                                              <w:divBdr>
                                                                                                <w:top w:val="none" w:sz="0" w:space="0" w:color="auto"/>
                                                                                                <w:left w:val="none" w:sz="0" w:space="0" w:color="auto"/>
                                                                                                <w:bottom w:val="none" w:sz="0" w:space="0" w:color="auto"/>
                                                                                                <w:right w:val="none" w:sz="0" w:space="0" w:color="auto"/>
                                                                                              </w:divBdr>
                                                                                              <w:divsChild>
                                                                                                <w:div w:id="3117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43701">
                                                                                      <w:marLeft w:val="0"/>
                                                                                      <w:marRight w:val="0"/>
                                                                                      <w:marTop w:val="0"/>
                                                                                      <w:marBottom w:val="0"/>
                                                                                      <w:divBdr>
                                                                                        <w:top w:val="none" w:sz="0" w:space="0" w:color="auto"/>
                                                                                        <w:left w:val="none" w:sz="0" w:space="0" w:color="auto"/>
                                                                                        <w:bottom w:val="none" w:sz="0" w:space="0" w:color="auto"/>
                                                                                        <w:right w:val="none" w:sz="0" w:space="0" w:color="auto"/>
                                                                                      </w:divBdr>
                                                                                      <w:divsChild>
                                                                                        <w:div w:id="1023894613">
                                                                                          <w:marLeft w:val="0"/>
                                                                                          <w:marRight w:val="0"/>
                                                                                          <w:marTop w:val="0"/>
                                                                                          <w:marBottom w:val="0"/>
                                                                                          <w:divBdr>
                                                                                            <w:top w:val="none" w:sz="0" w:space="0" w:color="auto"/>
                                                                                            <w:left w:val="none" w:sz="0" w:space="0" w:color="auto"/>
                                                                                            <w:bottom w:val="none" w:sz="0" w:space="0" w:color="auto"/>
                                                                                            <w:right w:val="none" w:sz="0" w:space="0" w:color="auto"/>
                                                                                          </w:divBdr>
                                                                                          <w:divsChild>
                                                                                            <w:div w:id="128284268">
                                                                                              <w:marLeft w:val="0"/>
                                                                                              <w:marRight w:val="0"/>
                                                                                              <w:marTop w:val="0"/>
                                                                                              <w:marBottom w:val="0"/>
                                                                                              <w:divBdr>
                                                                                                <w:top w:val="none" w:sz="0" w:space="0" w:color="auto"/>
                                                                                                <w:left w:val="none" w:sz="0" w:space="0" w:color="auto"/>
                                                                                                <w:bottom w:val="none" w:sz="0" w:space="0" w:color="auto"/>
                                                                                                <w:right w:val="none" w:sz="0" w:space="0" w:color="auto"/>
                                                                                              </w:divBdr>
                                                                                              <w:divsChild>
                                                                                                <w:div w:id="81618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68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004892">
      <w:bodyDiv w:val="1"/>
      <w:marLeft w:val="0"/>
      <w:marRight w:val="0"/>
      <w:marTop w:val="0"/>
      <w:marBottom w:val="0"/>
      <w:divBdr>
        <w:top w:val="none" w:sz="0" w:space="0" w:color="auto"/>
        <w:left w:val="none" w:sz="0" w:space="0" w:color="auto"/>
        <w:bottom w:val="none" w:sz="0" w:space="0" w:color="auto"/>
        <w:right w:val="none" w:sz="0" w:space="0" w:color="auto"/>
      </w:divBdr>
    </w:div>
    <w:div w:id="1735156248">
      <w:bodyDiv w:val="1"/>
      <w:marLeft w:val="0"/>
      <w:marRight w:val="0"/>
      <w:marTop w:val="0"/>
      <w:marBottom w:val="0"/>
      <w:divBdr>
        <w:top w:val="none" w:sz="0" w:space="0" w:color="auto"/>
        <w:left w:val="none" w:sz="0" w:space="0" w:color="auto"/>
        <w:bottom w:val="none" w:sz="0" w:space="0" w:color="auto"/>
        <w:right w:val="none" w:sz="0" w:space="0" w:color="auto"/>
      </w:divBdr>
    </w:div>
    <w:div w:id="1737623509">
      <w:bodyDiv w:val="1"/>
      <w:marLeft w:val="0"/>
      <w:marRight w:val="0"/>
      <w:marTop w:val="0"/>
      <w:marBottom w:val="0"/>
      <w:divBdr>
        <w:top w:val="none" w:sz="0" w:space="0" w:color="auto"/>
        <w:left w:val="none" w:sz="0" w:space="0" w:color="auto"/>
        <w:bottom w:val="none" w:sz="0" w:space="0" w:color="auto"/>
        <w:right w:val="none" w:sz="0" w:space="0" w:color="auto"/>
      </w:divBdr>
    </w:div>
    <w:div w:id="1762599810">
      <w:bodyDiv w:val="1"/>
      <w:marLeft w:val="0"/>
      <w:marRight w:val="0"/>
      <w:marTop w:val="0"/>
      <w:marBottom w:val="0"/>
      <w:divBdr>
        <w:top w:val="none" w:sz="0" w:space="0" w:color="auto"/>
        <w:left w:val="none" w:sz="0" w:space="0" w:color="auto"/>
        <w:bottom w:val="none" w:sz="0" w:space="0" w:color="auto"/>
        <w:right w:val="none" w:sz="0" w:space="0" w:color="auto"/>
      </w:divBdr>
    </w:div>
    <w:div w:id="1766656271">
      <w:bodyDiv w:val="1"/>
      <w:marLeft w:val="0"/>
      <w:marRight w:val="0"/>
      <w:marTop w:val="0"/>
      <w:marBottom w:val="0"/>
      <w:divBdr>
        <w:top w:val="none" w:sz="0" w:space="0" w:color="auto"/>
        <w:left w:val="none" w:sz="0" w:space="0" w:color="auto"/>
        <w:bottom w:val="none" w:sz="0" w:space="0" w:color="auto"/>
        <w:right w:val="none" w:sz="0" w:space="0" w:color="auto"/>
      </w:divBdr>
    </w:div>
    <w:div w:id="1781021570">
      <w:bodyDiv w:val="1"/>
      <w:marLeft w:val="0"/>
      <w:marRight w:val="0"/>
      <w:marTop w:val="0"/>
      <w:marBottom w:val="0"/>
      <w:divBdr>
        <w:top w:val="none" w:sz="0" w:space="0" w:color="auto"/>
        <w:left w:val="none" w:sz="0" w:space="0" w:color="auto"/>
        <w:bottom w:val="none" w:sz="0" w:space="0" w:color="auto"/>
        <w:right w:val="none" w:sz="0" w:space="0" w:color="auto"/>
      </w:divBdr>
    </w:div>
    <w:div w:id="1781100883">
      <w:bodyDiv w:val="1"/>
      <w:marLeft w:val="0"/>
      <w:marRight w:val="0"/>
      <w:marTop w:val="0"/>
      <w:marBottom w:val="0"/>
      <w:divBdr>
        <w:top w:val="none" w:sz="0" w:space="0" w:color="auto"/>
        <w:left w:val="none" w:sz="0" w:space="0" w:color="auto"/>
        <w:bottom w:val="none" w:sz="0" w:space="0" w:color="auto"/>
        <w:right w:val="none" w:sz="0" w:space="0" w:color="auto"/>
      </w:divBdr>
    </w:div>
    <w:div w:id="1785225961">
      <w:bodyDiv w:val="1"/>
      <w:marLeft w:val="0"/>
      <w:marRight w:val="0"/>
      <w:marTop w:val="0"/>
      <w:marBottom w:val="0"/>
      <w:divBdr>
        <w:top w:val="none" w:sz="0" w:space="0" w:color="auto"/>
        <w:left w:val="none" w:sz="0" w:space="0" w:color="auto"/>
        <w:bottom w:val="none" w:sz="0" w:space="0" w:color="auto"/>
        <w:right w:val="none" w:sz="0" w:space="0" w:color="auto"/>
      </w:divBdr>
    </w:div>
    <w:div w:id="1802840422">
      <w:bodyDiv w:val="1"/>
      <w:marLeft w:val="0"/>
      <w:marRight w:val="0"/>
      <w:marTop w:val="0"/>
      <w:marBottom w:val="0"/>
      <w:divBdr>
        <w:top w:val="none" w:sz="0" w:space="0" w:color="auto"/>
        <w:left w:val="none" w:sz="0" w:space="0" w:color="auto"/>
        <w:bottom w:val="none" w:sz="0" w:space="0" w:color="auto"/>
        <w:right w:val="none" w:sz="0" w:space="0" w:color="auto"/>
      </w:divBdr>
    </w:div>
    <w:div w:id="1820149753">
      <w:bodyDiv w:val="1"/>
      <w:marLeft w:val="0"/>
      <w:marRight w:val="0"/>
      <w:marTop w:val="0"/>
      <w:marBottom w:val="0"/>
      <w:divBdr>
        <w:top w:val="none" w:sz="0" w:space="0" w:color="auto"/>
        <w:left w:val="none" w:sz="0" w:space="0" w:color="auto"/>
        <w:bottom w:val="none" w:sz="0" w:space="0" w:color="auto"/>
        <w:right w:val="none" w:sz="0" w:space="0" w:color="auto"/>
      </w:divBdr>
      <w:divsChild>
        <w:div w:id="2125271777">
          <w:marLeft w:val="0"/>
          <w:marRight w:val="0"/>
          <w:marTop w:val="0"/>
          <w:marBottom w:val="0"/>
          <w:divBdr>
            <w:top w:val="none" w:sz="0" w:space="0" w:color="auto"/>
            <w:left w:val="none" w:sz="0" w:space="0" w:color="auto"/>
            <w:bottom w:val="none" w:sz="0" w:space="0" w:color="auto"/>
            <w:right w:val="none" w:sz="0" w:space="0" w:color="auto"/>
          </w:divBdr>
          <w:divsChild>
            <w:div w:id="965965842">
              <w:marLeft w:val="0"/>
              <w:marRight w:val="0"/>
              <w:marTop w:val="0"/>
              <w:marBottom w:val="0"/>
              <w:divBdr>
                <w:top w:val="none" w:sz="0" w:space="0" w:color="auto"/>
                <w:left w:val="none" w:sz="0" w:space="0" w:color="auto"/>
                <w:bottom w:val="none" w:sz="0" w:space="0" w:color="auto"/>
                <w:right w:val="none" w:sz="0" w:space="0" w:color="auto"/>
              </w:divBdr>
              <w:divsChild>
                <w:div w:id="163348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2107">
          <w:marLeft w:val="0"/>
          <w:marRight w:val="0"/>
          <w:marTop w:val="0"/>
          <w:marBottom w:val="0"/>
          <w:divBdr>
            <w:top w:val="none" w:sz="0" w:space="0" w:color="auto"/>
            <w:left w:val="none" w:sz="0" w:space="0" w:color="auto"/>
            <w:bottom w:val="none" w:sz="0" w:space="0" w:color="auto"/>
            <w:right w:val="none" w:sz="0" w:space="0" w:color="auto"/>
          </w:divBdr>
          <w:divsChild>
            <w:div w:id="1792940547">
              <w:marLeft w:val="0"/>
              <w:marRight w:val="0"/>
              <w:marTop w:val="0"/>
              <w:marBottom w:val="0"/>
              <w:divBdr>
                <w:top w:val="none" w:sz="0" w:space="0" w:color="auto"/>
                <w:left w:val="none" w:sz="0" w:space="0" w:color="auto"/>
                <w:bottom w:val="none" w:sz="0" w:space="0" w:color="auto"/>
                <w:right w:val="none" w:sz="0" w:space="0" w:color="auto"/>
              </w:divBdr>
              <w:divsChild>
                <w:div w:id="1198619416">
                  <w:marLeft w:val="0"/>
                  <w:marRight w:val="0"/>
                  <w:marTop w:val="0"/>
                  <w:marBottom w:val="0"/>
                  <w:divBdr>
                    <w:top w:val="none" w:sz="0" w:space="0" w:color="auto"/>
                    <w:left w:val="none" w:sz="0" w:space="0" w:color="auto"/>
                    <w:bottom w:val="none" w:sz="0" w:space="0" w:color="auto"/>
                    <w:right w:val="none" w:sz="0" w:space="0" w:color="auto"/>
                  </w:divBdr>
                  <w:divsChild>
                    <w:div w:id="1361590278">
                      <w:marLeft w:val="0"/>
                      <w:marRight w:val="0"/>
                      <w:marTop w:val="0"/>
                      <w:marBottom w:val="0"/>
                      <w:divBdr>
                        <w:top w:val="none" w:sz="0" w:space="0" w:color="auto"/>
                        <w:left w:val="none" w:sz="0" w:space="0" w:color="auto"/>
                        <w:bottom w:val="none" w:sz="0" w:space="0" w:color="auto"/>
                        <w:right w:val="none" w:sz="0" w:space="0" w:color="auto"/>
                      </w:divBdr>
                      <w:divsChild>
                        <w:div w:id="181742650">
                          <w:marLeft w:val="0"/>
                          <w:marRight w:val="0"/>
                          <w:marTop w:val="0"/>
                          <w:marBottom w:val="0"/>
                          <w:divBdr>
                            <w:top w:val="none" w:sz="0" w:space="0" w:color="auto"/>
                            <w:left w:val="none" w:sz="0" w:space="0" w:color="auto"/>
                            <w:bottom w:val="none" w:sz="0" w:space="0" w:color="auto"/>
                            <w:right w:val="none" w:sz="0" w:space="0" w:color="auto"/>
                          </w:divBdr>
                        </w:div>
                        <w:div w:id="13429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336561">
      <w:bodyDiv w:val="1"/>
      <w:marLeft w:val="0"/>
      <w:marRight w:val="0"/>
      <w:marTop w:val="0"/>
      <w:marBottom w:val="0"/>
      <w:divBdr>
        <w:top w:val="none" w:sz="0" w:space="0" w:color="auto"/>
        <w:left w:val="none" w:sz="0" w:space="0" w:color="auto"/>
        <w:bottom w:val="none" w:sz="0" w:space="0" w:color="auto"/>
        <w:right w:val="none" w:sz="0" w:space="0" w:color="auto"/>
      </w:divBdr>
    </w:div>
    <w:div w:id="1871189541">
      <w:bodyDiv w:val="1"/>
      <w:marLeft w:val="0"/>
      <w:marRight w:val="0"/>
      <w:marTop w:val="0"/>
      <w:marBottom w:val="0"/>
      <w:divBdr>
        <w:top w:val="none" w:sz="0" w:space="0" w:color="auto"/>
        <w:left w:val="none" w:sz="0" w:space="0" w:color="auto"/>
        <w:bottom w:val="none" w:sz="0" w:space="0" w:color="auto"/>
        <w:right w:val="none" w:sz="0" w:space="0" w:color="auto"/>
      </w:divBdr>
    </w:div>
    <w:div w:id="1878158421">
      <w:bodyDiv w:val="1"/>
      <w:marLeft w:val="0"/>
      <w:marRight w:val="0"/>
      <w:marTop w:val="0"/>
      <w:marBottom w:val="0"/>
      <w:divBdr>
        <w:top w:val="none" w:sz="0" w:space="0" w:color="auto"/>
        <w:left w:val="none" w:sz="0" w:space="0" w:color="auto"/>
        <w:bottom w:val="none" w:sz="0" w:space="0" w:color="auto"/>
        <w:right w:val="none" w:sz="0" w:space="0" w:color="auto"/>
      </w:divBdr>
    </w:div>
    <w:div w:id="1894728139">
      <w:bodyDiv w:val="1"/>
      <w:marLeft w:val="0"/>
      <w:marRight w:val="0"/>
      <w:marTop w:val="0"/>
      <w:marBottom w:val="0"/>
      <w:divBdr>
        <w:top w:val="none" w:sz="0" w:space="0" w:color="auto"/>
        <w:left w:val="none" w:sz="0" w:space="0" w:color="auto"/>
        <w:bottom w:val="none" w:sz="0" w:space="0" w:color="auto"/>
        <w:right w:val="none" w:sz="0" w:space="0" w:color="auto"/>
      </w:divBdr>
    </w:div>
    <w:div w:id="1897816716">
      <w:bodyDiv w:val="1"/>
      <w:marLeft w:val="0"/>
      <w:marRight w:val="0"/>
      <w:marTop w:val="0"/>
      <w:marBottom w:val="0"/>
      <w:divBdr>
        <w:top w:val="none" w:sz="0" w:space="0" w:color="auto"/>
        <w:left w:val="none" w:sz="0" w:space="0" w:color="auto"/>
        <w:bottom w:val="none" w:sz="0" w:space="0" w:color="auto"/>
        <w:right w:val="none" w:sz="0" w:space="0" w:color="auto"/>
      </w:divBdr>
    </w:div>
    <w:div w:id="1910967254">
      <w:bodyDiv w:val="1"/>
      <w:marLeft w:val="0"/>
      <w:marRight w:val="0"/>
      <w:marTop w:val="0"/>
      <w:marBottom w:val="0"/>
      <w:divBdr>
        <w:top w:val="none" w:sz="0" w:space="0" w:color="auto"/>
        <w:left w:val="none" w:sz="0" w:space="0" w:color="auto"/>
        <w:bottom w:val="none" w:sz="0" w:space="0" w:color="auto"/>
        <w:right w:val="none" w:sz="0" w:space="0" w:color="auto"/>
      </w:divBdr>
    </w:div>
    <w:div w:id="1960185481">
      <w:bodyDiv w:val="1"/>
      <w:marLeft w:val="0"/>
      <w:marRight w:val="0"/>
      <w:marTop w:val="0"/>
      <w:marBottom w:val="0"/>
      <w:divBdr>
        <w:top w:val="none" w:sz="0" w:space="0" w:color="auto"/>
        <w:left w:val="none" w:sz="0" w:space="0" w:color="auto"/>
        <w:bottom w:val="none" w:sz="0" w:space="0" w:color="auto"/>
        <w:right w:val="none" w:sz="0" w:space="0" w:color="auto"/>
      </w:divBdr>
    </w:div>
    <w:div w:id="1960456718">
      <w:bodyDiv w:val="1"/>
      <w:marLeft w:val="0"/>
      <w:marRight w:val="0"/>
      <w:marTop w:val="0"/>
      <w:marBottom w:val="0"/>
      <w:divBdr>
        <w:top w:val="none" w:sz="0" w:space="0" w:color="auto"/>
        <w:left w:val="none" w:sz="0" w:space="0" w:color="auto"/>
        <w:bottom w:val="none" w:sz="0" w:space="0" w:color="auto"/>
        <w:right w:val="none" w:sz="0" w:space="0" w:color="auto"/>
      </w:divBdr>
      <w:divsChild>
        <w:div w:id="563419848">
          <w:marLeft w:val="0"/>
          <w:marRight w:val="0"/>
          <w:marTop w:val="0"/>
          <w:marBottom w:val="0"/>
          <w:divBdr>
            <w:top w:val="none" w:sz="0" w:space="0" w:color="auto"/>
            <w:left w:val="none" w:sz="0" w:space="0" w:color="auto"/>
            <w:bottom w:val="none" w:sz="0" w:space="0" w:color="auto"/>
            <w:right w:val="none" w:sz="0" w:space="0" w:color="auto"/>
          </w:divBdr>
          <w:divsChild>
            <w:div w:id="851916181">
              <w:marLeft w:val="0"/>
              <w:marRight w:val="0"/>
              <w:marTop w:val="0"/>
              <w:marBottom w:val="0"/>
              <w:divBdr>
                <w:top w:val="none" w:sz="0" w:space="0" w:color="auto"/>
                <w:left w:val="none" w:sz="0" w:space="0" w:color="auto"/>
                <w:bottom w:val="none" w:sz="0" w:space="0" w:color="auto"/>
                <w:right w:val="none" w:sz="0" w:space="0" w:color="auto"/>
              </w:divBdr>
              <w:divsChild>
                <w:div w:id="667636830">
                  <w:marLeft w:val="0"/>
                  <w:marRight w:val="0"/>
                  <w:marTop w:val="0"/>
                  <w:marBottom w:val="0"/>
                  <w:divBdr>
                    <w:top w:val="none" w:sz="0" w:space="0" w:color="auto"/>
                    <w:left w:val="none" w:sz="0" w:space="0" w:color="auto"/>
                    <w:bottom w:val="none" w:sz="0" w:space="0" w:color="auto"/>
                    <w:right w:val="none" w:sz="0" w:space="0" w:color="auto"/>
                  </w:divBdr>
                  <w:divsChild>
                    <w:div w:id="1344748586">
                      <w:marLeft w:val="0"/>
                      <w:marRight w:val="3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826025">
      <w:bodyDiv w:val="1"/>
      <w:marLeft w:val="0"/>
      <w:marRight w:val="0"/>
      <w:marTop w:val="0"/>
      <w:marBottom w:val="0"/>
      <w:divBdr>
        <w:top w:val="none" w:sz="0" w:space="0" w:color="auto"/>
        <w:left w:val="none" w:sz="0" w:space="0" w:color="auto"/>
        <w:bottom w:val="none" w:sz="0" w:space="0" w:color="auto"/>
        <w:right w:val="none" w:sz="0" w:space="0" w:color="auto"/>
      </w:divBdr>
    </w:div>
    <w:div w:id="1998916966">
      <w:bodyDiv w:val="1"/>
      <w:marLeft w:val="0"/>
      <w:marRight w:val="0"/>
      <w:marTop w:val="0"/>
      <w:marBottom w:val="0"/>
      <w:divBdr>
        <w:top w:val="none" w:sz="0" w:space="0" w:color="auto"/>
        <w:left w:val="none" w:sz="0" w:space="0" w:color="auto"/>
        <w:bottom w:val="none" w:sz="0" w:space="0" w:color="auto"/>
        <w:right w:val="none" w:sz="0" w:space="0" w:color="auto"/>
      </w:divBdr>
    </w:div>
    <w:div w:id="2027947259">
      <w:bodyDiv w:val="1"/>
      <w:marLeft w:val="0"/>
      <w:marRight w:val="0"/>
      <w:marTop w:val="0"/>
      <w:marBottom w:val="0"/>
      <w:divBdr>
        <w:top w:val="none" w:sz="0" w:space="0" w:color="auto"/>
        <w:left w:val="none" w:sz="0" w:space="0" w:color="auto"/>
        <w:bottom w:val="none" w:sz="0" w:space="0" w:color="auto"/>
        <w:right w:val="none" w:sz="0" w:space="0" w:color="auto"/>
      </w:divBdr>
    </w:div>
    <w:div w:id="2038070964">
      <w:bodyDiv w:val="1"/>
      <w:marLeft w:val="0"/>
      <w:marRight w:val="0"/>
      <w:marTop w:val="0"/>
      <w:marBottom w:val="0"/>
      <w:divBdr>
        <w:top w:val="none" w:sz="0" w:space="0" w:color="auto"/>
        <w:left w:val="none" w:sz="0" w:space="0" w:color="auto"/>
        <w:bottom w:val="none" w:sz="0" w:space="0" w:color="auto"/>
        <w:right w:val="none" w:sz="0" w:space="0" w:color="auto"/>
      </w:divBdr>
    </w:div>
    <w:div w:id="2087412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image" Target="media/image7.png"/><Relationship Id="rId39"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hyperlink" Target="http://www.mapWV.gov/Flood" TargetMode="External"/><Relationship Id="rId42" Type="http://schemas.openxmlformats.org/officeDocument/2006/relationships/hyperlink" Target="http://www.fema.gov/what-mitigation"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diagramDrawing" Target="diagrams/drawing1.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10.png"/><Relationship Id="rId41" Type="http://schemas.openxmlformats.org/officeDocument/2006/relationships/hyperlink" Target="http://www.mapwv.gov/flood/content/documents/AFHhandout.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training.fema.gov/hiedu/docs/hazrm/handout%203-5.pdf"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diagramLayout" Target="diagrams/layout2.xml"/><Relationship Id="rId31" Type="http://schemas.openxmlformats.org/officeDocument/2006/relationships/image" Target="media/image12.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5.png"/><Relationship Id="rId43" Type="http://schemas.openxmlformats.org/officeDocument/2006/relationships/hyperlink" Target="http://mapwv.gov/flood/resources.html"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A288F9-9DAA-4E5F-9B83-5F32DD8A24A9}" type="doc">
      <dgm:prSet loTypeId="urn:microsoft.com/office/officeart/2008/layout/RadialCluster" loCatId="relationship" qsTypeId="urn:microsoft.com/office/officeart/2005/8/quickstyle/simple5" qsCatId="simple" csTypeId="urn:microsoft.com/office/officeart/2005/8/colors/accent0_2" csCatId="mainScheme" phldr="1"/>
      <dgm:spPr/>
      <dgm:t>
        <a:bodyPr/>
        <a:lstStyle/>
        <a:p>
          <a:endParaRPr lang="en-US"/>
        </a:p>
      </dgm:t>
    </dgm:pt>
    <dgm:pt modelId="{4565ABC4-D057-4AEA-8C1F-7593F40D4D48}">
      <dgm:prSet phldrT="[Text]" custT="1"/>
      <dgm:spPr/>
      <dgm:t>
        <a:bodyPr/>
        <a:lstStyle/>
        <a:p>
          <a:r>
            <a:rPr lang="en-US" sz="1400" b="1"/>
            <a:t>FLOOD MODEL</a:t>
          </a:r>
          <a:r>
            <a:rPr lang="en-US" sz="1400" b="0"/>
            <a:t/>
          </a:r>
          <a:br>
            <a:rPr lang="en-US" sz="1400" b="0"/>
          </a:br>
          <a:r>
            <a:rPr lang="en-US" sz="1200"/>
            <a:t>(Hazus-MH &amp; GIS Software)</a:t>
          </a:r>
        </a:p>
      </dgm:t>
    </dgm:pt>
    <dgm:pt modelId="{D0C17D7B-34C8-4B4B-8B5A-E4710A38A598}" type="parTrans" cxnId="{D182CEFB-F720-48C4-9F8C-A57181D29DB2}">
      <dgm:prSet/>
      <dgm:spPr/>
      <dgm:t>
        <a:bodyPr/>
        <a:lstStyle/>
        <a:p>
          <a:endParaRPr lang="en-US"/>
        </a:p>
      </dgm:t>
    </dgm:pt>
    <dgm:pt modelId="{672A5B24-59A7-46FC-B934-842F9C606713}" type="sibTrans" cxnId="{D182CEFB-F720-48C4-9F8C-A57181D29DB2}">
      <dgm:prSet/>
      <dgm:spPr/>
      <dgm:t>
        <a:bodyPr/>
        <a:lstStyle/>
        <a:p>
          <a:endParaRPr lang="en-US"/>
        </a:p>
      </dgm:t>
    </dgm:pt>
    <dgm:pt modelId="{4B55C546-76F9-4CFE-9229-1059D89717AC}">
      <dgm:prSet phldrT="[Text]" custT="1"/>
      <dgm:spPr/>
      <dgm:t>
        <a:bodyPr/>
        <a:lstStyle/>
        <a:p>
          <a:r>
            <a:rPr lang="en-US" sz="1400" b="1"/>
            <a:t>Model Data Inputs</a:t>
          </a:r>
        </a:p>
        <a:p>
          <a:r>
            <a:rPr lang="en-US" sz="1200"/>
            <a:t>County building inventory, facilities, depth grid, flood hazard area, etc. </a:t>
          </a:r>
        </a:p>
      </dgm:t>
    </dgm:pt>
    <dgm:pt modelId="{09D6CD1D-5C45-4696-B50F-C0BFD63DDA41}" type="parTrans" cxnId="{AD255F69-532C-414F-90A3-276DF2656435}">
      <dgm:prSet/>
      <dgm:spPr/>
      <dgm:t>
        <a:bodyPr/>
        <a:lstStyle/>
        <a:p>
          <a:endParaRPr lang="en-US"/>
        </a:p>
      </dgm:t>
    </dgm:pt>
    <dgm:pt modelId="{9A400B48-5081-4E91-9377-814968B9DA57}" type="sibTrans" cxnId="{AD255F69-532C-414F-90A3-276DF2656435}">
      <dgm:prSet/>
      <dgm:spPr/>
      <dgm:t>
        <a:bodyPr/>
        <a:lstStyle/>
        <a:p>
          <a:endParaRPr lang="en-US"/>
        </a:p>
      </dgm:t>
    </dgm:pt>
    <dgm:pt modelId="{4FA051A8-BC3B-45B6-BDD2-37A89A3DDB07}">
      <dgm:prSet phldrT="[Text]" custT="1"/>
      <dgm:spPr/>
      <dgm:t>
        <a:bodyPr/>
        <a:lstStyle/>
        <a:p>
          <a:r>
            <a:rPr lang="en-US" sz="1200"/>
            <a:t>People Displacement Model</a:t>
          </a:r>
        </a:p>
      </dgm:t>
    </dgm:pt>
    <dgm:pt modelId="{AA95C9A5-62D7-4BA3-8080-2DB56831B44F}" type="parTrans" cxnId="{B65600C5-7385-418A-8E6E-915784047808}">
      <dgm:prSet/>
      <dgm:spPr/>
      <dgm:t>
        <a:bodyPr/>
        <a:lstStyle/>
        <a:p>
          <a:endParaRPr lang="en-US"/>
        </a:p>
      </dgm:t>
    </dgm:pt>
    <dgm:pt modelId="{8BB413E7-3094-4C36-B029-FB42D5DB961E}" type="sibTrans" cxnId="{B65600C5-7385-418A-8E6E-915784047808}">
      <dgm:prSet/>
      <dgm:spPr/>
      <dgm:t>
        <a:bodyPr/>
        <a:lstStyle/>
        <a:p>
          <a:endParaRPr lang="en-US"/>
        </a:p>
      </dgm:t>
    </dgm:pt>
    <dgm:pt modelId="{621D44AA-6204-4633-96B4-FA7C3725BC7E}">
      <dgm:prSet phldrT="[Text]" custT="1"/>
      <dgm:spPr/>
      <dgm:t>
        <a:bodyPr/>
        <a:lstStyle/>
        <a:p>
          <a:r>
            <a:rPr lang="en-US" sz="1200"/>
            <a:t>Debris Model</a:t>
          </a:r>
        </a:p>
      </dgm:t>
    </dgm:pt>
    <dgm:pt modelId="{8CCB96F1-86B9-4605-AFF1-FD4DF321BF29}" type="parTrans" cxnId="{F121C63D-0389-4208-98D7-D545A55CBA3A}">
      <dgm:prSet/>
      <dgm:spPr/>
      <dgm:t>
        <a:bodyPr/>
        <a:lstStyle/>
        <a:p>
          <a:endParaRPr lang="en-US"/>
        </a:p>
      </dgm:t>
    </dgm:pt>
    <dgm:pt modelId="{85E27869-CF54-4269-BC81-2EADF4A18DC0}" type="sibTrans" cxnId="{F121C63D-0389-4208-98D7-D545A55CBA3A}">
      <dgm:prSet/>
      <dgm:spPr/>
      <dgm:t>
        <a:bodyPr/>
        <a:lstStyle/>
        <a:p>
          <a:endParaRPr lang="en-US"/>
        </a:p>
      </dgm:t>
    </dgm:pt>
    <dgm:pt modelId="{A83D7055-EB3B-4C0F-9DDE-D8CEC0C82515}">
      <dgm:prSet custT="1"/>
      <dgm:spPr/>
      <dgm:t>
        <a:bodyPr/>
        <a:lstStyle/>
        <a:p>
          <a:r>
            <a:rPr lang="en-US" sz="1200"/>
            <a:t>Building Damage</a:t>
          </a:r>
          <a:br>
            <a:rPr lang="en-US" sz="1200"/>
          </a:br>
          <a:r>
            <a:rPr lang="en-US" sz="1200"/>
            <a:t>Model</a:t>
          </a:r>
        </a:p>
      </dgm:t>
    </dgm:pt>
    <dgm:pt modelId="{0753F3B3-490F-4AC6-882E-EA143FEA1FD8}" type="parTrans" cxnId="{4442681A-31B2-4DEE-9C09-E3509EFF3F85}">
      <dgm:prSet/>
      <dgm:spPr/>
      <dgm:t>
        <a:bodyPr/>
        <a:lstStyle/>
        <a:p>
          <a:endParaRPr lang="en-US"/>
        </a:p>
      </dgm:t>
    </dgm:pt>
    <dgm:pt modelId="{F55090E6-20C3-4EAB-9810-52079F62D02C}" type="sibTrans" cxnId="{4442681A-31B2-4DEE-9C09-E3509EFF3F85}">
      <dgm:prSet/>
      <dgm:spPr/>
      <dgm:t>
        <a:bodyPr/>
        <a:lstStyle/>
        <a:p>
          <a:endParaRPr lang="en-US"/>
        </a:p>
      </dgm:t>
    </dgm:pt>
    <dgm:pt modelId="{8EDD452E-5386-4403-BBA9-51322753EAB8}" type="pres">
      <dgm:prSet presAssocID="{5AA288F9-9DAA-4E5F-9B83-5F32DD8A24A9}" presName="Name0" presStyleCnt="0">
        <dgm:presLayoutVars>
          <dgm:chMax val="1"/>
          <dgm:chPref val="1"/>
          <dgm:dir/>
          <dgm:animOne val="branch"/>
          <dgm:animLvl val="lvl"/>
        </dgm:presLayoutVars>
      </dgm:prSet>
      <dgm:spPr/>
      <dgm:t>
        <a:bodyPr/>
        <a:lstStyle/>
        <a:p>
          <a:endParaRPr lang="en-US"/>
        </a:p>
      </dgm:t>
    </dgm:pt>
    <dgm:pt modelId="{597BD811-03DB-43F9-9230-451C80A83EA0}" type="pres">
      <dgm:prSet presAssocID="{4565ABC4-D057-4AEA-8C1F-7593F40D4D48}" presName="singleCycle" presStyleCnt="0"/>
      <dgm:spPr/>
    </dgm:pt>
    <dgm:pt modelId="{0F047996-2069-4F94-A217-79B1CE234AFB}" type="pres">
      <dgm:prSet presAssocID="{4565ABC4-D057-4AEA-8C1F-7593F40D4D48}" presName="singleCenter" presStyleLbl="node1" presStyleIdx="0" presStyleCnt="5" custScaleX="313669" custScaleY="70648" custLinFactNeighborX="683" custLinFactNeighborY="-6730">
        <dgm:presLayoutVars>
          <dgm:chMax val="7"/>
          <dgm:chPref val="7"/>
        </dgm:presLayoutVars>
      </dgm:prSet>
      <dgm:spPr/>
      <dgm:t>
        <a:bodyPr/>
        <a:lstStyle/>
        <a:p>
          <a:endParaRPr lang="en-US"/>
        </a:p>
      </dgm:t>
    </dgm:pt>
    <dgm:pt modelId="{103EF0DD-C531-4429-B740-128DF9E048B6}" type="pres">
      <dgm:prSet presAssocID="{09D6CD1D-5C45-4696-B50F-C0BFD63DDA41}" presName="Name56" presStyleLbl="parChTrans1D2" presStyleIdx="0" presStyleCnt="4"/>
      <dgm:spPr/>
      <dgm:t>
        <a:bodyPr/>
        <a:lstStyle/>
        <a:p>
          <a:endParaRPr lang="en-US"/>
        </a:p>
      </dgm:t>
    </dgm:pt>
    <dgm:pt modelId="{C191794B-A46B-49FE-BBE5-FFA38A5FAC15}" type="pres">
      <dgm:prSet presAssocID="{4B55C546-76F9-4CFE-9229-1059D89717AC}" presName="text0" presStyleLbl="node1" presStyleIdx="1" presStyleCnt="5" custScaleX="454523" custScaleY="135963" custRadScaleRad="85725" custRadScaleInc="-2027">
        <dgm:presLayoutVars>
          <dgm:bulletEnabled val="1"/>
        </dgm:presLayoutVars>
      </dgm:prSet>
      <dgm:spPr/>
      <dgm:t>
        <a:bodyPr/>
        <a:lstStyle/>
        <a:p>
          <a:endParaRPr lang="en-US"/>
        </a:p>
      </dgm:t>
    </dgm:pt>
    <dgm:pt modelId="{88B7F534-DB84-421C-8E08-9B75701B142E}" type="pres">
      <dgm:prSet presAssocID="{AA95C9A5-62D7-4BA3-8080-2DB56831B44F}" presName="Name56" presStyleLbl="parChTrans1D2" presStyleIdx="1" presStyleCnt="4"/>
      <dgm:spPr/>
      <dgm:t>
        <a:bodyPr/>
        <a:lstStyle/>
        <a:p>
          <a:endParaRPr lang="en-US"/>
        </a:p>
      </dgm:t>
    </dgm:pt>
    <dgm:pt modelId="{3E5420DF-89EC-4458-8FF4-798E66972274}" type="pres">
      <dgm:prSet presAssocID="{4FA051A8-BC3B-45B6-BDD2-37A89A3DDB07}" presName="text0" presStyleLbl="node1" presStyleIdx="2" presStyleCnt="5" custScaleX="180649" custScaleY="93993" custRadScaleRad="103229" custRadScaleInc="82254">
        <dgm:presLayoutVars>
          <dgm:bulletEnabled val="1"/>
        </dgm:presLayoutVars>
      </dgm:prSet>
      <dgm:spPr/>
      <dgm:t>
        <a:bodyPr/>
        <a:lstStyle/>
        <a:p>
          <a:endParaRPr lang="en-US"/>
        </a:p>
      </dgm:t>
    </dgm:pt>
    <dgm:pt modelId="{4270E87A-EAA0-4582-AFF5-67E66BD0E817}" type="pres">
      <dgm:prSet presAssocID="{8CCB96F1-86B9-4605-AFF1-FD4DF321BF29}" presName="Name56" presStyleLbl="parChTrans1D2" presStyleIdx="2" presStyleCnt="4"/>
      <dgm:spPr/>
      <dgm:t>
        <a:bodyPr/>
        <a:lstStyle/>
        <a:p>
          <a:endParaRPr lang="en-US"/>
        </a:p>
      </dgm:t>
    </dgm:pt>
    <dgm:pt modelId="{3BC604A1-00CA-4E37-A278-3CB68F5D98FD}" type="pres">
      <dgm:prSet presAssocID="{621D44AA-6204-4633-96B4-FA7C3725BC7E}" presName="text0" presStyleLbl="node1" presStyleIdx="3" presStyleCnt="5" custScaleX="95769" custScaleY="93199" custRadScaleRad="62873" custRadScaleInc="13219">
        <dgm:presLayoutVars>
          <dgm:bulletEnabled val="1"/>
        </dgm:presLayoutVars>
      </dgm:prSet>
      <dgm:spPr/>
      <dgm:t>
        <a:bodyPr/>
        <a:lstStyle/>
        <a:p>
          <a:endParaRPr lang="en-US"/>
        </a:p>
      </dgm:t>
    </dgm:pt>
    <dgm:pt modelId="{AA5E9874-5EF5-4010-B915-2E1AC4930368}" type="pres">
      <dgm:prSet presAssocID="{0753F3B3-490F-4AC6-882E-EA143FEA1FD8}" presName="Name56" presStyleLbl="parChTrans1D2" presStyleIdx="3" presStyleCnt="4"/>
      <dgm:spPr/>
      <dgm:t>
        <a:bodyPr/>
        <a:lstStyle/>
        <a:p>
          <a:endParaRPr lang="en-US"/>
        </a:p>
      </dgm:t>
    </dgm:pt>
    <dgm:pt modelId="{6711AACB-5F1C-4C60-B374-96A4C97A06BB}" type="pres">
      <dgm:prSet presAssocID="{A83D7055-EB3B-4C0F-9DDE-D8CEC0C82515}" presName="text0" presStyleLbl="node1" presStyleIdx="4" presStyleCnt="5" custScaleX="131476" custScaleY="91613" custRadScaleRad="104395" custRadScaleInc="-84355">
        <dgm:presLayoutVars>
          <dgm:bulletEnabled val="1"/>
        </dgm:presLayoutVars>
      </dgm:prSet>
      <dgm:spPr/>
      <dgm:t>
        <a:bodyPr/>
        <a:lstStyle/>
        <a:p>
          <a:endParaRPr lang="en-US"/>
        </a:p>
      </dgm:t>
    </dgm:pt>
  </dgm:ptLst>
  <dgm:cxnLst>
    <dgm:cxn modelId="{57E03274-AF10-4136-9F6B-B826792ABBC7}" type="presOf" srcId="{09D6CD1D-5C45-4696-B50F-C0BFD63DDA41}" destId="{103EF0DD-C531-4429-B740-128DF9E048B6}" srcOrd="0" destOrd="0" presId="urn:microsoft.com/office/officeart/2008/layout/RadialCluster"/>
    <dgm:cxn modelId="{4442681A-31B2-4DEE-9C09-E3509EFF3F85}" srcId="{4565ABC4-D057-4AEA-8C1F-7593F40D4D48}" destId="{A83D7055-EB3B-4C0F-9DDE-D8CEC0C82515}" srcOrd="3" destOrd="0" parTransId="{0753F3B3-490F-4AC6-882E-EA143FEA1FD8}" sibTransId="{F55090E6-20C3-4EAB-9810-52079F62D02C}"/>
    <dgm:cxn modelId="{964E1EB9-4ADC-4170-B4D6-C2073F1D2A92}" type="presOf" srcId="{0753F3B3-490F-4AC6-882E-EA143FEA1FD8}" destId="{AA5E9874-5EF5-4010-B915-2E1AC4930368}" srcOrd="0" destOrd="0" presId="urn:microsoft.com/office/officeart/2008/layout/RadialCluster"/>
    <dgm:cxn modelId="{AD255F69-532C-414F-90A3-276DF2656435}" srcId="{4565ABC4-D057-4AEA-8C1F-7593F40D4D48}" destId="{4B55C546-76F9-4CFE-9229-1059D89717AC}" srcOrd="0" destOrd="0" parTransId="{09D6CD1D-5C45-4696-B50F-C0BFD63DDA41}" sibTransId="{9A400B48-5081-4E91-9377-814968B9DA57}"/>
    <dgm:cxn modelId="{2354D2A6-838E-4453-82FE-67114A7588E2}" type="presOf" srcId="{4B55C546-76F9-4CFE-9229-1059D89717AC}" destId="{C191794B-A46B-49FE-BBE5-FFA38A5FAC15}" srcOrd="0" destOrd="0" presId="urn:microsoft.com/office/officeart/2008/layout/RadialCluster"/>
    <dgm:cxn modelId="{F121C63D-0389-4208-98D7-D545A55CBA3A}" srcId="{4565ABC4-D057-4AEA-8C1F-7593F40D4D48}" destId="{621D44AA-6204-4633-96B4-FA7C3725BC7E}" srcOrd="2" destOrd="0" parTransId="{8CCB96F1-86B9-4605-AFF1-FD4DF321BF29}" sibTransId="{85E27869-CF54-4269-BC81-2EADF4A18DC0}"/>
    <dgm:cxn modelId="{D182CEFB-F720-48C4-9F8C-A57181D29DB2}" srcId="{5AA288F9-9DAA-4E5F-9B83-5F32DD8A24A9}" destId="{4565ABC4-D057-4AEA-8C1F-7593F40D4D48}" srcOrd="0" destOrd="0" parTransId="{D0C17D7B-34C8-4B4B-8B5A-E4710A38A598}" sibTransId="{672A5B24-59A7-46FC-B934-842F9C606713}"/>
    <dgm:cxn modelId="{BDDEFC20-D7D0-4F4A-B40D-3C9877E5BF6B}" type="presOf" srcId="{5AA288F9-9DAA-4E5F-9B83-5F32DD8A24A9}" destId="{8EDD452E-5386-4403-BBA9-51322753EAB8}" srcOrd="0" destOrd="0" presId="urn:microsoft.com/office/officeart/2008/layout/RadialCluster"/>
    <dgm:cxn modelId="{48020E96-6199-4FB7-A95A-10B22EF78EFE}" type="presOf" srcId="{AA95C9A5-62D7-4BA3-8080-2DB56831B44F}" destId="{88B7F534-DB84-421C-8E08-9B75701B142E}" srcOrd="0" destOrd="0" presId="urn:microsoft.com/office/officeart/2008/layout/RadialCluster"/>
    <dgm:cxn modelId="{B65600C5-7385-418A-8E6E-915784047808}" srcId="{4565ABC4-D057-4AEA-8C1F-7593F40D4D48}" destId="{4FA051A8-BC3B-45B6-BDD2-37A89A3DDB07}" srcOrd="1" destOrd="0" parTransId="{AA95C9A5-62D7-4BA3-8080-2DB56831B44F}" sibTransId="{8BB413E7-3094-4C36-B029-FB42D5DB961E}"/>
    <dgm:cxn modelId="{416ACF72-A2C4-42E5-9DDE-A96175327C42}" type="presOf" srcId="{8CCB96F1-86B9-4605-AFF1-FD4DF321BF29}" destId="{4270E87A-EAA0-4582-AFF5-67E66BD0E817}" srcOrd="0" destOrd="0" presId="urn:microsoft.com/office/officeart/2008/layout/RadialCluster"/>
    <dgm:cxn modelId="{9880B9A2-822B-442D-A8F4-FDDDA065CD2F}" type="presOf" srcId="{4565ABC4-D057-4AEA-8C1F-7593F40D4D48}" destId="{0F047996-2069-4F94-A217-79B1CE234AFB}" srcOrd="0" destOrd="0" presId="urn:microsoft.com/office/officeart/2008/layout/RadialCluster"/>
    <dgm:cxn modelId="{D3DEB651-8861-418B-BE80-BA6B06703DE2}" type="presOf" srcId="{621D44AA-6204-4633-96B4-FA7C3725BC7E}" destId="{3BC604A1-00CA-4E37-A278-3CB68F5D98FD}" srcOrd="0" destOrd="0" presId="urn:microsoft.com/office/officeart/2008/layout/RadialCluster"/>
    <dgm:cxn modelId="{8972ABA2-79E0-413C-B0FB-4F34EF87077B}" type="presOf" srcId="{A83D7055-EB3B-4C0F-9DDE-D8CEC0C82515}" destId="{6711AACB-5F1C-4C60-B374-96A4C97A06BB}" srcOrd="0" destOrd="0" presId="urn:microsoft.com/office/officeart/2008/layout/RadialCluster"/>
    <dgm:cxn modelId="{11EC0D78-ABFB-4799-8B66-E3504ED22CC7}" type="presOf" srcId="{4FA051A8-BC3B-45B6-BDD2-37A89A3DDB07}" destId="{3E5420DF-89EC-4458-8FF4-798E66972274}" srcOrd="0" destOrd="0" presId="urn:microsoft.com/office/officeart/2008/layout/RadialCluster"/>
    <dgm:cxn modelId="{EEA0DDA8-286C-4DBF-9E1E-9E6FC1ABABC4}" type="presParOf" srcId="{8EDD452E-5386-4403-BBA9-51322753EAB8}" destId="{597BD811-03DB-43F9-9230-451C80A83EA0}" srcOrd="0" destOrd="0" presId="urn:microsoft.com/office/officeart/2008/layout/RadialCluster"/>
    <dgm:cxn modelId="{F225A66C-89D2-438F-96BE-4BD6882222EF}" type="presParOf" srcId="{597BD811-03DB-43F9-9230-451C80A83EA0}" destId="{0F047996-2069-4F94-A217-79B1CE234AFB}" srcOrd="0" destOrd="0" presId="urn:microsoft.com/office/officeart/2008/layout/RadialCluster"/>
    <dgm:cxn modelId="{E7A38CA8-A206-4F4F-A0C7-2CC156ADF5C6}" type="presParOf" srcId="{597BD811-03DB-43F9-9230-451C80A83EA0}" destId="{103EF0DD-C531-4429-B740-128DF9E048B6}" srcOrd="1" destOrd="0" presId="urn:microsoft.com/office/officeart/2008/layout/RadialCluster"/>
    <dgm:cxn modelId="{3305C089-BBBF-47A3-A3C4-578B355FBF7D}" type="presParOf" srcId="{597BD811-03DB-43F9-9230-451C80A83EA0}" destId="{C191794B-A46B-49FE-BBE5-FFA38A5FAC15}" srcOrd="2" destOrd="0" presId="urn:microsoft.com/office/officeart/2008/layout/RadialCluster"/>
    <dgm:cxn modelId="{731121BE-66A1-4082-9F17-A78E591CE6D9}" type="presParOf" srcId="{597BD811-03DB-43F9-9230-451C80A83EA0}" destId="{88B7F534-DB84-421C-8E08-9B75701B142E}" srcOrd="3" destOrd="0" presId="urn:microsoft.com/office/officeart/2008/layout/RadialCluster"/>
    <dgm:cxn modelId="{E7348A42-CC81-49BE-A341-A5EEC595AD0B}" type="presParOf" srcId="{597BD811-03DB-43F9-9230-451C80A83EA0}" destId="{3E5420DF-89EC-4458-8FF4-798E66972274}" srcOrd="4" destOrd="0" presId="urn:microsoft.com/office/officeart/2008/layout/RadialCluster"/>
    <dgm:cxn modelId="{E8923D4B-CFB2-4491-B2A0-E1491BEB0465}" type="presParOf" srcId="{597BD811-03DB-43F9-9230-451C80A83EA0}" destId="{4270E87A-EAA0-4582-AFF5-67E66BD0E817}" srcOrd="5" destOrd="0" presId="urn:microsoft.com/office/officeart/2008/layout/RadialCluster"/>
    <dgm:cxn modelId="{AE38E6DD-BD27-493F-A298-0BB4D6DA20BA}" type="presParOf" srcId="{597BD811-03DB-43F9-9230-451C80A83EA0}" destId="{3BC604A1-00CA-4E37-A278-3CB68F5D98FD}" srcOrd="6" destOrd="0" presId="urn:microsoft.com/office/officeart/2008/layout/RadialCluster"/>
    <dgm:cxn modelId="{82DAA0A0-C4DD-4C3A-820B-06CCFF588C75}" type="presParOf" srcId="{597BD811-03DB-43F9-9230-451C80A83EA0}" destId="{AA5E9874-5EF5-4010-B915-2E1AC4930368}" srcOrd="7" destOrd="0" presId="urn:microsoft.com/office/officeart/2008/layout/RadialCluster"/>
    <dgm:cxn modelId="{EC050234-F8E6-4226-AF4C-6F6137D1825B}" type="presParOf" srcId="{597BD811-03DB-43F9-9230-451C80A83EA0}" destId="{6711AACB-5F1C-4C60-B374-96A4C97A06BB}" srcOrd="8" destOrd="0" presId="urn:microsoft.com/office/officeart/2008/layout/RadialCluster"/>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F52EA27-9BE1-45DA-86A1-DA5A4301D4B1}" type="doc">
      <dgm:prSet loTypeId="urn:microsoft.com/office/officeart/2005/8/layout/radial5" loCatId="relationship" qsTypeId="urn:microsoft.com/office/officeart/2005/8/quickstyle/3d4" qsCatId="3D" csTypeId="urn:microsoft.com/office/officeart/2005/8/colors/accent1_2" csCatId="accent1" phldr="1"/>
      <dgm:spPr/>
      <dgm:t>
        <a:bodyPr/>
        <a:lstStyle/>
        <a:p>
          <a:endParaRPr lang="en-US"/>
        </a:p>
      </dgm:t>
    </dgm:pt>
    <dgm:pt modelId="{683989BE-5D6F-4102-AF27-A4ADD1482933}">
      <dgm:prSet phldrT="[Text]"/>
      <dgm:spPr/>
      <dgm:t>
        <a:bodyPr/>
        <a:lstStyle/>
        <a:p>
          <a:r>
            <a:rPr lang="en-US" b="1"/>
            <a:t>Building Inventory</a:t>
          </a:r>
        </a:p>
        <a:p>
          <a:r>
            <a:rPr lang="en-US"/>
            <a:t>(site specific)</a:t>
          </a:r>
        </a:p>
      </dgm:t>
    </dgm:pt>
    <dgm:pt modelId="{F5E39F0D-9C4A-476E-A1D7-825A3932AB21}" type="parTrans" cxnId="{F4768442-6253-4128-BA29-8D4678732BEC}">
      <dgm:prSet/>
      <dgm:spPr/>
      <dgm:t>
        <a:bodyPr/>
        <a:lstStyle/>
        <a:p>
          <a:endParaRPr lang="en-US"/>
        </a:p>
      </dgm:t>
    </dgm:pt>
    <dgm:pt modelId="{4673B2F0-EEAE-4034-858C-2BA5066DC58F}" type="sibTrans" cxnId="{F4768442-6253-4128-BA29-8D4678732BEC}">
      <dgm:prSet/>
      <dgm:spPr/>
      <dgm:t>
        <a:bodyPr/>
        <a:lstStyle/>
        <a:p>
          <a:endParaRPr lang="en-US"/>
        </a:p>
      </dgm:t>
    </dgm:pt>
    <dgm:pt modelId="{1229F75B-A1BC-48FC-9795-3447D3C51F42}">
      <dgm:prSet phldrT="[Text]"/>
      <dgm:spPr/>
      <dgm:t>
        <a:bodyPr/>
        <a:lstStyle/>
        <a:p>
          <a:r>
            <a:rPr lang="en-US" b="1"/>
            <a:t>GBS</a:t>
          </a:r>
          <a:r>
            <a:rPr lang="en-US"/>
            <a:t/>
          </a:r>
          <a:br>
            <a:rPr lang="en-US"/>
          </a:br>
          <a:r>
            <a:rPr lang="en-US"/>
            <a:t>(aggregate buildings)</a:t>
          </a:r>
        </a:p>
      </dgm:t>
    </dgm:pt>
    <dgm:pt modelId="{1DEFD20F-B7A2-42E4-95DA-8C4C31E90E79}" type="parTrans" cxnId="{C89C8D72-B241-4C12-B9B7-D6DF1DB98D13}">
      <dgm:prSet/>
      <dgm:spPr/>
      <dgm:t>
        <a:bodyPr/>
        <a:lstStyle/>
        <a:p>
          <a:endParaRPr lang="en-US"/>
        </a:p>
      </dgm:t>
    </dgm:pt>
    <dgm:pt modelId="{B3C5ED0D-EFFF-4B6A-B1AB-8052F30F410C}" type="sibTrans" cxnId="{C89C8D72-B241-4C12-B9B7-D6DF1DB98D13}">
      <dgm:prSet/>
      <dgm:spPr/>
      <dgm:t>
        <a:bodyPr/>
        <a:lstStyle/>
        <a:p>
          <a:endParaRPr lang="en-US"/>
        </a:p>
      </dgm:t>
    </dgm:pt>
    <dgm:pt modelId="{68CD79F7-FD06-42A1-9DD8-D4517DF24A29}">
      <dgm:prSet phldrT="[Text]"/>
      <dgm:spPr/>
      <dgm:t>
        <a:bodyPr/>
        <a:lstStyle/>
        <a:p>
          <a:r>
            <a:rPr lang="en-US" b="1"/>
            <a:t>UDF</a:t>
          </a:r>
          <a:r>
            <a:rPr lang="en-US"/>
            <a:t/>
          </a:r>
          <a:br>
            <a:rPr lang="en-US"/>
          </a:br>
          <a:r>
            <a:rPr lang="en-US"/>
            <a:t>(individual buildings)</a:t>
          </a:r>
        </a:p>
      </dgm:t>
    </dgm:pt>
    <dgm:pt modelId="{0A032A5E-FB50-4A61-A4FE-CD9B7C0F0979}" type="parTrans" cxnId="{5E317065-7330-4FD6-86B7-2B084D4AC903}">
      <dgm:prSet/>
      <dgm:spPr/>
      <dgm:t>
        <a:bodyPr/>
        <a:lstStyle/>
        <a:p>
          <a:endParaRPr lang="en-US"/>
        </a:p>
      </dgm:t>
    </dgm:pt>
    <dgm:pt modelId="{FFA7E5BA-7995-4027-8BEA-65042D7C2FE3}" type="sibTrans" cxnId="{5E317065-7330-4FD6-86B7-2B084D4AC903}">
      <dgm:prSet/>
      <dgm:spPr/>
      <dgm:t>
        <a:bodyPr/>
        <a:lstStyle/>
        <a:p>
          <a:endParaRPr lang="en-US"/>
        </a:p>
      </dgm:t>
    </dgm:pt>
    <dgm:pt modelId="{BF743C3B-1EF7-4BAA-B045-0208AB543575}" type="pres">
      <dgm:prSet presAssocID="{7F52EA27-9BE1-45DA-86A1-DA5A4301D4B1}" presName="Name0" presStyleCnt="0">
        <dgm:presLayoutVars>
          <dgm:chMax val="1"/>
          <dgm:dir/>
          <dgm:animLvl val="ctr"/>
          <dgm:resizeHandles val="exact"/>
        </dgm:presLayoutVars>
      </dgm:prSet>
      <dgm:spPr/>
      <dgm:t>
        <a:bodyPr/>
        <a:lstStyle/>
        <a:p>
          <a:endParaRPr lang="en-US"/>
        </a:p>
      </dgm:t>
    </dgm:pt>
    <dgm:pt modelId="{2C7FC634-70D1-4A74-B274-08B241CCA681}" type="pres">
      <dgm:prSet presAssocID="{683989BE-5D6F-4102-AF27-A4ADD1482933}" presName="centerShape" presStyleLbl="node0" presStyleIdx="0" presStyleCnt="1" custScaleX="291797" custScaleY="186028" custLinFactNeighborX="-1294" custLinFactNeighborY="-30194"/>
      <dgm:spPr/>
      <dgm:t>
        <a:bodyPr/>
        <a:lstStyle/>
        <a:p>
          <a:endParaRPr lang="en-US"/>
        </a:p>
      </dgm:t>
    </dgm:pt>
    <dgm:pt modelId="{D3730FD0-D8D6-43D1-8299-98EDCB96C166}" type="pres">
      <dgm:prSet presAssocID="{1DEFD20F-B7A2-42E4-95DA-8C4C31E90E79}" presName="parTrans" presStyleLbl="sibTrans2D1" presStyleIdx="0" presStyleCnt="2"/>
      <dgm:spPr/>
      <dgm:t>
        <a:bodyPr/>
        <a:lstStyle/>
        <a:p>
          <a:endParaRPr lang="en-US"/>
        </a:p>
      </dgm:t>
    </dgm:pt>
    <dgm:pt modelId="{A35C9061-4776-41EF-91DC-7E3EEE6F9AD4}" type="pres">
      <dgm:prSet presAssocID="{1DEFD20F-B7A2-42E4-95DA-8C4C31E90E79}" presName="connectorText" presStyleLbl="sibTrans2D1" presStyleIdx="0" presStyleCnt="2"/>
      <dgm:spPr/>
      <dgm:t>
        <a:bodyPr/>
        <a:lstStyle/>
        <a:p>
          <a:endParaRPr lang="en-US"/>
        </a:p>
      </dgm:t>
    </dgm:pt>
    <dgm:pt modelId="{08CB19DA-2703-442C-958B-13C47D53DA1B}" type="pres">
      <dgm:prSet presAssocID="{1229F75B-A1BC-48FC-9795-3447D3C51F42}" presName="node" presStyleLbl="node1" presStyleIdx="0" presStyleCnt="2" custScaleX="148827" custScaleY="131501" custRadScaleRad="123837" custRadScaleInc="-151879">
        <dgm:presLayoutVars>
          <dgm:bulletEnabled val="1"/>
        </dgm:presLayoutVars>
      </dgm:prSet>
      <dgm:spPr/>
      <dgm:t>
        <a:bodyPr/>
        <a:lstStyle/>
        <a:p>
          <a:endParaRPr lang="en-US"/>
        </a:p>
      </dgm:t>
    </dgm:pt>
    <dgm:pt modelId="{D5F7AD96-1686-4455-BADA-93A8B2B60A0A}" type="pres">
      <dgm:prSet presAssocID="{0A032A5E-FB50-4A61-A4FE-CD9B7C0F0979}" presName="parTrans" presStyleLbl="sibTrans2D1" presStyleIdx="1" presStyleCnt="2"/>
      <dgm:spPr/>
      <dgm:t>
        <a:bodyPr/>
        <a:lstStyle/>
        <a:p>
          <a:endParaRPr lang="en-US"/>
        </a:p>
      </dgm:t>
    </dgm:pt>
    <dgm:pt modelId="{E11B8D7F-0827-4DE1-B147-E3253FCF66B1}" type="pres">
      <dgm:prSet presAssocID="{0A032A5E-FB50-4A61-A4FE-CD9B7C0F0979}" presName="connectorText" presStyleLbl="sibTrans2D1" presStyleIdx="1" presStyleCnt="2"/>
      <dgm:spPr/>
      <dgm:t>
        <a:bodyPr/>
        <a:lstStyle/>
        <a:p>
          <a:endParaRPr lang="en-US"/>
        </a:p>
      </dgm:t>
    </dgm:pt>
    <dgm:pt modelId="{286CFD8E-DFC0-43F2-ABA5-5D6D37F4C5F1}" type="pres">
      <dgm:prSet presAssocID="{68CD79F7-FD06-42A1-9DD8-D4517DF24A29}" presName="node" presStyleLbl="node1" presStyleIdx="1" presStyleCnt="2" custScaleX="155756" custScaleY="135430" custRadScaleRad="126637" custRadScaleInc="-52150">
        <dgm:presLayoutVars>
          <dgm:bulletEnabled val="1"/>
        </dgm:presLayoutVars>
      </dgm:prSet>
      <dgm:spPr/>
      <dgm:t>
        <a:bodyPr/>
        <a:lstStyle/>
        <a:p>
          <a:endParaRPr lang="en-US"/>
        </a:p>
      </dgm:t>
    </dgm:pt>
  </dgm:ptLst>
  <dgm:cxnLst>
    <dgm:cxn modelId="{DFB2E062-680C-40A4-A7CF-5534B3CBDEC7}" type="presOf" srcId="{683989BE-5D6F-4102-AF27-A4ADD1482933}" destId="{2C7FC634-70D1-4A74-B274-08B241CCA681}" srcOrd="0" destOrd="0" presId="urn:microsoft.com/office/officeart/2005/8/layout/radial5"/>
    <dgm:cxn modelId="{ABC65388-3EC2-4FB6-A8D1-F99370C13C8C}" type="presOf" srcId="{68CD79F7-FD06-42A1-9DD8-D4517DF24A29}" destId="{286CFD8E-DFC0-43F2-ABA5-5D6D37F4C5F1}" srcOrd="0" destOrd="0" presId="urn:microsoft.com/office/officeart/2005/8/layout/radial5"/>
    <dgm:cxn modelId="{C89C8D72-B241-4C12-B9B7-D6DF1DB98D13}" srcId="{683989BE-5D6F-4102-AF27-A4ADD1482933}" destId="{1229F75B-A1BC-48FC-9795-3447D3C51F42}" srcOrd="0" destOrd="0" parTransId="{1DEFD20F-B7A2-42E4-95DA-8C4C31E90E79}" sibTransId="{B3C5ED0D-EFFF-4B6A-B1AB-8052F30F410C}"/>
    <dgm:cxn modelId="{331F905B-EF08-427D-823D-F20115EC63D2}" type="presOf" srcId="{7F52EA27-9BE1-45DA-86A1-DA5A4301D4B1}" destId="{BF743C3B-1EF7-4BAA-B045-0208AB543575}" srcOrd="0" destOrd="0" presId="urn:microsoft.com/office/officeart/2005/8/layout/radial5"/>
    <dgm:cxn modelId="{5E317065-7330-4FD6-86B7-2B084D4AC903}" srcId="{683989BE-5D6F-4102-AF27-A4ADD1482933}" destId="{68CD79F7-FD06-42A1-9DD8-D4517DF24A29}" srcOrd="1" destOrd="0" parTransId="{0A032A5E-FB50-4A61-A4FE-CD9B7C0F0979}" sibTransId="{FFA7E5BA-7995-4027-8BEA-65042D7C2FE3}"/>
    <dgm:cxn modelId="{69AF3EC2-4D21-4AF0-8EA7-A7E08D443475}" type="presOf" srcId="{1DEFD20F-B7A2-42E4-95DA-8C4C31E90E79}" destId="{A35C9061-4776-41EF-91DC-7E3EEE6F9AD4}" srcOrd="1" destOrd="0" presId="urn:microsoft.com/office/officeart/2005/8/layout/radial5"/>
    <dgm:cxn modelId="{C5668E5C-763C-418E-8A74-41D040E73390}" type="presOf" srcId="{1229F75B-A1BC-48FC-9795-3447D3C51F42}" destId="{08CB19DA-2703-442C-958B-13C47D53DA1B}" srcOrd="0" destOrd="0" presId="urn:microsoft.com/office/officeart/2005/8/layout/radial5"/>
    <dgm:cxn modelId="{F4768442-6253-4128-BA29-8D4678732BEC}" srcId="{7F52EA27-9BE1-45DA-86A1-DA5A4301D4B1}" destId="{683989BE-5D6F-4102-AF27-A4ADD1482933}" srcOrd="0" destOrd="0" parTransId="{F5E39F0D-9C4A-476E-A1D7-825A3932AB21}" sibTransId="{4673B2F0-EEAE-4034-858C-2BA5066DC58F}"/>
    <dgm:cxn modelId="{EC0B7CC3-79D7-41F8-89C7-B73C7B85DBBD}" type="presOf" srcId="{0A032A5E-FB50-4A61-A4FE-CD9B7C0F0979}" destId="{E11B8D7F-0827-4DE1-B147-E3253FCF66B1}" srcOrd="1" destOrd="0" presId="urn:microsoft.com/office/officeart/2005/8/layout/radial5"/>
    <dgm:cxn modelId="{FEE8CCA8-12EE-4FB2-A595-D0E791C280BC}" type="presOf" srcId="{0A032A5E-FB50-4A61-A4FE-CD9B7C0F0979}" destId="{D5F7AD96-1686-4455-BADA-93A8B2B60A0A}" srcOrd="0" destOrd="0" presId="urn:microsoft.com/office/officeart/2005/8/layout/radial5"/>
    <dgm:cxn modelId="{DE0B0813-74AD-4A0F-9463-F29148E71669}" type="presOf" srcId="{1DEFD20F-B7A2-42E4-95DA-8C4C31E90E79}" destId="{D3730FD0-D8D6-43D1-8299-98EDCB96C166}" srcOrd="0" destOrd="0" presId="urn:microsoft.com/office/officeart/2005/8/layout/radial5"/>
    <dgm:cxn modelId="{60240F1C-BDE4-419B-B459-57F6CA09F2AA}" type="presParOf" srcId="{BF743C3B-1EF7-4BAA-B045-0208AB543575}" destId="{2C7FC634-70D1-4A74-B274-08B241CCA681}" srcOrd="0" destOrd="0" presId="urn:microsoft.com/office/officeart/2005/8/layout/radial5"/>
    <dgm:cxn modelId="{34B6F64B-7ADC-4E2E-B67D-A79433B65628}" type="presParOf" srcId="{BF743C3B-1EF7-4BAA-B045-0208AB543575}" destId="{D3730FD0-D8D6-43D1-8299-98EDCB96C166}" srcOrd="1" destOrd="0" presId="urn:microsoft.com/office/officeart/2005/8/layout/radial5"/>
    <dgm:cxn modelId="{00F46C85-CB93-4ED1-A314-D4D326201CFC}" type="presParOf" srcId="{D3730FD0-D8D6-43D1-8299-98EDCB96C166}" destId="{A35C9061-4776-41EF-91DC-7E3EEE6F9AD4}" srcOrd="0" destOrd="0" presId="urn:microsoft.com/office/officeart/2005/8/layout/radial5"/>
    <dgm:cxn modelId="{762B5D9A-0EB7-4733-8749-921546F49FD8}" type="presParOf" srcId="{BF743C3B-1EF7-4BAA-B045-0208AB543575}" destId="{08CB19DA-2703-442C-958B-13C47D53DA1B}" srcOrd="2" destOrd="0" presId="urn:microsoft.com/office/officeart/2005/8/layout/radial5"/>
    <dgm:cxn modelId="{8EF93C05-543F-4725-B1CD-E4D0410B742A}" type="presParOf" srcId="{BF743C3B-1EF7-4BAA-B045-0208AB543575}" destId="{D5F7AD96-1686-4455-BADA-93A8B2B60A0A}" srcOrd="3" destOrd="0" presId="urn:microsoft.com/office/officeart/2005/8/layout/radial5"/>
    <dgm:cxn modelId="{BB4C444A-DB91-484C-B485-BACAA01785BD}" type="presParOf" srcId="{D5F7AD96-1686-4455-BADA-93A8B2B60A0A}" destId="{E11B8D7F-0827-4DE1-B147-E3253FCF66B1}" srcOrd="0" destOrd="0" presId="urn:microsoft.com/office/officeart/2005/8/layout/radial5"/>
    <dgm:cxn modelId="{F193D0BF-5903-4F42-AE12-1559A95FAAF1}" type="presParOf" srcId="{BF743C3B-1EF7-4BAA-B045-0208AB543575}" destId="{286CFD8E-DFC0-43F2-ABA5-5D6D37F4C5F1}" srcOrd="4"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47996-2069-4F94-A217-79B1CE234AFB}">
      <dsp:nvSpPr>
        <dsp:cNvPr id="0" name=""/>
        <dsp:cNvSpPr/>
      </dsp:nvSpPr>
      <dsp:spPr>
        <a:xfrm>
          <a:off x="1078970" y="1102631"/>
          <a:ext cx="2868189" cy="646005"/>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b="1" kern="1200"/>
            <a:t>FLOOD MODEL</a:t>
          </a:r>
          <a:r>
            <a:rPr lang="en-US" sz="1400" b="0" kern="1200"/>
            <a:t/>
          </a:r>
          <a:br>
            <a:rPr lang="en-US" sz="1400" b="0" kern="1200"/>
          </a:br>
          <a:r>
            <a:rPr lang="en-US" sz="1200" kern="1200"/>
            <a:t>(Hazus-MH &amp; GIS Software)</a:t>
          </a:r>
        </a:p>
      </dsp:txBody>
      <dsp:txXfrm>
        <a:off x="1110505" y="1134166"/>
        <a:ext cx="2805119" cy="582935"/>
      </dsp:txXfrm>
    </dsp:sp>
    <dsp:sp modelId="{103EF0DD-C531-4429-B740-128DF9E048B6}">
      <dsp:nvSpPr>
        <dsp:cNvPr id="0" name=""/>
        <dsp:cNvSpPr/>
      </dsp:nvSpPr>
      <dsp:spPr>
        <a:xfrm rot="16070140">
          <a:off x="2428089" y="1032560"/>
          <a:ext cx="140242" cy="0"/>
        </a:xfrm>
        <a:custGeom>
          <a:avLst/>
          <a:gdLst/>
          <a:ahLst/>
          <a:cxnLst/>
          <a:rect l="0" t="0" r="0" b="0"/>
          <a:pathLst>
            <a:path>
              <a:moveTo>
                <a:pt x="0" y="0"/>
              </a:moveTo>
              <a:lnTo>
                <a:pt x="14024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91794B-A46B-49FE-BBE5-FFA38A5FAC15}">
      <dsp:nvSpPr>
        <dsp:cNvPr id="0" name=""/>
        <dsp:cNvSpPr/>
      </dsp:nvSpPr>
      <dsp:spPr>
        <a:xfrm>
          <a:off x="1087508" y="129514"/>
          <a:ext cx="2784626" cy="832974"/>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n-US" sz="1400" b="1" kern="1200"/>
            <a:t>Model Data Inputs</a:t>
          </a:r>
        </a:p>
        <a:p>
          <a:pPr lvl="0" algn="ctr" defTabSz="622300">
            <a:lnSpc>
              <a:spcPct val="90000"/>
            </a:lnSpc>
            <a:spcBef>
              <a:spcPct val="0"/>
            </a:spcBef>
            <a:spcAft>
              <a:spcPct val="35000"/>
            </a:spcAft>
          </a:pPr>
          <a:r>
            <a:rPr lang="en-US" sz="1200" kern="1200"/>
            <a:t>County building inventory, facilities, depth grid, flood hazard area, etc. </a:t>
          </a:r>
        </a:p>
      </dsp:txBody>
      <dsp:txXfrm>
        <a:off x="1128170" y="170176"/>
        <a:ext cx="2703302" cy="751650"/>
      </dsp:txXfrm>
    </dsp:sp>
    <dsp:sp modelId="{88B7F534-DB84-421C-8E08-9B75701B142E}">
      <dsp:nvSpPr>
        <dsp:cNvPr id="0" name=""/>
        <dsp:cNvSpPr/>
      </dsp:nvSpPr>
      <dsp:spPr>
        <a:xfrm rot="2580338">
          <a:off x="2798408" y="1903389"/>
          <a:ext cx="453771" cy="0"/>
        </a:xfrm>
        <a:custGeom>
          <a:avLst/>
          <a:gdLst/>
          <a:ahLst/>
          <a:cxnLst/>
          <a:rect l="0" t="0" r="0" b="0"/>
          <a:pathLst>
            <a:path>
              <a:moveTo>
                <a:pt x="0" y="0"/>
              </a:moveTo>
              <a:lnTo>
                <a:pt x="453771"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5420DF-89EC-4458-8FF4-798E66972274}">
      <dsp:nvSpPr>
        <dsp:cNvPr id="0" name=""/>
        <dsp:cNvSpPr/>
      </dsp:nvSpPr>
      <dsp:spPr>
        <a:xfrm>
          <a:off x="2946540" y="2058141"/>
          <a:ext cx="1106742" cy="575846"/>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People Displacement Model</a:t>
          </a:r>
        </a:p>
      </dsp:txBody>
      <dsp:txXfrm>
        <a:off x="2974650" y="2086251"/>
        <a:ext cx="1050522" cy="519626"/>
      </dsp:txXfrm>
    </dsp:sp>
    <dsp:sp modelId="{4270E87A-EAA0-4582-AFF5-67E66BD0E817}">
      <dsp:nvSpPr>
        <dsp:cNvPr id="0" name=""/>
        <dsp:cNvSpPr/>
      </dsp:nvSpPr>
      <dsp:spPr>
        <a:xfrm rot="5755280">
          <a:off x="2303956" y="1906973"/>
          <a:ext cx="318372" cy="0"/>
        </a:xfrm>
        <a:custGeom>
          <a:avLst/>
          <a:gdLst/>
          <a:ahLst/>
          <a:cxnLst/>
          <a:rect l="0" t="0" r="0" b="0"/>
          <a:pathLst>
            <a:path>
              <a:moveTo>
                <a:pt x="0" y="0"/>
              </a:moveTo>
              <a:lnTo>
                <a:pt x="318372"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C604A1-00CA-4E37-A278-3CB68F5D98FD}">
      <dsp:nvSpPr>
        <dsp:cNvPr id="0" name=""/>
        <dsp:cNvSpPr/>
      </dsp:nvSpPr>
      <dsp:spPr>
        <a:xfrm>
          <a:off x="2123747" y="2065310"/>
          <a:ext cx="586726" cy="570981"/>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Debris Model</a:t>
          </a:r>
        </a:p>
      </dsp:txBody>
      <dsp:txXfrm>
        <a:off x="2151620" y="2093183"/>
        <a:ext cx="530980" cy="515235"/>
      </dsp:txXfrm>
    </dsp:sp>
    <dsp:sp modelId="{AA5E9874-5EF5-4010-B915-2E1AC4930368}">
      <dsp:nvSpPr>
        <dsp:cNvPr id="0" name=""/>
        <dsp:cNvSpPr/>
      </dsp:nvSpPr>
      <dsp:spPr>
        <a:xfrm rot="8227807">
          <a:off x="1729572" y="1919627"/>
          <a:ext cx="502665" cy="0"/>
        </a:xfrm>
        <a:custGeom>
          <a:avLst/>
          <a:gdLst/>
          <a:ahLst/>
          <a:cxnLst/>
          <a:rect l="0" t="0" r="0" b="0"/>
          <a:pathLst>
            <a:path>
              <a:moveTo>
                <a:pt x="0" y="0"/>
              </a:moveTo>
              <a:lnTo>
                <a:pt x="502665"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711AACB-5F1C-4C60-B374-96A4C97A06BB}">
      <dsp:nvSpPr>
        <dsp:cNvPr id="0" name=""/>
        <dsp:cNvSpPr/>
      </dsp:nvSpPr>
      <dsp:spPr>
        <a:xfrm>
          <a:off x="1091645" y="2090617"/>
          <a:ext cx="805485" cy="561265"/>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Building Damage</a:t>
          </a:r>
          <a:br>
            <a:rPr lang="en-US" sz="1200" kern="1200"/>
          </a:br>
          <a:r>
            <a:rPr lang="en-US" sz="1200" kern="1200"/>
            <a:t>Model</a:t>
          </a:r>
        </a:p>
      </dsp:txBody>
      <dsp:txXfrm>
        <a:off x="1119044" y="2118016"/>
        <a:ext cx="750687" cy="5064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7FC634-70D1-4A74-B274-08B241CCA681}">
      <dsp:nvSpPr>
        <dsp:cNvPr id="0" name=""/>
        <dsp:cNvSpPr/>
      </dsp:nvSpPr>
      <dsp:spPr>
        <a:xfrm>
          <a:off x="796575" y="167505"/>
          <a:ext cx="1691605" cy="1078441"/>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b="1" kern="1200"/>
            <a:t>Building Inventory</a:t>
          </a:r>
        </a:p>
        <a:p>
          <a:pPr lvl="0" algn="ctr" defTabSz="622300">
            <a:lnSpc>
              <a:spcPct val="90000"/>
            </a:lnSpc>
            <a:spcBef>
              <a:spcPct val="0"/>
            </a:spcBef>
            <a:spcAft>
              <a:spcPct val="35000"/>
            </a:spcAft>
          </a:pPr>
          <a:r>
            <a:rPr lang="en-US" sz="1400" kern="1200"/>
            <a:t>(site specific)</a:t>
          </a:r>
        </a:p>
      </dsp:txBody>
      <dsp:txXfrm>
        <a:off x="1044305" y="325439"/>
        <a:ext cx="1196145" cy="762573"/>
      </dsp:txXfrm>
    </dsp:sp>
    <dsp:sp modelId="{D3730FD0-D8D6-43D1-8299-98EDCB96C166}">
      <dsp:nvSpPr>
        <dsp:cNvPr id="0" name=""/>
        <dsp:cNvSpPr/>
      </dsp:nvSpPr>
      <dsp:spPr>
        <a:xfrm rot="7141740">
          <a:off x="1144247" y="1317701"/>
          <a:ext cx="228817" cy="160901"/>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rot="10800000">
        <a:off x="1180094" y="1328778"/>
        <a:ext cx="180547" cy="96541"/>
      </dsp:txXfrm>
    </dsp:sp>
    <dsp:sp modelId="{08CB19DA-2703-442C-958B-13C47D53DA1B}">
      <dsp:nvSpPr>
        <dsp:cNvPr id="0" name=""/>
        <dsp:cNvSpPr/>
      </dsp:nvSpPr>
      <dsp:spPr>
        <a:xfrm>
          <a:off x="374112" y="1543897"/>
          <a:ext cx="1078475" cy="952922"/>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a:t>GBS</a:t>
          </a:r>
          <a:r>
            <a:rPr lang="en-US" sz="1300" kern="1200"/>
            <a:t/>
          </a:r>
          <a:br>
            <a:rPr lang="en-US" sz="1300" kern="1200"/>
          </a:br>
          <a:r>
            <a:rPr lang="en-US" sz="1300" kern="1200"/>
            <a:t>(aggregate buildings)</a:t>
          </a:r>
        </a:p>
      </dsp:txBody>
      <dsp:txXfrm>
        <a:off x="532051" y="1683449"/>
        <a:ext cx="762597" cy="673818"/>
      </dsp:txXfrm>
    </dsp:sp>
    <dsp:sp modelId="{D5F7AD96-1686-4455-BADA-93A8B2B60A0A}">
      <dsp:nvSpPr>
        <dsp:cNvPr id="0" name=""/>
        <dsp:cNvSpPr/>
      </dsp:nvSpPr>
      <dsp:spPr>
        <a:xfrm rot="3424369">
          <a:off x="1964542" y="1306098"/>
          <a:ext cx="236182" cy="160901"/>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1975558" y="1318020"/>
        <a:ext cx="187912" cy="96541"/>
      </dsp:txXfrm>
    </dsp:sp>
    <dsp:sp modelId="{286CFD8E-DFC0-43F2-ABA5-5D6D37F4C5F1}">
      <dsp:nvSpPr>
        <dsp:cNvPr id="0" name=""/>
        <dsp:cNvSpPr/>
      </dsp:nvSpPr>
      <dsp:spPr>
        <a:xfrm>
          <a:off x="1919935" y="1516055"/>
          <a:ext cx="1128686" cy="981393"/>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b="1" kern="1200"/>
            <a:t>UDF</a:t>
          </a:r>
          <a:r>
            <a:rPr lang="en-US" sz="1300" kern="1200"/>
            <a:t/>
          </a:r>
          <a:br>
            <a:rPr lang="en-US" sz="1300" kern="1200"/>
          </a:br>
          <a:r>
            <a:rPr lang="en-US" sz="1300" kern="1200"/>
            <a:t>(individual buildings)</a:t>
          </a:r>
        </a:p>
      </dsp:txBody>
      <dsp:txXfrm>
        <a:off x="2085227" y="1659777"/>
        <a:ext cx="798102" cy="693949"/>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IU Colrs">
      <a:dk1>
        <a:sysClr val="windowText" lastClr="000000"/>
      </a:dk1>
      <a:lt1>
        <a:srgbClr val="FFFFFF"/>
      </a:lt1>
      <a:dk2>
        <a:srgbClr val="7D110C"/>
      </a:dk2>
      <a:lt2>
        <a:srgbClr val="EEECE1"/>
      </a:lt2>
      <a:accent1>
        <a:srgbClr val="7D110C"/>
      </a:accent1>
      <a:accent2>
        <a:srgbClr val="C59217"/>
      </a:accent2>
      <a:accent3>
        <a:srgbClr val="4A3C31"/>
      </a:accent3>
      <a:accent4>
        <a:srgbClr val="E1D8B7"/>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58C14-3B0A-4628-8AAA-EDE9B10ED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45</Pages>
  <Words>7890</Words>
  <Characters>50235</Characters>
  <Application>Microsoft Office Word</Application>
  <DocSecurity>0</DocSecurity>
  <Lines>418</Lines>
  <Paragraphs>116</Paragraphs>
  <ScaleCrop>false</ScaleCrop>
  <HeadingPairs>
    <vt:vector size="2" baseType="variant">
      <vt:variant>
        <vt:lpstr>Title</vt:lpstr>
      </vt:variant>
      <vt:variant>
        <vt:i4>1</vt:i4>
      </vt:variant>
    </vt:vector>
  </HeadingPairs>
  <TitlesOfParts>
    <vt:vector size="1" baseType="lpstr">
      <vt:lpstr>Flood Risk aSSESSMENT Report
Morgan County, WV</vt:lpstr>
    </vt:vector>
  </TitlesOfParts>
  <Company>Indiana University</Company>
  <LinksUpToDate>false</LinksUpToDate>
  <CharactersWithSpaces>58009</CharactersWithSpaces>
  <SharedDoc>false</SharedDoc>
  <HLinks>
    <vt:vector size="924" baseType="variant">
      <vt:variant>
        <vt:i4>2883613</vt:i4>
      </vt:variant>
      <vt:variant>
        <vt:i4>1575</vt:i4>
      </vt:variant>
      <vt:variant>
        <vt:i4>0</vt:i4>
      </vt:variant>
      <vt:variant>
        <vt:i4>5</vt:i4>
      </vt:variant>
      <vt:variant>
        <vt:lpwstr>mailto:wrtvwebstaff@wrtv.com</vt:lpwstr>
      </vt:variant>
      <vt:variant>
        <vt:lpwstr/>
      </vt:variant>
      <vt:variant>
        <vt:i4>3801128</vt:i4>
      </vt:variant>
      <vt:variant>
        <vt:i4>1572</vt:i4>
      </vt:variant>
      <vt:variant>
        <vt:i4>0</vt:i4>
      </vt:variant>
      <vt:variant>
        <vt:i4>5</vt:i4>
      </vt:variant>
      <vt:variant>
        <vt:lpwstr>http://www.tristate-media.com/pdclarion/news/local_news/article_fb2bf7fa-f10a-11e3-a2bc-001a4bcf887a.html</vt:lpwstr>
      </vt:variant>
      <vt:variant>
        <vt:lpwstr>user-comment-area</vt:lpwstr>
      </vt:variant>
      <vt:variant>
        <vt:i4>1441825</vt:i4>
      </vt:variant>
      <vt:variant>
        <vt:i4>1569</vt:i4>
      </vt:variant>
      <vt:variant>
        <vt:i4>0</vt:i4>
      </vt:variant>
      <vt:variant>
        <vt:i4>5</vt:i4>
      </vt:variant>
      <vt:variant>
        <vt:lpwstr>mailto:andrea@pdclarion.com</vt:lpwstr>
      </vt:variant>
      <vt:variant>
        <vt:lpwstr/>
      </vt:variant>
      <vt:variant>
        <vt:i4>524296</vt:i4>
      </vt:variant>
      <vt:variant>
        <vt:i4>1566</vt:i4>
      </vt:variant>
      <vt:variant>
        <vt:i4>0</vt:i4>
      </vt:variant>
      <vt:variant>
        <vt:i4>5</vt:i4>
      </vt:variant>
      <vt:variant>
        <vt:lpwstr>http://www.tristate-media.com/content/tncms/live/tristate-media.com/pdclarion/news/local_news/article_fb2bf7fa-f10a-11e3-a2bc-001a4bcf887a.html</vt:lpwstr>
      </vt:variant>
      <vt:variant>
        <vt:lpwstr/>
      </vt:variant>
      <vt:variant>
        <vt:i4>3014710</vt:i4>
      </vt:variant>
      <vt:variant>
        <vt:i4>1563</vt:i4>
      </vt:variant>
      <vt:variant>
        <vt:i4>0</vt:i4>
      </vt:variant>
      <vt:variant>
        <vt:i4>5</vt:i4>
      </vt:variant>
      <vt:variant>
        <vt:lpwstr/>
      </vt:variant>
      <vt:variant>
        <vt:lpwstr>6.3</vt:lpwstr>
      </vt:variant>
      <vt:variant>
        <vt:i4>3014710</vt:i4>
      </vt:variant>
      <vt:variant>
        <vt:i4>1560</vt:i4>
      </vt:variant>
      <vt:variant>
        <vt:i4>0</vt:i4>
      </vt:variant>
      <vt:variant>
        <vt:i4>5</vt:i4>
      </vt:variant>
      <vt:variant>
        <vt:lpwstr/>
      </vt:variant>
      <vt:variant>
        <vt:lpwstr>6.2</vt:lpwstr>
      </vt:variant>
      <vt:variant>
        <vt:i4>3014710</vt:i4>
      </vt:variant>
      <vt:variant>
        <vt:i4>1557</vt:i4>
      </vt:variant>
      <vt:variant>
        <vt:i4>0</vt:i4>
      </vt:variant>
      <vt:variant>
        <vt:i4>5</vt:i4>
      </vt:variant>
      <vt:variant>
        <vt:lpwstr/>
      </vt:variant>
      <vt:variant>
        <vt:lpwstr>6.1</vt:lpwstr>
      </vt:variant>
      <vt:variant>
        <vt:i4>7405653</vt:i4>
      </vt:variant>
      <vt:variant>
        <vt:i4>1554</vt:i4>
      </vt:variant>
      <vt:variant>
        <vt:i4>0</vt:i4>
      </vt:variant>
      <vt:variant>
        <vt:i4>5</vt:i4>
      </vt:variant>
      <vt:variant>
        <vt:lpwstr>\\in-polis-nas02\projects\1668 2014 Indiana MHMP\Project_Management\Plan\GIbson\SpencerMHMP56.doc</vt:lpwstr>
      </vt:variant>
      <vt:variant>
        <vt:lpwstr>5.5#5.5</vt:lpwstr>
      </vt:variant>
      <vt:variant>
        <vt:i4>3014709</vt:i4>
      </vt:variant>
      <vt:variant>
        <vt:i4>888</vt:i4>
      </vt:variant>
      <vt:variant>
        <vt:i4>0</vt:i4>
      </vt:variant>
      <vt:variant>
        <vt:i4>5</vt:i4>
      </vt:variant>
      <vt:variant>
        <vt:lpwstr/>
      </vt:variant>
      <vt:variant>
        <vt:lpwstr>5.3</vt:lpwstr>
      </vt:variant>
      <vt:variant>
        <vt:i4>3014709</vt:i4>
      </vt:variant>
      <vt:variant>
        <vt:i4>885</vt:i4>
      </vt:variant>
      <vt:variant>
        <vt:i4>0</vt:i4>
      </vt:variant>
      <vt:variant>
        <vt:i4>5</vt:i4>
      </vt:variant>
      <vt:variant>
        <vt:lpwstr/>
      </vt:variant>
      <vt:variant>
        <vt:lpwstr>5.2</vt:lpwstr>
      </vt:variant>
      <vt:variant>
        <vt:i4>3014709</vt:i4>
      </vt:variant>
      <vt:variant>
        <vt:i4>882</vt:i4>
      </vt:variant>
      <vt:variant>
        <vt:i4>0</vt:i4>
      </vt:variant>
      <vt:variant>
        <vt:i4>5</vt:i4>
      </vt:variant>
      <vt:variant>
        <vt:lpwstr/>
      </vt:variant>
      <vt:variant>
        <vt:lpwstr>5.1</vt:lpwstr>
      </vt:variant>
      <vt:variant>
        <vt:i4>5308435</vt:i4>
      </vt:variant>
      <vt:variant>
        <vt:i4>870</vt:i4>
      </vt:variant>
      <vt:variant>
        <vt:i4>0</vt:i4>
      </vt:variant>
      <vt:variant>
        <vt:i4>5</vt:i4>
      </vt:variant>
      <vt:variant>
        <vt:lpwstr>http://www.srh.noaa.gov/</vt:lpwstr>
      </vt:variant>
      <vt:variant>
        <vt:lpwstr/>
      </vt:variant>
      <vt:variant>
        <vt:i4>1048701</vt:i4>
      </vt:variant>
      <vt:variant>
        <vt:i4>849</vt:i4>
      </vt:variant>
      <vt:variant>
        <vt:i4>0</vt:i4>
      </vt:variant>
      <vt:variant>
        <vt:i4>5</vt:i4>
      </vt:variant>
      <vt:variant>
        <vt:lpwstr>http://en.wikipedia.org/wiki/Poverty_line</vt:lpwstr>
      </vt:variant>
      <vt:variant>
        <vt:lpwstr/>
      </vt:variant>
      <vt:variant>
        <vt:i4>4259841</vt:i4>
      </vt:variant>
      <vt:variant>
        <vt:i4>846</vt:i4>
      </vt:variant>
      <vt:variant>
        <vt:i4>0</vt:i4>
      </vt:variant>
      <vt:variant>
        <vt:i4>5</vt:i4>
      </vt:variant>
      <vt:variant>
        <vt:lpwstr>http://en.wikipedia.org/wiki/Per_capita_income</vt:lpwstr>
      </vt:variant>
      <vt:variant>
        <vt:lpwstr/>
      </vt:variant>
      <vt:variant>
        <vt:i4>2621487</vt:i4>
      </vt:variant>
      <vt:variant>
        <vt:i4>843</vt:i4>
      </vt:variant>
      <vt:variant>
        <vt:i4>0</vt:i4>
      </vt:variant>
      <vt:variant>
        <vt:i4>5</vt:i4>
      </vt:variant>
      <vt:variant>
        <vt:lpwstr>http://en.wikipedia.org/wiki/Oakland_City,_Indiana</vt:lpwstr>
      </vt:variant>
      <vt:variant>
        <vt:lpwstr/>
      </vt:variant>
      <vt:variant>
        <vt:i4>5701659</vt:i4>
      </vt:variant>
      <vt:variant>
        <vt:i4>840</vt:i4>
      </vt:variant>
      <vt:variant>
        <vt:i4>0</vt:i4>
      </vt:variant>
      <vt:variant>
        <vt:i4>5</vt:i4>
      </vt:variant>
      <vt:variant>
        <vt:lpwstr>http://en.wikipedia.org/wiki/Indiana_Southern_Railroad</vt:lpwstr>
      </vt:variant>
      <vt:variant>
        <vt:lpwstr/>
      </vt:variant>
      <vt:variant>
        <vt:i4>2621555</vt:i4>
      </vt:variant>
      <vt:variant>
        <vt:i4>837</vt:i4>
      </vt:variant>
      <vt:variant>
        <vt:i4>0</vt:i4>
      </vt:variant>
      <vt:variant>
        <vt:i4>5</vt:i4>
      </vt:variant>
      <vt:variant>
        <vt:lpwstr>http://en.wikipedia.org/wiki/Norfolk_Southern_Railway</vt:lpwstr>
      </vt:variant>
      <vt:variant>
        <vt:lpwstr/>
      </vt:variant>
      <vt:variant>
        <vt:i4>6422543</vt:i4>
      </vt:variant>
      <vt:variant>
        <vt:i4>834</vt:i4>
      </vt:variant>
      <vt:variant>
        <vt:i4>0</vt:i4>
      </vt:variant>
      <vt:variant>
        <vt:i4>5</vt:i4>
      </vt:variant>
      <vt:variant>
        <vt:lpwstr>http://en.wikipedia.org/wiki/CSX_Transportation</vt:lpwstr>
      </vt:variant>
      <vt:variant>
        <vt:lpwstr/>
      </vt:variant>
      <vt:variant>
        <vt:i4>6750265</vt:i4>
      </vt:variant>
      <vt:variant>
        <vt:i4>828</vt:i4>
      </vt:variant>
      <vt:variant>
        <vt:i4>0</vt:i4>
      </vt:variant>
      <vt:variant>
        <vt:i4>5</vt:i4>
      </vt:variant>
      <vt:variant>
        <vt:lpwstr>http://factfinder2.census.gov/</vt:lpwstr>
      </vt:variant>
      <vt:variant>
        <vt:lpwstr/>
      </vt:variant>
      <vt:variant>
        <vt:i4>8192107</vt:i4>
      </vt:variant>
      <vt:variant>
        <vt:i4>825</vt:i4>
      </vt:variant>
      <vt:variant>
        <vt:i4>0</vt:i4>
      </vt:variant>
      <vt:variant>
        <vt:i4>5</vt:i4>
      </vt:variant>
      <vt:variant>
        <vt:lpwstr>http://en.wikipedia.org/wiki/Pigeon_Creek_%28Indiana%29</vt:lpwstr>
      </vt:variant>
      <vt:variant>
        <vt:lpwstr/>
      </vt:variant>
      <vt:variant>
        <vt:i4>1769523</vt:i4>
      </vt:variant>
      <vt:variant>
        <vt:i4>798</vt:i4>
      </vt:variant>
      <vt:variant>
        <vt:i4>0</vt:i4>
      </vt:variant>
      <vt:variant>
        <vt:i4>5</vt:i4>
      </vt:variant>
      <vt:variant>
        <vt:lpwstr/>
      </vt:variant>
      <vt:variant>
        <vt:lpwstr>_Toc384724673</vt:lpwstr>
      </vt:variant>
      <vt:variant>
        <vt:i4>1769523</vt:i4>
      </vt:variant>
      <vt:variant>
        <vt:i4>792</vt:i4>
      </vt:variant>
      <vt:variant>
        <vt:i4>0</vt:i4>
      </vt:variant>
      <vt:variant>
        <vt:i4>5</vt:i4>
      </vt:variant>
      <vt:variant>
        <vt:lpwstr/>
      </vt:variant>
      <vt:variant>
        <vt:lpwstr>_Toc384724672</vt:lpwstr>
      </vt:variant>
      <vt:variant>
        <vt:i4>1769523</vt:i4>
      </vt:variant>
      <vt:variant>
        <vt:i4>786</vt:i4>
      </vt:variant>
      <vt:variant>
        <vt:i4>0</vt:i4>
      </vt:variant>
      <vt:variant>
        <vt:i4>5</vt:i4>
      </vt:variant>
      <vt:variant>
        <vt:lpwstr/>
      </vt:variant>
      <vt:variant>
        <vt:lpwstr>_Toc384724671</vt:lpwstr>
      </vt:variant>
      <vt:variant>
        <vt:i4>1769523</vt:i4>
      </vt:variant>
      <vt:variant>
        <vt:i4>780</vt:i4>
      </vt:variant>
      <vt:variant>
        <vt:i4>0</vt:i4>
      </vt:variant>
      <vt:variant>
        <vt:i4>5</vt:i4>
      </vt:variant>
      <vt:variant>
        <vt:lpwstr/>
      </vt:variant>
      <vt:variant>
        <vt:lpwstr>_Toc384724670</vt:lpwstr>
      </vt:variant>
      <vt:variant>
        <vt:i4>1703987</vt:i4>
      </vt:variant>
      <vt:variant>
        <vt:i4>774</vt:i4>
      </vt:variant>
      <vt:variant>
        <vt:i4>0</vt:i4>
      </vt:variant>
      <vt:variant>
        <vt:i4>5</vt:i4>
      </vt:variant>
      <vt:variant>
        <vt:lpwstr/>
      </vt:variant>
      <vt:variant>
        <vt:lpwstr>_Toc384724669</vt:lpwstr>
      </vt:variant>
      <vt:variant>
        <vt:i4>1703987</vt:i4>
      </vt:variant>
      <vt:variant>
        <vt:i4>768</vt:i4>
      </vt:variant>
      <vt:variant>
        <vt:i4>0</vt:i4>
      </vt:variant>
      <vt:variant>
        <vt:i4>5</vt:i4>
      </vt:variant>
      <vt:variant>
        <vt:lpwstr/>
      </vt:variant>
      <vt:variant>
        <vt:lpwstr>_Toc384724668</vt:lpwstr>
      </vt:variant>
      <vt:variant>
        <vt:i4>1703987</vt:i4>
      </vt:variant>
      <vt:variant>
        <vt:i4>762</vt:i4>
      </vt:variant>
      <vt:variant>
        <vt:i4>0</vt:i4>
      </vt:variant>
      <vt:variant>
        <vt:i4>5</vt:i4>
      </vt:variant>
      <vt:variant>
        <vt:lpwstr/>
      </vt:variant>
      <vt:variant>
        <vt:lpwstr>_Toc384724667</vt:lpwstr>
      </vt:variant>
      <vt:variant>
        <vt:i4>1703987</vt:i4>
      </vt:variant>
      <vt:variant>
        <vt:i4>756</vt:i4>
      </vt:variant>
      <vt:variant>
        <vt:i4>0</vt:i4>
      </vt:variant>
      <vt:variant>
        <vt:i4>5</vt:i4>
      </vt:variant>
      <vt:variant>
        <vt:lpwstr/>
      </vt:variant>
      <vt:variant>
        <vt:lpwstr>_Toc384724666</vt:lpwstr>
      </vt:variant>
      <vt:variant>
        <vt:i4>1703987</vt:i4>
      </vt:variant>
      <vt:variant>
        <vt:i4>750</vt:i4>
      </vt:variant>
      <vt:variant>
        <vt:i4>0</vt:i4>
      </vt:variant>
      <vt:variant>
        <vt:i4>5</vt:i4>
      </vt:variant>
      <vt:variant>
        <vt:lpwstr/>
      </vt:variant>
      <vt:variant>
        <vt:lpwstr>_Toc384724665</vt:lpwstr>
      </vt:variant>
      <vt:variant>
        <vt:i4>1703987</vt:i4>
      </vt:variant>
      <vt:variant>
        <vt:i4>744</vt:i4>
      </vt:variant>
      <vt:variant>
        <vt:i4>0</vt:i4>
      </vt:variant>
      <vt:variant>
        <vt:i4>5</vt:i4>
      </vt:variant>
      <vt:variant>
        <vt:lpwstr/>
      </vt:variant>
      <vt:variant>
        <vt:lpwstr>_Toc384724664</vt:lpwstr>
      </vt:variant>
      <vt:variant>
        <vt:i4>1703987</vt:i4>
      </vt:variant>
      <vt:variant>
        <vt:i4>738</vt:i4>
      </vt:variant>
      <vt:variant>
        <vt:i4>0</vt:i4>
      </vt:variant>
      <vt:variant>
        <vt:i4>5</vt:i4>
      </vt:variant>
      <vt:variant>
        <vt:lpwstr/>
      </vt:variant>
      <vt:variant>
        <vt:lpwstr>_Toc384724663</vt:lpwstr>
      </vt:variant>
      <vt:variant>
        <vt:i4>1703987</vt:i4>
      </vt:variant>
      <vt:variant>
        <vt:i4>732</vt:i4>
      </vt:variant>
      <vt:variant>
        <vt:i4>0</vt:i4>
      </vt:variant>
      <vt:variant>
        <vt:i4>5</vt:i4>
      </vt:variant>
      <vt:variant>
        <vt:lpwstr/>
      </vt:variant>
      <vt:variant>
        <vt:lpwstr>_Toc384724662</vt:lpwstr>
      </vt:variant>
      <vt:variant>
        <vt:i4>1703987</vt:i4>
      </vt:variant>
      <vt:variant>
        <vt:i4>726</vt:i4>
      </vt:variant>
      <vt:variant>
        <vt:i4>0</vt:i4>
      </vt:variant>
      <vt:variant>
        <vt:i4>5</vt:i4>
      </vt:variant>
      <vt:variant>
        <vt:lpwstr/>
      </vt:variant>
      <vt:variant>
        <vt:lpwstr>_Toc384724661</vt:lpwstr>
      </vt:variant>
      <vt:variant>
        <vt:i4>1703987</vt:i4>
      </vt:variant>
      <vt:variant>
        <vt:i4>720</vt:i4>
      </vt:variant>
      <vt:variant>
        <vt:i4>0</vt:i4>
      </vt:variant>
      <vt:variant>
        <vt:i4>5</vt:i4>
      </vt:variant>
      <vt:variant>
        <vt:lpwstr/>
      </vt:variant>
      <vt:variant>
        <vt:lpwstr>_Toc384724660</vt:lpwstr>
      </vt:variant>
      <vt:variant>
        <vt:i4>1638451</vt:i4>
      </vt:variant>
      <vt:variant>
        <vt:i4>714</vt:i4>
      </vt:variant>
      <vt:variant>
        <vt:i4>0</vt:i4>
      </vt:variant>
      <vt:variant>
        <vt:i4>5</vt:i4>
      </vt:variant>
      <vt:variant>
        <vt:lpwstr/>
      </vt:variant>
      <vt:variant>
        <vt:lpwstr>_Toc384724659</vt:lpwstr>
      </vt:variant>
      <vt:variant>
        <vt:i4>1638451</vt:i4>
      </vt:variant>
      <vt:variant>
        <vt:i4>708</vt:i4>
      </vt:variant>
      <vt:variant>
        <vt:i4>0</vt:i4>
      </vt:variant>
      <vt:variant>
        <vt:i4>5</vt:i4>
      </vt:variant>
      <vt:variant>
        <vt:lpwstr/>
      </vt:variant>
      <vt:variant>
        <vt:lpwstr>_Toc384724658</vt:lpwstr>
      </vt:variant>
      <vt:variant>
        <vt:i4>1638451</vt:i4>
      </vt:variant>
      <vt:variant>
        <vt:i4>702</vt:i4>
      </vt:variant>
      <vt:variant>
        <vt:i4>0</vt:i4>
      </vt:variant>
      <vt:variant>
        <vt:i4>5</vt:i4>
      </vt:variant>
      <vt:variant>
        <vt:lpwstr/>
      </vt:variant>
      <vt:variant>
        <vt:lpwstr>_Toc384724657</vt:lpwstr>
      </vt:variant>
      <vt:variant>
        <vt:i4>1638451</vt:i4>
      </vt:variant>
      <vt:variant>
        <vt:i4>696</vt:i4>
      </vt:variant>
      <vt:variant>
        <vt:i4>0</vt:i4>
      </vt:variant>
      <vt:variant>
        <vt:i4>5</vt:i4>
      </vt:variant>
      <vt:variant>
        <vt:lpwstr/>
      </vt:variant>
      <vt:variant>
        <vt:lpwstr>_Toc384724656</vt:lpwstr>
      </vt:variant>
      <vt:variant>
        <vt:i4>1638451</vt:i4>
      </vt:variant>
      <vt:variant>
        <vt:i4>690</vt:i4>
      </vt:variant>
      <vt:variant>
        <vt:i4>0</vt:i4>
      </vt:variant>
      <vt:variant>
        <vt:i4>5</vt:i4>
      </vt:variant>
      <vt:variant>
        <vt:lpwstr/>
      </vt:variant>
      <vt:variant>
        <vt:lpwstr>_Toc384724655</vt:lpwstr>
      </vt:variant>
      <vt:variant>
        <vt:i4>1638451</vt:i4>
      </vt:variant>
      <vt:variant>
        <vt:i4>684</vt:i4>
      </vt:variant>
      <vt:variant>
        <vt:i4>0</vt:i4>
      </vt:variant>
      <vt:variant>
        <vt:i4>5</vt:i4>
      </vt:variant>
      <vt:variant>
        <vt:lpwstr/>
      </vt:variant>
      <vt:variant>
        <vt:lpwstr>_Toc384724654</vt:lpwstr>
      </vt:variant>
      <vt:variant>
        <vt:i4>1638451</vt:i4>
      </vt:variant>
      <vt:variant>
        <vt:i4>678</vt:i4>
      </vt:variant>
      <vt:variant>
        <vt:i4>0</vt:i4>
      </vt:variant>
      <vt:variant>
        <vt:i4>5</vt:i4>
      </vt:variant>
      <vt:variant>
        <vt:lpwstr/>
      </vt:variant>
      <vt:variant>
        <vt:lpwstr>_Toc384724653</vt:lpwstr>
      </vt:variant>
      <vt:variant>
        <vt:i4>1638451</vt:i4>
      </vt:variant>
      <vt:variant>
        <vt:i4>672</vt:i4>
      </vt:variant>
      <vt:variant>
        <vt:i4>0</vt:i4>
      </vt:variant>
      <vt:variant>
        <vt:i4>5</vt:i4>
      </vt:variant>
      <vt:variant>
        <vt:lpwstr/>
      </vt:variant>
      <vt:variant>
        <vt:lpwstr>_Toc384724652</vt:lpwstr>
      </vt:variant>
      <vt:variant>
        <vt:i4>1638451</vt:i4>
      </vt:variant>
      <vt:variant>
        <vt:i4>666</vt:i4>
      </vt:variant>
      <vt:variant>
        <vt:i4>0</vt:i4>
      </vt:variant>
      <vt:variant>
        <vt:i4>5</vt:i4>
      </vt:variant>
      <vt:variant>
        <vt:lpwstr/>
      </vt:variant>
      <vt:variant>
        <vt:lpwstr>_Toc384724651</vt:lpwstr>
      </vt:variant>
      <vt:variant>
        <vt:i4>1638451</vt:i4>
      </vt:variant>
      <vt:variant>
        <vt:i4>660</vt:i4>
      </vt:variant>
      <vt:variant>
        <vt:i4>0</vt:i4>
      </vt:variant>
      <vt:variant>
        <vt:i4>5</vt:i4>
      </vt:variant>
      <vt:variant>
        <vt:lpwstr/>
      </vt:variant>
      <vt:variant>
        <vt:lpwstr>_Toc384724650</vt:lpwstr>
      </vt:variant>
      <vt:variant>
        <vt:i4>1572915</vt:i4>
      </vt:variant>
      <vt:variant>
        <vt:i4>654</vt:i4>
      </vt:variant>
      <vt:variant>
        <vt:i4>0</vt:i4>
      </vt:variant>
      <vt:variant>
        <vt:i4>5</vt:i4>
      </vt:variant>
      <vt:variant>
        <vt:lpwstr/>
      </vt:variant>
      <vt:variant>
        <vt:lpwstr>_Toc384724649</vt:lpwstr>
      </vt:variant>
      <vt:variant>
        <vt:i4>1572915</vt:i4>
      </vt:variant>
      <vt:variant>
        <vt:i4>648</vt:i4>
      </vt:variant>
      <vt:variant>
        <vt:i4>0</vt:i4>
      </vt:variant>
      <vt:variant>
        <vt:i4>5</vt:i4>
      </vt:variant>
      <vt:variant>
        <vt:lpwstr/>
      </vt:variant>
      <vt:variant>
        <vt:lpwstr>_Toc384724648</vt:lpwstr>
      </vt:variant>
      <vt:variant>
        <vt:i4>1572915</vt:i4>
      </vt:variant>
      <vt:variant>
        <vt:i4>642</vt:i4>
      </vt:variant>
      <vt:variant>
        <vt:i4>0</vt:i4>
      </vt:variant>
      <vt:variant>
        <vt:i4>5</vt:i4>
      </vt:variant>
      <vt:variant>
        <vt:lpwstr/>
      </vt:variant>
      <vt:variant>
        <vt:lpwstr>_Toc384724647</vt:lpwstr>
      </vt:variant>
      <vt:variant>
        <vt:i4>1572915</vt:i4>
      </vt:variant>
      <vt:variant>
        <vt:i4>636</vt:i4>
      </vt:variant>
      <vt:variant>
        <vt:i4>0</vt:i4>
      </vt:variant>
      <vt:variant>
        <vt:i4>5</vt:i4>
      </vt:variant>
      <vt:variant>
        <vt:lpwstr/>
      </vt:variant>
      <vt:variant>
        <vt:lpwstr>_Toc384724646</vt:lpwstr>
      </vt:variant>
      <vt:variant>
        <vt:i4>1572915</vt:i4>
      </vt:variant>
      <vt:variant>
        <vt:i4>630</vt:i4>
      </vt:variant>
      <vt:variant>
        <vt:i4>0</vt:i4>
      </vt:variant>
      <vt:variant>
        <vt:i4>5</vt:i4>
      </vt:variant>
      <vt:variant>
        <vt:lpwstr/>
      </vt:variant>
      <vt:variant>
        <vt:lpwstr>_Toc384724645</vt:lpwstr>
      </vt:variant>
      <vt:variant>
        <vt:i4>1572915</vt:i4>
      </vt:variant>
      <vt:variant>
        <vt:i4>624</vt:i4>
      </vt:variant>
      <vt:variant>
        <vt:i4>0</vt:i4>
      </vt:variant>
      <vt:variant>
        <vt:i4>5</vt:i4>
      </vt:variant>
      <vt:variant>
        <vt:lpwstr/>
      </vt:variant>
      <vt:variant>
        <vt:lpwstr>_Toc384724644</vt:lpwstr>
      </vt:variant>
      <vt:variant>
        <vt:i4>1572915</vt:i4>
      </vt:variant>
      <vt:variant>
        <vt:i4>618</vt:i4>
      </vt:variant>
      <vt:variant>
        <vt:i4>0</vt:i4>
      </vt:variant>
      <vt:variant>
        <vt:i4>5</vt:i4>
      </vt:variant>
      <vt:variant>
        <vt:lpwstr/>
      </vt:variant>
      <vt:variant>
        <vt:lpwstr>_Toc384724643</vt:lpwstr>
      </vt:variant>
      <vt:variant>
        <vt:i4>1572915</vt:i4>
      </vt:variant>
      <vt:variant>
        <vt:i4>612</vt:i4>
      </vt:variant>
      <vt:variant>
        <vt:i4>0</vt:i4>
      </vt:variant>
      <vt:variant>
        <vt:i4>5</vt:i4>
      </vt:variant>
      <vt:variant>
        <vt:lpwstr/>
      </vt:variant>
      <vt:variant>
        <vt:lpwstr>_Toc384724642</vt:lpwstr>
      </vt:variant>
      <vt:variant>
        <vt:i4>1572915</vt:i4>
      </vt:variant>
      <vt:variant>
        <vt:i4>606</vt:i4>
      </vt:variant>
      <vt:variant>
        <vt:i4>0</vt:i4>
      </vt:variant>
      <vt:variant>
        <vt:i4>5</vt:i4>
      </vt:variant>
      <vt:variant>
        <vt:lpwstr/>
      </vt:variant>
      <vt:variant>
        <vt:lpwstr>_Toc384724641</vt:lpwstr>
      </vt:variant>
      <vt:variant>
        <vt:i4>1572915</vt:i4>
      </vt:variant>
      <vt:variant>
        <vt:i4>600</vt:i4>
      </vt:variant>
      <vt:variant>
        <vt:i4>0</vt:i4>
      </vt:variant>
      <vt:variant>
        <vt:i4>5</vt:i4>
      </vt:variant>
      <vt:variant>
        <vt:lpwstr/>
      </vt:variant>
      <vt:variant>
        <vt:lpwstr>_Toc384724640</vt:lpwstr>
      </vt:variant>
      <vt:variant>
        <vt:i4>2031667</vt:i4>
      </vt:variant>
      <vt:variant>
        <vt:i4>594</vt:i4>
      </vt:variant>
      <vt:variant>
        <vt:i4>0</vt:i4>
      </vt:variant>
      <vt:variant>
        <vt:i4>5</vt:i4>
      </vt:variant>
      <vt:variant>
        <vt:lpwstr/>
      </vt:variant>
      <vt:variant>
        <vt:lpwstr>_Toc384724639</vt:lpwstr>
      </vt:variant>
      <vt:variant>
        <vt:i4>2031667</vt:i4>
      </vt:variant>
      <vt:variant>
        <vt:i4>588</vt:i4>
      </vt:variant>
      <vt:variant>
        <vt:i4>0</vt:i4>
      </vt:variant>
      <vt:variant>
        <vt:i4>5</vt:i4>
      </vt:variant>
      <vt:variant>
        <vt:lpwstr/>
      </vt:variant>
      <vt:variant>
        <vt:lpwstr>_Toc384724638</vt:lpwstr>
      </vt:variant>
      <vt:variant>
        <vt:i4>2031667</vt:i4>
      </vt:variant>
      <vt:variant>
        <vt:i4>582</vt:i4>
      </vt:variant>
      <vt:variant>
        <vt:i4>0</vt:i4>
      </vt:variant>
      <vt:variant>
        <vt:i4>5</vt:i4>
      </vt:variant>
      <vt:variant>
        <vt:lpwstr/>
      </vt:variant>
      <vt:variant>
        <vt:lpwstr>_Toc384724637</vt:lpwstr>
      </vt:variant>
      <vt:variant>
        <vt:i4>2031667</vt:i4>
      </vt:variant>
      <vt:variant>
        <vt:i4>576</vt:i4>
      </vt:variant>
      <vt:variant>
        <vt:i4>0</vt:i4>
      </vt:variant>
      <vt:variant>
        <vt:i4>5</vt:i4>
      </vt:variant>
      <vt:variant>
        <vt:lpwstr/>
      </vt:variant>
      <vt:variant>
        <vt:lpwstr>_Toc384724636</vt:lpwstr>
      </vt:variant>
      <vt:variant>
        <vt:i4>2031667</vt:i4>
      </vt:variant>
      <vt:variant>
        <vt:i4>570</vt:i4>
      </vt:variant>
      <vt:variant>
        <vt:i4>0</vt:i4>
      </vt:variant>
      <vt:variant>
        <vt:i4>5</vt:i4>
      </vt:variant>
      <vt:variant>
        <vt:lpwstr/>
      </vt:variant>
      <vt:variant>
        <vt:lpwstr>_Toc384724635</vt:lpwstr>
      </vt:variant>
      <vt:variant>
        <vt:i4>2031667</vt:i4>
      </vt:variant>
      <vt:variant>
        <vt:i4>564</vt:i4>
      </vt:variant>
      <vt:variant>
        <vt:i4>0</vt:i4>
      </vt:variant>
      <vt:variant>
        <vt:i4>5</vt:i4>
      </vt:variant>
      <vt:variant>
        <vt:lpwstr/>
      </vt:variant>
      <vt:variant>
        <vt:lpwstr>_Toc384724634</vt:lpwstr>
      </vt:variant>
      <vt:variant>
        <vt:i4>2031667</vt:i4>
      </vt:variant>
      <vt:variant>
        <vt:i4>558</vt:i4>
      </vt:variant>
      <vt:variant>
        <vt:i4>0</vt:i4>
      </vt:variant>
      <vt:variant>
        <vt:i4>5</vt:i4>
      </vt:variant>
      <vt:variant>
        <vt:lpwstr/>
      </vt:variant>
      <vt:variant>
        <vt:lpwstr>_Toc384724633</vt:lpwstr>
      </vt:variant>
      <vt:variant>
        <vt:i4>2031667</vt:i4>
      </vt:variant>
      <vt:variant>
        <vt:i4>552</vt:i4>
      </vt:variant>
      <vt:variant>
        <vt:i4>0</vt:i4>
      </vt:variant>
      <vt:variant>
        <vt:i4>5</vt:i4>
      </vt:variant>
      <vt:variant>
        <vt:lpwstr/>
      </vt:variant>
      <vt:variant>
        <vt:lpwstr>_Toc384724632</vt:lpwstr>
      </vt:variant>
      <vt:variant>
        <vt:i4>2031667</vt:i4>
      </vt:variant>
      <vt:variant>
        <vt:i4>546</vt:i4>
      </vt:variant>
      <vt:variant>
        <vt:i4>0</vt:i4>
      </vt:variant>
      <vt:variant>
        <vt:i4>5</vt:i4>
      </vt:variant>
      <vt:variant>
        <vt:lpwstr/>
      </vt:variant>
      <vt:variant>
        <vt:lpwstr>_Toc384724631</vt:lpwstr>
      </vt:variant>
      <vt:variant>
        <vt:i4>1179708</vt:i4>
      </vt:variant>
      <vt:variant>
        <vt:i4>538</vt:i4>
      </vt:variant>
      <vt:variant>
        <vt:i4>0</vt:i4>
      </vt:variant>
      <vt:variant>
        <vt:i4>5</vt:i4>
      </vt:variant>
      <vt:variant>
        <vt:lpwstr/>
      </vt:variant>
      <vt:variant>
        <vt:lpwstr>_Toc386804910</vt:lpwstr>
      </vt:variant>
      <vt:variant>
        <vt:i4>1245244</vt:i4>
      </vt:variant>
      <vt:variant>
        <vt:i4>532</vt:i4>
      </vt:variant>
      <vt:variant>
        <vt:i4>0</vt:i4>
      </vt:variant>
      <vt:variant>
        <vt:i4>5</vt:i4>
      </vt:variant>
      <vt:variant>
        <vt:lpwstr/>
      </vt:variant>
      <vt:variant>
        <vt:lpwstr>_Toc386804909</vt:lpwstr>
      </vt:variant>
      <vt:variant>
        <vt:i4>1245244</vt:i4>
      </vt:variant>
      <vt:variant>
        <vt:i4>526</vt:i4>
      </vt:variant>
      <vt:variant>
        <vt:i4>0</vt:i4>
      </vt:variant>
      <vt:variant>
        <vt:i4>5</vt:i4>
      </vt:variant>
      <vt:variant>
        <vt:lpwstr/>
      </vt:variant>
      <vt:variant>
        <vt:lpwstr>_Toc386804908</vt:lpwstr>
      </vt:variant>
      <vt:variant>
        <vt:i4>1245244</vt:i4>
      </vt:variant>
      <vt:variant>
        <vt:i4>520</vt:i4>
      </vt:variant>
      <vt:variant>
        <vt:i4>0</vt:i4>
      </vt:variant>
      <vt:variant>
        <vt:i4>5</vt:i4>
      </vt:variant>
      <vt:variant>
        <vt:lpwstr/>
      </vt:variant>
      <vt:variant>
        <vt:lpwstr>_Toc386804907</vt:lpwstr>
      </vt:variant>
      <vt:variant>
        <vt:i4>1245244</vt:i4>
      </vt:variant>
      <vt:variant>
        <vt:i4>514</vt:i4>
      </vt:variant>
      <vt:variant>
        <vt:i4>0</vt:i4>
      </vt:variant>
      <vt:variant>
        <vt:i4>5</vt:i4>
      </vt:variant>
      <vt:variant>
        <vt:lpwstr/>
      </vt:variant>
      <vt:variant>
        <vt:lpwstr>_Toc386804906</vt:lpwstr>
      </vt:variant>
      <vt:variant>
        <vt:i4>1245244</vt:i4>
      </vt:variant>
      <vt:variant>
        <vt:i4>508</vt:i4>
      </vt:variant>
      <vt:variant>
        <vt:i4>0</vt:i4>
      </vt:variant>
      <vt:variant>
        <vt:i4>5</vt:i4>
      </vt:variant>
      <vt:variant>
        <vt:lpwstr/>
      </vt:variant>
      <vt:variant>
        <vt:lpwstr>_Toc386804905</vt:lpwstr>
      </vt:variant>
      <vt:variant>
        <vt:i4>1245244</vt:i4>
      </vt:variant>
      <vt:variant>
        <vt:i4>502</vt:i4>
      </vt:variant>
      <vt:variant>
        <vt:i4>0</vt:i4>
      </vt:variant>
      <vt:variant>
        <vt:i4>5</vt:i4>
      </vt:variant>
      <vt:variant>
        <vt:lpwstr/>
      </vt:variant>
      <vt:variant>
        <vt:lpwstr>_Toc386804904</vt:lpwstr>
      </vt:variant>
      <vt:variant>
        <vt:i4>1245244</vt:i4>
      </vt:variant>
      <vt:variant>
        <vt:i4>496</vt:i4>
      </vt:variant>
      <vt:variant>
        <vt:i4>0</vt:i4>
      </vt:variant>
      <vt:variant>
        <vt:i4>5</vt:i4>
      </vt:variant>
      <vt:variant>
        <vt:lpwstr/>
      </vt:variant>
      <vt:variant>
        <vt:lpwstr>_Toc386804903</vt:lpwstr>
      </vt:variant>
      <vt:variant>
        <vt:i4>1245244</vt:i4>
      </vt:variant>
      <vt:variant>
        <vt:i4>490</vt:i4>
      </vt:variant>
      <vt:variant>
        <vt:i4>0</vt:i4>
      </vt:variant>
      <vt:variant>
        <vt:i4>5</vt:i4>
      </vt:variant>
      <vt:variant>
        <vt:lpwstr/>
      </vt:variant>
      <vt:variant>
        <vt:lpwstr>_Toc386804902</vt:lpwstr>
      </vt:variant>
      <vt:variant>
        <vt:i4>1245244</vt:i4>
      </vt:variant>
      <vt:variant>
        <vt:i4>484</vt:i4>
      </vt:variant>
      <vt:variant>
        <vt:i4>0</vt:i4>
      </vt:variant>
      <vt:variant>
        <vt:i4>5</vt:i4>
      </vt:variant>
      <vt:variant>
        <vt:lpwstr/>
      </vt:variant>
      <vt:variant>
        <vt:lpwstr>_Toc386804901</vt:lpwstr>
      </vt:variant>
      <vt:variant>
        <vt:i4>1245244</vt:i4>
      </vt:variant>
      <vt:variant>
        <vt:i4>478</vt:i4>
      </vt:variant>
      <vt:variant>
        <vt:i4>0</vt:i4>
      </vt:variant>
      <vt:variant>
        <vt:i4>5</vt:i4>
      </vt:variant>
      <vt:variant>
        <vt:lpwstr/>
      </vt:variant>
      <vt:variant>
        <vt:lpwstr>_Toc386804900</vt:lpwstr>
      </vt:variant>
      <vt:variant>
        <vt:i4>1703997</vt:i4>
      </vt:variant>
      <vt:variant>
        <vt:i4>472</vt:i4>
      </vt:variant>
      <vt:variant>
        <vt:i4>0</vt:i4>
      </vt:variant>
      <vt:variant>
        <vt:i4>5</vt:i4>
      </vt:variant>
      <vt:variant>
        <vt:lpwstr/>
      </vt:variant>
      <vt:variant>
        <vt:lpwstr>_Toc386804899</vt:lpwstr>
      </vt:variant>
      <vt:variant>
        <vt:i4>1703997</vt:i4>
      </vt:variant>
      <vt:variant>
        <vt:i4>466</vt:i4>
      </vt:variant>
      <vt:variant>
        <vt:i4>0</vt:i4>
      </vt:variant>
      <vt:variant>
        <vt:i4>5</vt:i4>
      </vt:variant>
      <vt:variant>
        <vt:lpwstr/>
      </vt:variant>
      <vt:variant>
        <vt:lpwstr>_Toc386804898</vt:lpwstr>
      </vt:variant>
      <vt:variant>
        <vt:i4>1703997</vt:i4>
      </vt:variant>
      <vt:variant>
        <vt:i4>460</vt:i4>
      </vt:variant>
      <vt:variant>
        <vt:i4>0</vt:i4>
      </vt:variant>
      <vt:variant>
        <vt:i4>5</vt:i4>
      </vt:variant>
      <vt:variant>
        <vt:lpwstr/>
      </vt:variant>
      <vt:variant>
        <vt:lpwstr>_Toc386804897</vt:lpwstr>
      </vt:variant>
      <vt:variant>
        <vt:i4>1703997</vt:i4>
      </vt:variant>
      <vt:variant>
        <vt:i4>454</vt:i4>
      </vt:variant>
      <vt:variant>
        <vt:i4>0</vt:i4>
      </vt:variant>
      <vt:variant>
        <vt:i4>5</vt:i4>
      </vt:variant>
      <vt:variant>
        <vt:lpwstr/>
      </vt:variant>
      <vt:variant>
        <vt:lpwstr>_Toc386804896</vt:lpwstr>
      </vt:variant>
      <vt:variant>
        <vt:i4>1703997</vt:i4>
      </vt:variant>
      <vt:variant>
        <vt:i4>448</vt:i4>
      </vt:variant>
      <vt:variant>
        <vt:i4>0</vt:i4>
      </vt:variant>
      <vt:variant>
        <vt:i4>5</vt:i4>
      </vt:variant>
      <vt:variant>
        <vt:lpwstr/>
      </vt:variant>
      <vt:variant>
        <vt:lpwstr>_Toc386804895</vt:lpwstr>
      </vt:variant>
      <vt:variant>
        <vt:i4>1703997</vt:i4>
      </vt:variant>
      <vt:variant>
        <vt:i4>442</vt:i4>
      </vt:variant>
      <vt:variant>
        <vt:i4>0</vt:i4>
      </vt:variant>
      <vt:variant>
        <vt:i4>5</vt:i4>
      </vt:variant>
      <vt:variant>
        <vt:lpwstr/>
      </vt:variant>
      <vt:variant>
        <vt:lpwstr>_Toc386804894</vt:lpwstr>
      </vt:variant>
      <vt:variant>
        <vt:i4>1703997</vt:i4>
      </vt:variant>
      <vt:variant>
        <vt:i4>436</vt:i4>
      </vt:variant>
      <vt:variant>
        <vt:i4>0</vt:i4>
      </vt:variant>
      <vt:variant>
        <vt:i4>5</vt:i4>
      </vt:variant>
      <vt:variant>
        <vt:lpwstr/>
      </vt:variant>
      <vt:variant>
        <vt:lpwstr>_Toc386804893</vt:lpwstr>
      </vt:variant>
      <vt:variant>
        <vt:i4>1703997</vt:i4>
      </vt:variant>
      <vt:variant>
        <vt:i4>430</vt:i4>
      </vt:variant>
      <vt:variant>
        <vt:i4>0</vt:i4>
      </vt:variant>
      <vt:variant>
        <vt:i4>5</vt:i4>
      </vt:variant>
      <vt:variant>
        <vt:lpwstr/>
      </vt:variant>
      <vt:variant>
        <vt:lpwstr>_Toc386804892</vt:lpwstr>
      </vt:variant>
      <vt:variant>
        <vt:i4>1703997</vt:i4>
      </vt:variant>
      <vt:variant>
        <vt:i4>424</vt:i4>
      </vt:variant>
      <vt:variant>
        <vt:i4>0</vt:i4>
      </vt:variant>
      <vt:variant>
        <vt:i4>5</vt:i4>
      </vt:variant>
      <vt:variant>
        <vt:lpwstr/>
      </vt:variant>
      <vt:variant>
        <vt:lpwstr>_Toc386804891</vt:lpwstr>
      </vt:variant>
      <vt:variant>
        <vt:i4>1703997</vt:i4>
      </vt:variant>
      <vt:variant>
        <vt:i4>418</vt:i4>
      </vt:variant>
      <vt:variant>
        <vt:i4>0</vt:i4>
      </vt:variant>
      <vt:variant>
        <vt:i4>5</vt:i4>
      </vt:variant>
      <vt:variant>
        <vt:lpwstr/>
      </vt:variant>
      <vt:variant>
        <vt:lpwstr>_Toc386804890</vt:lpwstr>
      </vt:variant>
      <vt:variant>
        <vt:i4>1769533</vt:i4>
      </vt:variant>
      <vt:variant>
        <vt:i4>412</vt:i4>
      </vt:variant>
      <vt:variant>
        <vt:i4>0</vt:i4>
      </vt:variant>
      <vt:variant>
        <vt:i4>5</vt:i4>
      </vt:variant>
      <vt:variant>
        <vt:lpwstr/>
      </vt:variant>
      <vt:variant>
        <vt:lpwstr>_Toc386804889</vt:lpwstr>
      </vt:variant>
      <vt:variant>
        <vt:i4>1769533</vt:i4>
      </vt:variant>
      <vt:variant>
        <vt:i4>406</vt:i4>
      </vt:variant>
      <vt:variant>
        <vt:i4>0</vt:i4>
      </vt:variant>
      <vt:variant>
        <vt:i4>5</vt:i4>
      </vt:variant>
      <vt:variant>
        <vt:lpwstr/>
      </vt:variant>
      <vt:variant>
        <vt:lpwstr>_Toc386804888</vt:lpwstr>
      </vt:variant>
      <vt:variant>
        <vt:i4>1769533</vt:i4>
      </vt:variant>
      <vt:variant>
        <vt:i4>400</vt:i4>
      </vt:variant>
      <vt:variant>
        <vt:i4>0</vt:i4>
      </vt:variant>
      <vt:variant>
        <vt:i4>5</vt:i4>
      </vt:variant>
      <vt:variant>
        <vt:lpwstr/>
      </vt:variant>
      <vt:variant>
        <vt:lpwstr>_Toc386804887</vt:lpwstr>
      </vt:variant>
      <vt:variant>
        <vt:i4>1769533</vt:i4>
      </vt:variant>
      <vt:variant>
        <vt:i4>394</vt:i4>
      </vt:variant>
      <vt:variant>
        <vt:i4>0</vt:i4>
      </vt:variant>
      <vt:variant>
        <vt:i4>5</vt:i4>
      </vt:variant>
      <vt:variant>
        <vt:lpwstr/>
      </vt:variant>
      <vt:variant>
        <vt:lpwstr>_Toc386804886</vt:lpwstr>
      </vt:variant>
      <vt:variant>
        <vt:i4>1769533</vt:i4>
      </vt:variant>
      <vt:variant>
        <vt:i4>388</vt:i4>
      </vt:variant>
      <vt:variant>
        <vt:i4>0</vt:i4>
      </vt:variant>
      <vt:variant>
        <vt:i4>5</vt:i4>
      </vt:variant>
      <vt:variant>
        <vt:lpwstr/>
      </vt:variant>
      <vt:variant>
        <vt:lpwstr>_Toc386804885</vt:lpwstr>
      </vt:variant>
      <vt:variant>
        <vt:i4>1769533</vt:i4>
      </vt:variant>
      <vt:variant>
        <vt:i4>382</vt:i4>
      </vt:variant>
      <vt:variant>
        <vt:i4>0</vt:i4>
      </vt:variant>
      <vt:variant>
        <vt:i4>5</vt:i4>
      </vt:variant>
      <vt:variant>
        <vt:lpwstr/>
      </vt:variant>
      <vt:variant>
        <vt:lpwstr>_Toc386804884</vt:lpwstr>
      </vt:variant>
      <vt:variant>
        <vt:i4>1769533</vt:i4>
      </vt:variant>
      <vt:variant>
        <vt:i4>376</vt:i4>
      </vt:variant>
      <vt:variant>
        <vt:i4>0</vt:i4>
      </vt:variant>
      <vt:variant>
        <vt:i4>5</vt:i4>
      </vt:variant>
      <vt:variant>
        <vt:lpwstr/>
      </vt:variant>
      <vt:variant>
        <vt:lpwstr>_Toc386804883</vt:lpwstr>
      </vt:variant>
      <vt:variant>
        <vt:i4>1769533</vt:i4>
      </vt:variant>
      <vt:variant>
        <vt:i4>370</vt:i4>
      </vt:variant>
      <vt:variant>
        <vt:i4>0</vt:i4>
      </vt:variant>
      <vt:variant>
        <vt:i4>5</vt:i4>
      </vt:variant>
      <vt:variant>
        <vt:lpwstr/>
      </vt:variant>
      <vt:variant>
        <vt:lpwstr>_Toc386804882</vt:lpwstr>
      </vt:variant>
      <vt:variant>
        <vt:i4>1769533</vt:i4>
      </vt:variant>
      <vt:variant>
        <vt:i4>364</vt:i4>
      </vt:variant>
      <vt:variant>
        <vt:i4>0</vt:i4>
      </vt:variant>
      <vt:variant>
        <vt:i4>5</vt:i4>
      </vt:variant>
      <vt:variant>
        <vt:lpwstr/>
      </vt:variant>
      <vt:variant>
        <vt:lpwstr>_Toc386804881</vt:lpwstr>
      </vt:variant>
      <vt:variant>
        <vt:i4>1769533</vt:i4>
      </vt:variant>
      <vt:variant>
        <vt:i4>358</vt:i4>
      </vt:variant>
      <vt:variant>
        <vt:i4>0</vt:i4>
      </vt:variant>
      <vt:variant>
        <vt:i4>5</vt:i4>
      </vt:variant>
      <vt:variant>
        <vt:lpwstr/>
      </vt:variant>
      <vt:variant>
        <vt:lpwstr>_Toc386804880</vt:lpwstr>
      </vt:variant>
      <vt:variant>
        <vt:i4>1310781</vt:i4>
      </vt:variant>
      <vt:variant>
        <vt:i4>352</vt:i4>
      </vt:variant>
      <vt:variant>
        <vt:i4>0</vt:i4>
      </vt:variant>
      <vt:variant>
        <vt:i4>5</vt:i4>
      </vt:variant>
      <vt:variant>
        <vt:lpwstr/>
      </vt:variant>
      <vt:variant>
        <vt:lpwstr>_Toc386804879</vt:lpwstr>
      </vt:variant>
      <vt:variant>
        <vt:i4>1310781</vt:i4>
      </vt:variant>
      <vt:variant>
        <vt:i4>346</vt:i4>
      </vt:variant>
      <vt:variant>
        <vt:i4>0</vt:i4>
      </vt:variant>
      <vt:variant>
        <vt:i4>5</vt:i4>
      </vt:variant>
      <vt:variant>
        <vt:lpwstr/>
      </vt:variant>
      <vt:variant>
        <vt:lpwstr>_Toc386804878</vt:lpwstr>
      </vt:variant>
      <vt:variant>
        <vt:i4>1310781</vt:i4>
      </vt:variant>
      <vt:variant>
        <vt:i4>340</vt:i4>
      </vt:variant>
      <vt:variant>
        <vt:i4>0</vt:i4>
      </vt:variant>
      <vt:variant>
        <vt:i4>5</vt:i4>
      </vt:variant>
      <vt:variant>
        <vt:lpwstr/>
      </vt:variant>
      <vt:variant>
        <vt:lpwstr>_Toc386804877</vt:lpwstr>
      </vt:variant>
      <vt:variant>
        <vt:i4>1310781</vt:i4>
      </vt:variant>
      <vt:variant>
        <vt:i4>334</vt:i4>
      </vt:variant>
      <vt:variant>
        <vt:i4>0</vt:i4>
      </vt:variant>
      <vt:variant>
        <vt:i4>5</vt:i4>
      </vt:variant>
      <vt:variant>
        <vt:lpwstr/>
      </vt:variant>
      <vt:variant>
        <vt:lpwstr>_Toc386804876</vt:lpwstr>
      </vt:variant>
      <vt:variant>
        <vt:i4>1310781</vt:i4>
      </vt:variant>
      <vt:variant>
        <vt:i4>328</vt:i4>
      </vt:variant>
      <vt:variant>
        <vt:i4>0</vt:i4>
      </vt:variant>
      <vt:variant>
        <vt:i4>5</vt:i4>
      </vt:variant>
      <vt:variant>
        <vt:lpwstr/>
      </vt:variant>
      <vt:variant>
        <vt:lpwstr>_Toc386804875</vt:lpwstr>
      </vt:variant>
      <vt:variant>
        <vt:i4>1310781</vt:i4>
      </vt:variant>
      <vt:variant>
        <vt:i4>322</vt:i4>
      </vt:variant>
      <vt:variant>
        <vt:i4>0</vt:i4>
      </vt:variant>
      <vt:variant>
        <vt:i4>5</vt:i4>
      </vt:variant>
      <vt:variant>
        <vt:lpwstr/>
      </vt:variant>
      <vt:variant>
        <vt:lpwstr>_Toc386804874</vt:lpwstr>
      </vt:variant>
      <vt:variant>
        <vt:i4>1835064</vt:i4>
      </vt:variant>
      <vt:variant>
        <vt:i4>314</vt:i4>
      </vt:variant>
      <vt:variant>
        <vt:i4>0</vt:i4>
      </vt:variant>
      <vt:variant>
        <vt:i4>5</vt:i4>
      </vt:variant>
      <vt:variant>
        <vt:lpwstr/>
      </vt:variant>
      <vt:variant>
        <vt:lpwstr>_Toc389653764</vt:lpwstr>
      </vt:variant>
      <vt:variant>
        <vt:i4>1835064</vt:i4>
      </vt:variant>
      <vt:variant>
        <vt:i4>308</vt:i4>
      </vt:variant>
      <vt:variant>
        <vt:i4>0</vt:i4>
      </vt:variant>
      <vt:variant>
        <vt:i4>5</vt:i4>
      </vt:variant>
      <vt:variant>
        <vt:lpwstr/>
      </vt:variant>
      <vt:variant>
        <vt:lpwstr>_Toc389653763</vt:lpwstr>
      </vt:variant>
      <vt:variant>
        <vt:i4>1835064</vt:i4>
      </vt:variant>
      <vt:variant>
        <vt:i4>302</vt:i4>
      </vt:variant>
      <vt:variant>
        <vt:i4>0</vt:i4>
      </vt:variant>
      <vt:variant>
        <vt:i4>5</vt:i4>
      </vt:variant>
      <vt:variant>
        <vt:lpwstr/>
      </vt:variant>
      <vt:variant>
        <vt:lpwstr>_Toc389653762</vt:lpwstr>
      </vt:variant>
      <vt:variant>
        <vt:i4>1835064</vt:i4>
      </vt:variant>
      <vt:variant>
        <vt:i4>296</vt:i4>
      </vt:variant>
      <vt:variant>
        <vt:i4>0</vt:i4>
      </vt:variant>
      <vt:variant>
        <vt:i4>5</vt:i4>
      </vt:variant>
      <vt:variant>
        <vt:lpwstr/>
      </vt:variant>
      <vt:variant>
        <vt:lpwstr>_Toc389653761</vt:lpwstr>
      </vt:variant>
      <vt:variant>
        <vt:i4>1835064</vt:i4>
      </vt:variant>
      <vt:variant>
        <vt:i4>290</vt:i4>
      </vt:variant>
      <vt:variant>
        <vt:i4>0</vt:i4>
      </vt:variant>
      <vt:variant>
        <vt:i4>5</vt:i4>
      </vt:variant>
      <vt:variant>
        <vt:lpwstr/>
      </vt:variant>
      <vt:variant>
        <vt:lpwstr>_Toc389653760</vt:lpwstr>
      </vt:variant>
      <vt:variant>
        <vt:i4>2031672</vt:i4>
      </vt:variant>
      <vt:variant>
        <vt:i4>284</vt:i4>
      </vt:variant>
      <vt:variant>
        <vt:i4>0</vt:i4>
      </vt:variant>
      <vt:variant>
        <vt:i4>5</vt:i4>
      </vt:variant>
      <vt:variant>
        <vt:lpwstr/>
      </vt:variant>
      <vt:variant>
        <vt:lpwstr>_Toc389653759</vt:lpwstr>
      </vt:variant>
      <vt:variant>
        <vt:i4>2031672</vt:i4>
      </vt:variant>
      <vt:variant>
        <vt:i4>278</vt:i4>
      </vt:variant>
      <vt:variant>
        <vt:i4>0</vt:i4>
      </vt:variant>
      <vt:variant>
        <vt:i4>5</vt:i4>
      </vt:variant>
      <vt:variant>
        <vt:lpwstr/>
      </vt:variant>
      <vt:variant>
        <vt:lpwstr>_Toc389653758</vt:lpwstr>
      </vt:variant>
      <vt:variant>
        <vt:i4>2031672</vt:i4>
      </vt:variant>
      <vt:variant>
        <vt:i4>272</vt:i4>
      </vt:variant>
      <vt:variant>
        <vt:i4>0</vt:i4>
      </vt:variant>
      <vt:variant>
        <vt:i4>5</vt:i4>
      </vt:variant>
      <vt:variant>
        <vt:lpwstr/>
      </vt:variant>
      <vt:variant>
        <vt:lpwstr>_Toc389653757</vt:lpwstr>
      </vt:variant>
      <vt:variant>
        <vt:i4>2031672</vt:i4>
      </vt:variant>
      <vt:variant>
        <vt:i4>266</vt:i4>
      </vt:variant>
      <vt:variant>
        <vt:i4>0</vt:i4>
      </vt:variant>
      <vt:variant>
        <vt:i4>5</vt:i4>
      </vt:variant>
      <vt:variant>
        <vt:lpwstr/>
      </vt:variant>
      <vt:variant>
        <vt:lpwstr>_Toc389653756</vt:lpwstr>
      </vt:variant>
      <vt:variant>
        <vt:i4>2031672</vt:i4>
      </vt:variant>
      <vt:variant>
        <vt:i4>260</vt:i4>
      </vt:variant>
      <vt:variant>
        <vt:i4>0</vt:i4>
      </vt:variant>
      <vt:variant>
        <vt:i4>5</vt:i4>
      </vt:variant>
      <vt:variant>
        <vt:lpwstr/>
      </vt:variant>
      <vt:variant>
        <vt:lpwstr>_Toc389653755</vt:lpwstr>
      </vt:variant>
      <vt:variant>
        <vt:i4>2031672</vt:i4>
      </vt:variant>
      <vt:variant>
        <vt:i4>254</vt:i4>
      </vt:variant>
      <vt:variant>
        <vt:i4>0</vt:i4>
      </vt:variant>
      <vt:variant>
        <vt:i4>5</vt:i4>
      </vt:variant>
      <vt:variant>
        <vt:lpwstr/>
      </vt:variant>
      <vt:variant>
        <vt:lpwstr>_Toc389653754</vt:lpwstr>
      </vt:variant>
      <vt:variant>
        <vt:i4>2031672</vt:i4>
      </vt:variant>
      <vt:variant>
        <vt:i4>248</vt:i4>
      </vt:variant>
      <vt:variant>
        <vt:i4>0</vt:i4>
      </vt:variant>
      <vt:variant>
        <vt:i4>5</vt:i4>
      </vt:variant>
      <vt:variant>
        <vt:lpwstr/>
      </vt:variant>
      <vt:variant>
        <vt:lpwstr>_Toc389653753</vt:lpwstr>
      </vt:variant>
      <vt:variant>
        <vt:i4>2031672</vt:i4>
      </vt:variant>
      <vt:variant>
        <vt:i4>242</vt:i4>
      </vt:variant>
      <vt:variant>
        <vt:i4>0</vt:i4>
      </vt:variant>
      <vt:variant>
        <vt:i4>5</vt:i4>
      </vt:variant>
      <vt:variant>
        <vt:lpwstr/>
      </vt:variant>
      <vt:variant>
        <vt:lpwstr>_Toc389653752</vt:lpwstr>
      </vt:variant>
      <vt:variant>
        <vt:i4>2031672</vt:i4>
      </vt:variant>
      <vt:variant>
        <vt:i4>236</vt:i4>
      </vt:variant>
      <vt:variant>
        <vt:i4>0</vt:i4>
      </vt:variant>
      <vt:variant>
        <vt:i4>5</vt:i4>
      </vt:variant>
      <vt:variant>
        <vt:lpwstr/>
      </vt:variant>
      <vt:variant>
        <vt:lpwstr>_Toc389653751</vt:lpwstr>
      </vt:variant>
      <vt:variant>
        <vt:i4>2031672</vt:i4>
      </vt:variant>
      <vt:variant>
        <vt:i4>230</vt:i4>
      </vt:variant>
      <vt:variant>
        <vt:i4>0</vt:i4>
      </vt:variant>
      <vt:variant>
        <vt:i4>5</vt:i4>
      </vt:variant>
      <vt:variant>
        <vt:lpwstr/>
      </vt:variant>
      <vt:variant>
        <vt:lpwstr>_Toc389653750</vt:lpwstr>
      </vt:variant>
      <vt:variant>
        <vt:i4>1966136</vt:i4>
      </vt:variant>
      <vt:variant>
        <vt:i4>224</vt:i4>
      </vt:variant>
      <vt:variant>
        <vt:i4>0</vt:i4>
      </vt:variant>
      <vt:variant>
        <vt:i4>5</vt:i4>
      </vt:variant>
      <vt:variant>
        <vt:lpwstr/>
      </vt:variant>
      <vt:variant>
        <vt:lpwstr>_Toc389653748</vt:lpwstr>
      </vt:variant>
      <vt:variant>
        <vt:i4>1966136</vt:i4>
      </vt:variant>
      <vt:variant>
        <vt:i4>218</vt:i4>
      </vt:variant>
      <vt:variant>
        <vt:i4>0</vt:i4>
      </vt:variant>
      <vt:variant>
        <vt:i4>5</vt:i4>
      </vt:variant>
      <vt:variant>
        <vt:lpwstr/>
      </vt:variant>
      <vt:variant>
        <vt:lpwstr>_Toc389653741</vt:lpwstr>
      </vt:variant>
      <vt:variant>
        <vt:i4>1966136</vt:i4>
      </vt:variant>
      <vt:variant>
        <vt:i4>212</vt:i4>
      </vt:variant>
      <vt:variant>
        <vt:i4>0</vt:i4>
      </vt:variant>
      <vt:variant>
        <vt:i4>5</vt:i4>
      </vt:variant>
      <vt:variant>
        <vt:lpwstr/>
      </vt:variant>
      <vt:variant>
        <vt:lpwstr>_Toc389653740</vt:lpwstr>
      </vt:variant>
      <vt:variant>
        <vt:i4>1638456</vt:i4>
      </vt:variant>
      <vt:variant>
        <vt:i4>206</vt:i4>
      </vt:variant>
      <vt:variant>
        <vt:i4>0</vt:i4>
      </vt:variant>
      <vt:variant>
        <vt:i4>5</vt:i4>
      </vt:variant>
      <vt:variant>
        <vt:lpwstr/>
      </vt:variant>
      <vt:variant>
        <vt:lpwstr>_Toc389653739</vt:lpwstr>
      </vt:variant>
      <vt:variant>
        <vt:i4>1638456</vt:i4>
      </vt:variant>
      <vt:variant>
        <vt:i4>200</vt:i4>
      </vt:variant>
      <vt:variant>
        <vt:i4>0</vt:i4>
      </vt:variant>
      <vt:variant>
        <vt:i4>5</vt:i4>
      </vt:variant>
      <vt:variant>
        <vt:lpwstr/>
      </vt:variant>
      <vt:variant>
        <vt:lpwstr>_Toc389653738</vt:lpwstr>
      </vt:variant>
      <vt:variant>
        <vt:i4>1638456</vt:i4>
      </vt:variant>
      <vt:variant>
        <vt:i4>194</vt:i4>
      </vt:variant>
      <vt:variant>
        <vt:i4>0</vt:i4>
      </vt:variant>
      <vt:variant>
        <vt:i4>5</vt:i4>
      </vt:variant>
      <vt:variant>
        <vt:lpwstr/>
      </vt:variant>
      <vt:variant>
        <vt:lpwstr>_Toc389653737</vt:lpwstr>
      </vt:variant>
      <vt:variant>
        <vt:i4>1638456</vt:i4>
      </vt:variant>
      <vt:variant>
        <vt:i4>188</vt:i4>
      </vt:variant>
      <vt:variant>
        <vt:i4>0</vt:i4>
      </vt:variant>
      <vt:variant>
        <vt:i4>5</vt:i4>
      </vt:variant>
      <vt:variant>
        <vt:lpwstr/>
      </vt:variant>
      <vt:variant>
        <vt:lpwstr>_Toc389653736</vt:lpwstr>
      </vt:variant>
      <vt:variant>
        <vt:i4>1638456</vt:i4>
      </vt:variant>
      <vt:variant>
        <vt:i4>182</vt:i4>
      </vt:variant>
      <vt:variant>
        <vt:i4>0</vt:i4>
      </vt:variant>
      <vt:variant>
        <vt:i4>5</vt:i4>
      </vt:variant>
      <vt:variant>
        <vt:lpwstr/>
      </vt:variant>
      <vt:variant>
        <vt:lpwstr>_Toc389653735</vt:lpwstr>
      </vt:variant>
      <vt:variant>
        <vt:i4>1638456</vt:i4>
      </vt:variant>
      <vt:variant>
        <vt:i4>176</vt:i4>
      </vt:variant>
      <vt:variant>
        <vt:i4>0</vt:i4>
      </vt:variant>
      <vt:variant>
        <vt:i4>5</vt:i4>
      </vt:variant>
      <vt:variant>
        <vt:lpwstr/>
      </vt:variant>
      <vt:variant>
        <vt:lpwstr>_Toc389653734</vt:lpwstr>
      </vt:variant>
      <vt:variant>
        <vt:i4>1638456</vt:i4>
      </vt:variant>
      <vt:variant>
        <vt:i4>170</vt:i4>
      </vt:variant>
      <vt:variant>
        <vt:i4>0</vt:i4>
      </vt:variant>
      <vt:variant>
        <vt:i4>5</vt:i4>
      </vt:variant>
      <vt:variant>
        <vt:lpwstr/>
      </vt:variant>
      <vt:variant>
        <vt:lpwstr>_Toc389653732</vt:lpwstr>
      </vt:variant>
      <vt:variant>
        <vt:i4>1638456</vt:i4>
      </vt:variant>
      <vt:variant>
        <vt:i4>164</vt:i4>
      </vt:variant>
      <vt:variant>
        <vt:i4>0</vt:i4>
      </vt:variant>
      <vt:variant>
        <vt:i4>5</vt:i4>
      </vt:variant>
      <vt:variant>
        <vt:lpwstr/>
      </vt:variant>
      <vt:variant>
        <vt:lpwstr>_Toc389653731</vt:lpwstr>
      </vt:variant>
      <vt:variant>
        <vt:i4>1638456</vt:i4>
      </vt:variant>
      <vt:variant>
        <vt:i4>158</vt:i4>
      </vt:variant>
      <vt:variant>
        <vt:i4>0</vt:i4>
      </vt:variant>
      <vt:variant>
        <vt:i4>5</vt:i4>
      </vt:variant>
      <vt:variant>
        <vt:lpwstr/>
      </vt:variant>
      <vt:variant>
        <vt:lpwstr>_Toc389653730</vt:lpwstr>
      </vt:variant>
      <vt:variant>
        <vt:i4>1572920</vt:i4>
      </vt:variant>
      <vt:variant>
        <vt:i4>152</vt:i4>
      </vt:variant>
      <vt:variant>
        <vt:i4>0</vt:i4>
      </vt:variant>
      <vt:variant>
        <vt:i4>5</vt:i4>
      </vt:variant>
      <vt:variant>
        <vt:lpwstr/>
      </vt:variant>
      <vt:variant>
        <vt:lpwstr>_Toc389653729</vt:lpwstr>
      </vt:variant>
      <vt:variant>
        <vt:i4>1572920</vt:i4>
      </vt:variant>
      <vt:variant>
        <vt:i4>146</vt:i4>
      </vt:variant>
      <vt:variant>
        <vt:i4>0</vt:i4>
      </vt:variant>
      <vt:variant>
        <vt:i4>5</vt:i4>
      </vt:variant>
      <vt:variant>
        <vt:lpwstr/>
      </vt:variant>
      <vt:variant>
        <vt:lpwstr>_Toc389653728</vt:lpwstr>
      </vt:variant>
      <vt:variant>
        <vt:i4>1572920</vt:i4>
      </vt:variant>
      <vt:variant>
        <vt:i4>140</vt:i4>
      </vt:variant>
      <vt:variant>
        <vt:i4>0</vt:i4>
      </vt:variant>
      <vt:variant>
        <vt:i4>5</vt:i4>
      </vt:variant>
      <vt:variant>
        <vt:lpwstr/>
      </vt:variant>
      <vt:variant>
        <vt:lpwstr>_Toc389653727</vt:lpwstr>
      </vt:variant>
      <vt:variant>
        <vt:i4>1572920</vt:i4>
      </vt:variant>
      <vt:variant>
        <vt:i4>134</vt:i4>
      </vt:variant>
      <vt:variant>
        <vt:i4>0</vt:i4>
      </vt:variant>
      <vt:variant>
        <vt:i4>5</vt:i4>
      </vt:variant>
      <vt:variant>
        <vt:lpwstr/>
      </vt:variant>
      <vt:variant>
        <vt:lpwstr>_Toc389653726</vt:lpwstr>
      </vt:variant>
      <vt:variant>
        <vt:i4>1572920</vt:i4>
      </vt:variant>
      <vt:variant>
        <vt:i4>128</vt:i4>
      </vt:variant>
      <vt:variant>
        <vt:i4>0</vt:i4>
      </vt:variant>
      <vt:variant>
        <vt:i4>5</vt:i4>
      </vt:variant>
      <vt:variant>
        <vt:lpwstr/>
      </vt:variant>
      <vt:variant>
        <vt:lpwstr>_Toc389653725</vt:lpwstr>
      </vt:variant>
      <vt:variant>
        <vt:i4>1572920</vt:i4>
      </vt:variant>
      <vt:variant>
        <vt:i4>122</vt:i4>
      </vt:variant>
      <vt:variant>
        <vt:i4>0</vt:i4>
      </vt:variant>
      <vt:variant>
        <vt:i4>5</vt:i4>
      </vt:variant>
      <vt:variant>
        <vt:lpwstr/>
      </vt:variant>
      <vt:variant>
        <vt:lpwstr>_Toc389653724</vt:lpwstr>
      </vt:variant>
      <vt:variant>
        <vt:i4>1572920</vt:i4>
      </vt:variant>
      <vt:variant>
        <vt:i4>116</vt:i4>
      </vt:variant>
      <vt:variant>
        <vt:i4>0</vt:i4>
      </vt:variant>
      <vt:variant>
        <vt:i4>5</vt:i4>
      </vt:variant>
      <vt:variant>
        <vt:lpwstr/>
      </vt:variant>
      <vt:variant>
        <vt:lpwstr>_Toc389653723</vt:lpwstr>
      </vt:variant>
      <vt:variant>
        <vt:i4>1572920</vt:i4>
      </vt:variant>
      <vt:variant>
        <vt:i4>110</vt:i4>
      </vt:variant>
      <vt:variant>
        <vt:i4>0</vt:i4>
      </vt:variant>
      <vt:variant>
        <vt:i4>5</vt:i4>
      </vt:variant>
      <vt:variant>
        <vt:lpwstr/>
      </vt:variant>
      <vt:variant>
        <vt:lpwstr>_Toc389653722</vt:lpwstr>
      </vt:variant>
      <vt:variant>
        <vt:i4>1572920</vt:i4>
      </vt:variant>
      <vt:variant>
        <vt:i4>104</vt:i4>
      </vt:variant>
      <vt:variant>
        <vt:i4>0</vt:i4>
      </vt:variant>
      <vt:variant>
        <vt:i4>5</vt:i4>
      </vt:variant>
      <vt:variant>
        <vt:lpwstr/>
      </vt:variant>
      <vt:variant>
        <vt:lpwstr>_Toc389653721</vt:lpwstr>
      </vt:variant>
      <vt:variant>
        <vt:i4>1769528</vt:i4>
      </vt:variant>
      <vt:variant>
        <vt:i4>98</vt:i4>
      </vt:variant>
      <vt:variant>
        <vt:i4>0</vt:i4>
      </vt:variant>
      <vt:variant>
        <vt:i4>5</vt:i4>
      </vt:variant>
      <vt:variant>
        <vt:lpwstr/>
      </vt:variant>
      <vt:variant>
        <vt:lpwstr>_Toc389653719</vt:lpwstr>
      </vt:variant>
      <vt:variant>
        <vt:i4>1769528</vt:i4>
      </vt:variant>
      <vt:variant>
        <vt:i4>92</vt:i4>
      </vt:variant>
      <vt:variant>
        <vt:i4>0</vt:i4>
      </vt:variant>
      <vt:variant>
        <vt:i4>5</vt:i4>
      </vt:variant>
      <vt:variant>
        <vt:lpwstr/>
      </vt:variant>
      <vt:variant>
        <vt:lpwstr>_Toc389653717</vt:lpwstr>
      </vt:variant>
      <vt:variant>
        <vt:i4>1769528</vt:i4>
      </vt:variant>
      <vt:variant>
        <vt:i4>86</vt:i4>
      </vt:variant>
      <vt:variant>
        <vt:i4>0</vt:i4>
      </vt:variant>
      <vt:variant>
        <vt:i4>5</vt:i4>
      </vt:variant>
      <vt:variant>
        <vt:lpwstr/>
      </vt:variant>
      <vt:variant>
        <vt:lpwstr>_Toc389653716</vt:lpwstr>
      </vt:variant>
      <vt:variant>
        <vt:i4>1769528</vt:i4>
      </vt:variant>
      <vt:variant>
        <vt:i4>80</vt:i4>
      </vt:variant>
      <vt:variant>
        <vt:i4>0</vt:i4>
      </vt:variant>
      <vt:variant>
        <vt:i4>5</vt:i4>
      </vt:variant>
      <vt:variant>
        <vt:lpwstr/>
      </vt:variant>
      <vt:variant>
        <vt:lpwstr>_Toc389653715</vt:lpwstr>
      </vt:variant>
      <vt:variant>
        <vt:i4>1769528</vt:i4>
      </vt:variant>
      <vt:variant>
        <vt:i4>74</vt:i4>
      </vt:variant>
      <vt:variant>
        <vt:i4>0</vt:i4>
      </vt:variant>
      <vt:variant>
        <vt:i4>5</vt:i4>
      </vt:variant>
      <vt:variant>
        <vt:lpwstr/>
      </vt:variant>
      <vt:variant>
        <vt:lpwstr>_Toc389653713</vt:lpwstr>
      </vt:variant>
      <vt:variant>
        <vt:i4>1769528</vt:i4>
      </vt:variant>
      <vt:variant>
        <vt:i4>68</vt:i4>
      </vt:variant>
      <vt:variant>
        <vt:i4>0</vt:i4>
      </vt:variant>
      <vt:variant>
        <vt:i4>5</vt:i4>
      </vt:variant>
      <vt:variant>
        <vt:lpwstr/>
      </vt:variant>
      <vt:variant>
        <vt:lpwstr>_Toc389653712</vt:lpwstr>
      </vt:variant>
      <vt:variant>
        <vt:i4>1769528</vt:i4>
      </vt:variant>
      <vt:variant>
        <vt:i4>62</vt:i4>
      </vt:variant>
      <vt:variant>
        <vt:i4>0</vt:i4>
      </vt:variant>
      <vt:variant>
        <vt:i4>5</vt:i4>
      </vt:variant>
      <vt:variant>
        <vt:lpwstr/>
      </vt:variant>
      <vt:variant>
        <vt:lpwstr>_Toc389653711</vt:lpwstr>
      </vt:variant>
      <vt:variant>
        <vt:i4>1769528</vt:i4>
      </vt:variant>
      <vt:variant>
        <vt:i4>56</vt:i4>
      </vt:variant>
      <vt:variant>
        <vt:i4>0</vt:i4>
      </vt:variant>
      <vt:variant>
        <vt:i4>5</vt:i4>
      </vt:variant>
      <vt:variant>
        <vt:lpwstr/>
      </vt:variant>
      <vt:variant>
        <vt:lpwstr>_Toc389653710</vt:lpwstr>
      </vt:variant>
      <vt:variant>
        <vt:i4>1703992</vt:i4>
      </vt:variant>
      <vt:variant>
        <vt:i4>50</vt:i4>
      </vt:variant>
      <vt:variant>
        <vt:i4>0</vt:i4>
      </vt:variant>
      <vt:variant>
        <vt:i4>5</vt:i4>
      </vt:variant>
      <vt:variant>
        <vt:lpwstr/>
      </vt:variant>
      <vt:variant>
        <vt:lpwstr>_Toc389653709</vt:lpwstr>
      </vt:variant>
      <vt:variant>
        <vt:i4>1703992</vt:i4>
      </vt:variant>
      <vt:variant>
        <vt:i4>44</vt:i4>
      </vt:variant>
      <vt:variant>
        <vt:i4>0</vt:i4>
      </vt:variant>
      <vt:variant>
        <vt:i4>5</vt:i4>
      </vt:variant>
      <vt:variant>
        <vt:lpwstr/>
      </vt:variant>
      <vt:variant>
        <vt:lpwstr>_Toc389653708</vt:lpwstr>
      </vt:variant>
      <vt:variant>
        <vt:i4>1703992</vt:i4>
      </vt:variant>
      <vt:variant>
        <vt:i4>38</vt:i4>
      </vt:variant>
      <vt:variant>
        <vt:i4>0</vt:i4>
      </vt:variant>
      <vt:variant>
        <vt:i4>5</vt:i4>
      </vt:variant>
      <vt:variant>
        <vt:lpwstr/>
      </vt:variant>
      <vt:variant>
        <vt:lpwstr>_Toc389653707</vt:lpwstr>
      </vt:variant>
      <vt:variant>
        <vt:i4>1703992</vt:i4>
      </vt:variant>
      <vt:variant>
        <vt:i4>32</vt:i4>
      </vt:variant>
      <vt:variant>
        <vt:i4>0</vt:i4>
      </vt:variant>
      <vt:variant>
        <vt:i4>5</vt:i4>
      </vt:variant>
      <vt:variant>
        <vt:lpwstr/>
      </vt:variant>
      <vt:variant>
        <vt:lpwstr>_Toc389653706</vt:lpwstr>
      </vt:variant>
      <vt:variant>
        <vt:i4>1703992</vt:i4>
      </vt:variant>
      <vt:variant>
        <vt:i4>26</vt:i4>
      </vt:variant>
      <vt:variant>
        <vt:i4>0</vt:i4>
      </vt:variant>
      <vt:variant>
        <vt:i4>5</vt:i4>
      </vt:variant>
      <vt:variant>
        <vt:lpwstr/>
      </vt:variant>
      <vt:variant>
        <vt:lpwstr>_Toc389653705</vt:lpwstr>
      </vt:variant>
      <vt:variant>
        <vt:i4>1703992</vt:i4>
      </vt:variant>
      <vt:variant>
        <vt:i4>20</vt:i4>
      </vt:variant>
      <vt:variant>
        <vt:i4>0</vt:i4>
      </vt:variant>
      <vt:variant>
        <vt:i4>5</vt:i4>
      </vt:variant>
      <vt:variant>
        <vt:lpwstr/>
      </vt:variant>
      <vt:variant>
        <vt:lpwstr>_Toc389653705</vt:lpwstr>
      </vt:variant>
      <vt:variant>
        <vt:i4>1703992</vt:i4>
      </vt:variant>
      <vt:variant>
        <vt:i4>14</vt:i4>
      </vt:variant>
      <vt:variant>
        <vt:i4>0</vt:i4>
      </vt:variant>
      <vt:variant>
        <vt:i4>5</vt:i4>
      </vt:variant>
      <vt:variant>
        <vt:lpwstr/>
      </vt:variant>
      <vt:variant>
        <vt:lpwstr>_Toc389653704</vt:lpwstr>
      </vt:variant>
      <vt:variant>
        <vt:i4>1441841</vt:i4>
      </vt:variant>
      <vt:variant>
        <vt:i4>8</vt:i4>
      </vt:variant>
      <vt:variant>
        <vt:i4>0</vt:i4>
      </vt:variant>
      <vt:variant>
        <vt:i4>5</vt:i4>
      </vt:variant>
      <vt:variant>
        <vt:lpwstr/>
      </vt:variant>
      <vt:variant>
        <vt:lpwstr>_Toc384637586</vt:lpwstr>
      </vt:variant>
      <vt:variant>
        <vt:i4>1703992</vt:i4>
      </vt:variant>
      <vt:variant>
        <vt:i4>5</vt:i4>
      </vt:variant>
      <vt:variant>
        <vt:i4>0</vt:i4>
      </vt:variant>
      <vt:variant>
        <vt:i4>5</vt:i4>
      </vt:variant>
      <vt:variant>
        <vt:lpwstr/>
      </vt:variant>
      <vt:variant>
        <vt:lpwstr>_Toc389653703</vt:lpwstr>
      </vt:variant>
      <vt:variant>
        <vt:i4>2359346</vt:i4>
      </vt:variant>
      <vt:variant>
        <vt:i4>0</vt:i4>
      </vt:variant>
      <vt:variant>
        <vt:i4>0</vt:i4>
      </vt:variant>
      <vt:variant>
        <vt:i4>5</vt:i4>
      </vt:variant>
      <vt:variant>
        <vt:lpwstr>http://www.polis.iupui.edu/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Risk aSSESSMENT Report
Morgan County, WV</dc:title>
  <dc:subject>Supplement to the Berkeley County Hazard Mitigation Plan</dc:subject>
  <dc:creator>Hollon, Debra K.</dc:creator>
  <cp:keywords/>
  <dc:description/>
  <cp:lastModifiedBy>Kurt Donaldson</cp:lastModifiedBy>
  <cp:revision>4</cp:revision>
  <cp:lastPrinted>2016-10-31T15:56:00Z</cp:lastPrinted>
  <dcterms:created xsi:type="dcterms:W3CDTF">2016-10-31T15:16:00Z</dcterms:created>
  <dcterms:modified xsi:type="dcterms:W3CDTF">2016-10-31T15:57:00Z</dcterms:modified>
</cp:coreProperties>
</file>