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920" w:rsidRDefault="00586920">
      <w:bookmarkStart w:id="0" w:name="_GoBack"/>
      <w:bookmarkEnd w:id="0"/>
    </w:p>
    <w:p w:rsidR="00566613" w:rsidRDefault="00566613"/>
    <w:p w:rsidR="008B7D82" w:rsidRPr="00705426" w:rsidRDefault="00705426" w:rsidP="00705426">
      <w:pPr>
        <w:jc w:val="center"/>
        <w:rPr>
          <w:b/>
          <w:color w:val="1F497D"/>
          <w:sz w:val="32"/>
          <w:szCs w:val="32"/>
        </w:rPr>
      </w:pPr>
      <w:r w:rsidRPr="00705426">
        <w:rPr>
          <w:b/>
          <w:color w:val="1F497D"/>
          <w:sz w:val="32"/>
          <w:szCs w:val="32"/>
        </w:rPr>
        <w:t>Statewide Goals &amp; Funding Proposals</w:t>
      </w:r>
    </w:p>
    <w:p w:rsidR="00705426" w:rsidRDefault="00705426" w:rsidP="008B7D82">
      <w:pPr>
        <w:rPr>
          <w:color w:val="1F497D"/>
        </w:rPr>
      </w:pPr>
    </w:p>
    <w:p w:rsidR="00705426" w:rsidRDefault="00705426" w:rsidP="008B7D82">
      <w:pPr>
        <w:rPr>
          <w:color w:val="1F497D"/>
        </w:rPr>
      </w:pPr>
    </w:p>
    <w:p w:rsidR="008B7D82" w:rsidRDefault="008B7D82" w:rsidP="008B7D82">
      <w:pPr>
        <w:rPr>
          <w:color w:val="1F497D"/>
        </w:rPr>
      </w:pPr>
      <w:r>
        <w:rPr>
          <w:color w:val="1F497D"/>
        </w:rPr>
        <w:t>Below is an outline of major risk assessment goals for the next 3 years.  We are working on finalizing a 2 million HMGP proposal for the building inventory (Task 1), flood risk assessments (Task 3), and landslide risk assessments (Task 4).  We have been working on the proposal for the last 2 years and the HMGP submission deadline is June.  Also Brian Penix wants me to develop a HMGP proposal for digital parcel conversion for the parcel gaps in the State.  The AE Non-Restudy pilot project is separate from the HMGP proposals but wanted you to know how it fits in the “big picture.”</w:t>
      </w:r>
    </w:p>
    <w:p w:rsidR="008B7D82" w:rsidRDefault="008B7D82" w:rsidP="008B7D82">
      <w:pPr>
        <w:rPr>
          <w:color w:val="1F497D"/>
        </w:rPr>
      </w:pPr>
    </w:p>
    <w:p w:rsidR="008B7D82" w:rsidRDefault="008B7D82" w:rsidP="008B7D82">
      <w:pPr>
        <w:rPr>
          <w:color w:val="1F497D"/>
        </w:rPr>
      </w:pPr>
    </w:p>
    <w:p w:rsidR="008B7D82" w:rsidRDefault="008B7D82" w:rsidP="008B7D82">
      <w:pPr>
        <w:pStyle w:val="ListParagraph"/>
        <w:numPr>
          <w:ilvl w:val="0"/>
          <w:numId w:val="2"/>
        </w:numPr>
        <w:spacing w:after="160" w:line="252" w:lineRule="auto"/>
      </w:pPr>
      <w:r>
        <w:t>Task 1: Building Inventory</w:t>
      </w:r>
    </w:p>
    <w:p w:rsidR="008B7D82" w:rsidRDefault="008B7D82" w:rsidP="008B7D82">
      <w:pPr>
        <w:pStyle w:val="ListParagraph"/>
        <w:numPr>
          <w:ilvl w:val="1"/>
          <w:numId w:val="2"/>
        </w:numPr>
        <w:spacing w:after="160" w:line="252" w:lineRule="auto"/>
      </w:pPr>
      <w:r>
        <w:t>Statewide Buildings Exposed with Replacement Costs</w:t>
      </w:r>
    </w:p>
    <w:p w:rsidR="008B7D82" w:rsidRDefault="008B7D82" w:rsidP="008B7D82">
      <w:pPr>
        <w:pStyle w:val="ListParagraph"/>
        <w:numPr>
          <w:ilvl w:val="1"/>
          <w:numId w:val="2"/>
        </w:numPr>
        <w:spacing w:after="160" w:line="252" w:lineRule="auto"/>
      </w:pPr>
      <w:r>
        <w:t xml:space="preserve">Site-Specific Buildings in Regulatory/Advisory Floodplains </w:t>
      </w:r>
    </w:p>
    <w:p w:rsidR="008B7D82" w:rsidRDefault="008B7D82" w:rsidP="008B7D82">
      <w:pPr>
        <w:pStyle w:val="ListParagraph"/>
        <w:numPr>
          <w:ilvl w:val="2"/>
          <w:numId w:val="2"/>
        </w:numPr>
        <w:spacing w:after="160" w:line="252" w:lineRule="auto"/>
      </w:pPr>
      <w:r>
        <w:t>Pin-point location of structure (not parcel centroid)</w:t>
      </w:r>
    </w:p>
    <w:p w:rsidR="008B7D82" w:rsidRDefault="008B7D82" w:rsidP="008B7D82">
      <w:pPr>
        <w:pStyle w:val="ListParagraph"/>
        <w:numPr>
          <w:ilvl w:val="2"/>
          <w:numId w:val="2"/>
        </w:numPr>
        <w:spacing w:after="240" w:line="252" w:lineRule="auto"/>
      </w:pPr>
      <w:r>
        <w:t>Includes site address and parcel ID</w:t>
      </w:r>
    </w:p>
    <w:p w:rsidR="008B7D82" w:rsidRDefault="008B7D82" w:rsidP="008B7D82">
      <w:pPr>
        <w:pStyle w:val="ListParagraph"/>
        <w:numPr>
          <w:ilvl w:val="0"/>
          <w:numId w:val="2"/>
        </w:numPr>
        <w:spacing w:after="160" w:line="252" w:lineRule="auto"/>
      </w:pPr>
      <w:r>
        <w:t>Task 2:  Statewide Data Development for Hazard Risk Assessments</w:t>
      </w:r>
    </w:p>
    <w:p w:rsidR="008B7D82" w:rsidRDefault="008B7D82" w:rsidP="008B7D82">
      <w:pPr>
        <w:pStyle w:val="ListParagraph"/>
        <w:numPr>
          <w:ilvl w:val="1"/>
          <w:numId w:val="2"/>
        </w:numPr>
        <w:spacing w:after="160" w:line="252" w:lineRule="auto"/>
      </w:pPr>
      <w:r>
        <w:t>New NFHL/Flood Risk Products</w:t>
      </w:r>
    </w:p>
    <w:p w:rsidR="008B7D82" w:rsidRDefault="008B7D82" w:rsidP="008B7D82">
      <w:pPr>
        <w:pStyle w:val="ListParagraph"/>
        <w:numPr>
          <w:ilvl w:val="2"/>
          <w:numId w:val="2"/>
        </w:numPr>
        <w:spacing w:after="160" w:line="252" w:lineRule="auto"/>
      </w:pPr>
      <w:r>
        <w:t>Advisory Floodplains</w:t>
      </w:r>
    </w:p>
    <w:p w:rsidR="008B7D82" w:rsidRDefault="008B7D82" w:rsidP="008B7D82">
      <w:pPr>
        <w:pStyle w:val="ListParagraph"/>
        <w:numPr>
          <w:ilvl w:val="3"/>
          <w:numId w:val="2"/>
        </w:numPr>
        <w:spacing w:after="160" w:line="252" w:lineRule="auto"/>
      </w:pPr>
      <w:r>
        <w:t>Model-Backed A Zones (contracted to AMEC)</w:t>
      </w:r>
    </w:p>
    <w:p w:rsidR="008B7D82" w:rsidRDefault="008B7D82" w:rsidP="008B7D82">
      <w:pPr>
        <w:pStyle w:val="ListParagraph"/>
        <w:numPr>
          <w:ilvl w:val="3"/>
          <w:numId w:val="2"/>
        </w:numPr>
        <w:spacing w:after="160" w:line="252" w:lineRule="auto"/>
        <w:rPr>
          <w:highlight w:val="yellow"/>
        </w:rPr>
      </w:pPr>
      <w:r>
        <w:rPr>
          <w:highlight w:val="yellow"/>
        </w:rPr>
        <w:t>AE Non-Restudy Areas (WVU pilot study)</w:t>
      </w:r>
    </w:p>
    <w:p w:rsidR="008B7D82" w:rsidRDefault="008B7D82" w:rsidP="008B7D82">
      <w:pPr>
        <w:pStyle w:val="ListParagraph"/>
        <w:numPr>
          <w:ilvl w:val="2"/>
          <w:numId w:val="2"/>
        </w:numPr>
        <w:spacing w:after="160" w:line="252" w:lineRule="auto"/>
      </w:pPr>
      <w:r>
        <w:t>New Restudy Areas (FEMA contracts)</w:t>
      </w:r>
    </w:p>
    <w:p w:rsidR="008B7D82" w:rsidRDefault="008B7D82" w:rsidP="008B7D82">
      <w:pPr>
        <w:pStyle w:val="ListParagraph"/>
        <w:numPr>
          <w:ilvl w:val="2"/>
          <w:numId w:val="2"/>
        </w:numPr>
        <w:spacing w:after="160" w:line="252" w:lineRule="auto"/>
      </w:pPr>
      <w:r>
        <w:t>Deliverables:  Flood Hazard Areas, Base Flood Grids, Statewide Composite Depth Grid</w:t>
      </w:r>
    </w:p>
    <w:p w:rsidR="008B7D82" w:rsidRDefault="008B7D82" w:rsidP="008B7D82">
      <w:pPr>
        <w:pStyle w:val="ListParagraph"/>
        <w:numPr>
          <w:ilvl w:val="1"/>
          <w:numId w:val="2"/>
        </w:numPr>
        <w:spacing w:after="240" w:line="252" w:lineRule="auto"/>
      </w:pPr>
      <w:r>
        <w:t xml:space="preserve">Statewide Parcel Layer development (fill in the missing parcel gaps to achieve statewide parcel coverage) </w:t>
      </w:r>
    </w:p>
    <w:p w:rsidR="008B7D82" w:rsidRDefault="008B7D82" w:rsidP="008B7D82">
      <w:pPr>
        <w:pStyle w:val="ListParagraph"/>
        <w:numPr>
          <w:ilvl w:val="0"/>
          <w:numId w:val="2"/>
        </w:numPr>
        <w:spacing w:after="160" w:line="252" w:lineRule="auto"/>
      </w:pPr>
      <w:r>
        <w:t>Task 3:  Flood Risk Assessments</w:t>
      </w:r>
    </w:p>
    <w:p w:rsidR="008B7D82" w:rsidRDefault="008B7D82" w:rsidP="008B7D82">
      <w:pPr>
        <w:pStyle w:val="ListParagraph"/>
        <w:numPr>
          <w:ilvl w:val="1"/>
          <w:numId w:val="2"/>
        </w:numPr>
        <w:spacing w:after="160" w:line="252" w:lineRule="auto"/>
      </w:pPr>
      <w:r>
        <w:t>55 county flood risk assessment supplemental reports for Local Hazard Mitigation Plans</w:t>
      </w:r>
    </w:p>
    <w:p w:rsidR="008B7D82" w:rsidRDefault="008B7D82" w:rsidP="008B7D82">
      <w:pPr>
        <w:pStyle w:val="ListParagraph"/>
        <w:numPr>
          <w:ilvl w:val="1"/>
          <w:numId w:val="2"/>
        </w:numPr>
        <w:spacing w:after="160" w:line="252" w:lineRule="auto"/>
      </w:pPr>
      <w:r>
        <w:t>Flood risk assessment integrated into WV Flood Tool and State Hazard Mitigation Plan</w:t>
      </w:r>
    </w:p>
    <w:p w:rsidR="008B7D82" w:rsidRDefault="008B7D82" w:rsidP="008B7D82">
      <w:pPr>
        <w:pStyle w:val="ListParagraph"/>
        <w:numPr>
          <w:ilvl w:val="1"/>
          <w:numId w:val="2"/>
        </w:numPr>
        <w:spacing w:after="240" w:line="252" w:lineRule="auto"/>
      </w:pPr>
      <w:r>
        <w:t>3D Flood Visualizations of individual homes and communities for non-technical users</w:t>
      </w:r>
    </w:p>
    <w:p w:rsidR="008B7D82" w:rsidRDefault="008B7D82" w:rsidP="008B7D82">
      <w:pPr>
        <w:pStyle w:val="ListParagraph"/>
        <w:numPr>
          <w:ilvl w:val="0"/>
          <w:numId w:val="2"/>
        </w:numPr>
        <w:spacing w:after="160" w:line="252" w:lineRule="auto"/>
      </w:pPr>
      <w:r>
        <w:t>Task 4:  Landslide Risk Assessments</w:t>
      </w:r>
    </w:p>
    <w:p w:rsidR="008B7D82" w:rsidRDefault="008B7D82" w:rsidP="008B7D82">
      <w:pPr>
        <w:pStyle w:val="ListParagraph"/>
        <w:numPr>
          <w:ilvl w:val="1"/>
          <w:numId w:val="2"/>
        </w:numPr>
        <w:spacing w:after="160" w:line="252" w:lineRule="auto"/>
      </w:pPr>
      <w:r>
        <w:t>Develop Statewide Landslide Inventory:  WV GES, WV DOT, FEMA landslide buyout properties</w:t>
      </w:r>
    </w:p>
    <w:p w:rsidR="008B7D82" w:rsidRDefault="008B7D82" w:rsidP="008B7D82">
      <w:pPr>
        <w:pStyle w:val="ListParagraph"/>
        <w:numPr>
          <w:ilvl w:val="1"/>
          <w:numId w:val="2"/>
        </w:numPr>
        <w:spacing w:after="160" w:line="252" w:lineRule="auto"/>
      </w:pPr>
      <w:r>
        <w:t>55 landslide risk assessment supplemental reports for Local Hazard Mitigation Plans</w:t>
      </w:r>
    </w:p>
    <w:p w:rsidR="008B7D82" w:rsidRDefault="008B7D82" w:rsidP="008B7D82">
      <w:pPr>
        <w:pStyle w:val="ListParagraph"/>
        <w:numPr>
          <w:ilvl w:val="1"/>
          <w:numId w:val="2"/>
        </w:numPr>
        <w:spacing w:after="160" w:line="252" w:lineRule="auto"/>
      </w:pPr>
      <w:r>
        <w:t>Landslide risk assessment integrated into WV Landslide Tool and State Hazard Mitigation Plan</w:t>
      </w:r>
    </w:p>
    <w:p w:rsidR="00566613" w:rsidRDefault="00566613"/>
    <w:p w:rsidR="00566613" w:rsidRDefault="00566613"/>
    <w:p w:rsidR="00566613" w:rsidRDefault="00566613"/>
    <w:sectPr w:rsidR="005666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EE32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613"/>
    <w:rsid w:val="002E47C5"/>
    <w:rsid w:val="00566613"/>
    <w:rsid w:val="00586920"/>
    <w:rsid w:val="00597DB4"/>
    <w:rsid w:val="00705426"/>
    <w:rsid w:val="008B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1EF06-1EC6-489E-B7DD-1C938CA1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D8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3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Donaldson</dc:creator>
  <cp:keywords/>
  <dc:description/>
  <cp:lastModifiedBy>Eric Hopkins</cp:lastModifiedBy>
  <cp:revision>2</cp:revision>
  <dcterms:created xsi:type="dcterms:W3CDTF">2017-04-14T14:00:00Z</dcterms:created>
  <dcterms:modified xsi:type="dcterms:W3CDTF">2017-04-14T14:00:00Z</dcterms:modified>
</cp:coreProperties>
</file>