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D573" w14:textId="720006D8" w:rsidR="00601256" w:rsidRDefault="00601256" w:rsidP="00D7507F">
      <w:pPr>
        <w:jc w:val="center"/>
        <w:rPr>
          <w:b/>
          <w:bCs/>
        </w:rPr>
      </w:pPr>
      <w:r w:rsidRPr="00601256">
        <w:rPr>
          <w:b/>
          <w:bCs/>
          <w:highlight w:val="yellow"/>
        </w:rPr>
        <w:t>Model Use, Limitations, and Mitigation Measures</w:t>
      </w:r>
    </w:p>
    <w:p w14:paraId="573D49D8" w14:textId="77777777" w:rsidR="00641561" w:rsidRDefault="00641561" w:rsidP="00601256">
      <w:pPr>
        <w:spacing w:after="0" w:line="240" w:lineRule="auto"/>
        <w:rPr>
          <w:b/>
          <w:bCs/>
        </w:rPr>
      </w:pPr>
    </w:p>
    <w:p w14:paraId="3AFA0B41" w14:textId="3F8E7578" w:rsidR="00810E9D" w:rsidRDefault="002E3E14" w:rsidP="00601256">
      <w:pPr>
        <w:spacing w:after="0" w:line="240" w:lineRule="auto"/>
      </w:pPr>
      <w:r w:rsidRPr="00031063">
        <w:rPr>
          <w:b/>
          <w:bCs/>
        </w:rPr>
        <w:t>Flood Model Estimates:</w:t>
      </w:r>
      <w:r>
        <w:t xml:space="preserve"> </w:t>
      </w:r>
      <w:r w:rsidR="0017404A">
        <w:t>T</w:t>
      </w:r>
      <w:r>
        <w:t xml:space="preserve">he flood models estimate the building percent and dollar damage values for a 1-percent-annual-chance flood event (100-year flood or base flood).  The physical building damage </w:t>
      </w:r>
      <w:r w:rsidR="0017404A">
        <w:t>assessments</w:t>
      </w:r>
      <w:r>
        <w:t xml:space="preserve"> </w:t>
      </w:r>
      <w:r w:rsidR="0017404A">
        <w:t xml:space="preserve">communicate flood risk for individual property </w:t>
      </w:r>
      <w:r w:rsidR="00031063">
        <w:t xml:space="preserve">owners </w:t>
      </w:r>
      <w:r w:rsidR="0017404A">
        <w:t>and communities</w:t>
      </w:r>
      <w:r w:rsidR="006B3A5C">
        <w:t xml:space="preserve"> in support of local </w:t>
      </w:r>
      <w:hyperlink r:id="rId5" w:history="1">
        <w:r w:rsidR="0085529C" w:rsidRPr="003E2C0B">
          <w:rPr>
            <w:rStyle w:val="Hyperlink"/>
          </w:rPr>
          <w:t>hazard</w:t>
        </w:r>
        <w:r w:rsidR="00031063" w:rsidRPr="003E2C0B">
          <w:rPr>
            <w:rStyle w:val="Hyperlink"/>
          </w:rPr>
          <w:t xml:space="preserve"> mitigation </w:t>
        </w:r>
        <w:r w:rsidR="003E2C0B" w:rsidRPr="003E2C0B">
          <w:rPr>
            <w:rStyle w:val="Hyperlink"/>
          </w:rPr>
          <w:t>plan</w:t>
        </w:r>
        <w:r w:rsidR="006B3A5C">
          <w:rPr>
            <w:rStyle w:val="Hyperlink"/>
          </w:rPr>
          <w:t>ning</w:t>
        </w:r>
      </w:hyperlink>
      <w:r w:rsidR="00157D63">
        <w:t xml:space="preserve"> and</w:t>
      </w:r>
      <w:r w:rsidR="006B3A5C">
        <w:t xml:space="preserve"> </w:t>
      </w:r>
      <w:r w:rsidR="00157D63">
        <w:t>action</w:t>
      </w:r>
      <w:r w:rsidR="006B3A5C">
        <w:t>s</w:t>
      </w:r>
      <w:r w:rsidR="00031063">
        <w:t>.  Property owners at flood risk are encouraged to obtain flood insurance through the National Flood Insurance Program (NFIP)</w:t>
      </w:r>
      <w:r w:rsidR="00810E9D">
        <w:t xml:space="preserve"> to protect from financial loss.  In addition, homeowners should adopt mitigation measures that </w:t>
      </w:r>
      <w:r w:rsidR="00810E9D" w:rsidRPr="00810E9D">
        <w:t>can be used to protect properties from</w:t>
      </w:r>
      <w:r w:rsidR="00810E9D">
        <w:t xml:space="preserve"> </w:t>
      </w:r>
      <w:r w:rsidR="00810E9D" w:rsidRPr="00810E9D">
        <w:t>flooding, save money over time, and potentially reduce</w:t>
      </w:r>
      <w:r w:rsidR="00810E9D">
        <w:t xml:space="preserve"> </w:t>
      </w:r>
      <w:r w:rsidR="00810E9D" w:rsidRPr="00810E9D">
        <w:t>flood insurance premiums</w:t>
      </w:r>
      <w:r w:rsidR="00810E9D">
        <w:t xml:space="preserve">.  </w:t>
      </w:r>
    </w:p>
    <w:p w14:paraId="3E977A70" w14:textId="77777777" w:rsidR="00601256" w:rsidRDefault="00601256" w:rsidP="00601256">
      <w:pPr>
        <w:spacing w:after="0"/>
        <w:rPr>
          <w:b/>
          <w:bCs/>
        </w:rPr>
      </w:pPr>
    </w:p>
    <w:p w14:paraId="13DD9A52" w14:textId="081B6A17" w:rsidR="00D37C87" w:rsidRDefault="00D37C87" w:rsidP="00601256">
      <w:pPr>
        <w:spacing w:after="0" w:line="240" w:lineRule="auto"/>
      </w:pPr>
      <w:r w:rsidRPr="00031063">
        <w:rPr>
          <w:b/>
          <w:bCs/>
        </w:rPr>
        <w:t>Building Exposure Estimate</w:t>
      </w:r>
      <w:r w:rsidR="004C0877">
        <w:rPr>
          <w:b/>
          <w:bCs/>
        </w:rPr>
        <w:t>s</w:t>
      </w:r>
      <w:r w:rsidRPr="00031063">
        <w:rPr>
          <w:b/>
          <w:bCs/>
        </w:rPr>
        <w:t xml:space="preserve">:  </w:t>
      </w:r>
      <w:r w:rsidR="00C11C34">
        <w:t xml:space="preserve">Building replacement values are primarily derived from building appraisal values of the State’s centralized </w:t>
      </w:r>
      <w:r w:rsidR="00C11C34" w:rsidRPr="00C11C34">
        <w:t>Computer-Assisted Mass Appraisal (CAMA)</w:t>
      </w:r>
      <w:r w:rsidR="00C11C34">
        <w:t xml:space="preserve"> known a</w:t>
      </w:r>
      <w:r w:rsidR="00E91DAF">
        <w:t>s</w:t>
      </w:r>
      <w:r w:rsidR="00C11C34">
        <w:t xml:space="preserve"> the </w:t>
      </w:r>
      <w:hyperlink r:id="rId6" w:history="1">
        <w:r w:rsidR="00C11C34" w:rsidRPr="003E2C0B">
          <w:rPr>
            <w:rStyle w:val="Hyperlink"/>
          </w:rPr>
          <w:t>Integrated Assessment System</w:t>
        </w:r>
      </w:hyperlink>
      <w:r w:rsidR="00E91DAF">
        <w:t xml:space="preserve"> (IAS)</w:t>
      </w:r>
      <w:r w:rsidR="00C11C34">
        <w:t xml:space="preserve">.  Default first floor heights are derived from basement and foundation </w:t>
      </w:r>
      <w:r>
        <w:t xml:space="preserve">assessment </w:t>
      </w:r>
      <w:r w:rsidR="00C11C34">
        <w:t>information.</w:t>
      </w:r>
    </w:p>
    <w:p w14:paraId="5917660D" w14:textId="77777777" w:rsidR="00601256" w:rsidRDefault="00601256" w:rsidP="00601256">
      <w:pPr>
        <w:spacing w:after="0" w:line="240" w:lineRule="auto"/>
        <w:rPr>
          <w:b/>
          <w:bCs/>
        </w:rPr>
      </w:pPr>
    </w:p>
    <w:p w14:paraId="534B9869" w14:textId="77875550" w:rsidR="00EA59EC" w:rsidRDefault="009C6144" w:rsidP="00601256">
      <w:pPr>
        <w:spacing w:after="0" w:line="240" w:lineRule="auto"/>
      </w:pPr>
      <w:r w:rsidRPr="00031063">
        <w:rPr>
          <w:b/>
          <w:bCs/>
        </w:rPr>
        <w:t>Water Depths:</w:t>
      </w:r>
      <w:r>
        <w:t xml:space="preserve">  </w:t>
      </w:r>
      <w:r w:rsidR="009E5977">
        <w:t xml:space="preserve">Flood </w:t>
      </w:r>
      <w:r>
        <w:t xml:space="preserve">Water depths are computed for the 1-percent-annual-chance </w:t>
      </w:r>
      <w:r w:rsidR="002E3E14">
        <w:t xml:space="preserve">(1 in 100 chance per year) </w:t>
      </w:r>
      <w:r>
        <w:t xml:space="preserve">from model-backed engineering </w:t>
      </w:r>
      <w:r w:rsidR="0054063D">
        <w:t xml:space="preserve">software called </w:t>
      </w:r>
      <w:r>
        <w:t>HEC-RAS</w:t>
      </w:r>
      <w:r w:rsidR="0054063D">
        <w:t xml:space="preserve"> or GIS-based software known as Hazus.  The base flood heights derived from HEC-RAS are more accurate than Hazus.</w:t>
      </w:r>
      <w:r>
        <w:t xml:space="preserve"> </w:t>
      </w:r>
    </w:p>
    <w:p w14:paraId="7990C8C7" w14:textId="77777777" w:rsidR="00601256" w:rsidRDefault="00601256" w:rsidP="00601256">
      <w:pPr>
        <w:spacing w:after="0" w:line="240" w:lineRule="auto"/>
        <w:rPr>
          <w:b/>
          <w:bCs/>
        </w:rPr>
      </w:pPr>
    </w:p>
    <w:p w14:paraId="093D1BAB" w14:textId="18483C82" w:rsidR="0054063D" w:rsidRDefault="00031063" w:rsidP="00601256">
      <w:pPr>
        <w:spacing w:after="0" w:line="240" w:lineRule="auto"/>
      </w:pPr>
      <w:r>
        <w:rPr>
          <w:b/>
          <w:bCs/>
        </w:rPr>
        <w:t xml:space="preserve">Building </w:t>
      </w:r>
      <w:r w:rsidR="00D37C87" w:rsidRPr="00031063">
        <w:rPr>
          <w:b/>
          <w:bCs/>
        </w:rPr>
        <w:t>Damage Estimates:</w:t>
      </w:r>
      <w:r w:rsidR="00D37C87">
        <w:t xml:space="preserve">  Building and content damages are based on FEMA and U</w:t>
      </w:r>
      <w:r w:rsidR="00641561">
        <w:t>.</w:t>
      </w:r>
      <w:r w:rsidR="00D37C87">
        <w:t>S</w:t>
      </w:r>
      <w:r w:rsidR="00641561">
        <w:t>.</w:t>
      </w:r>
      <w:r w:rsidR="00D37C87">
        <w:t xml:space="preserve"> Army Corps of Engineer</w:t>
      </w:r>
      <w:r w:rsidR="002E0C19">
        <w:t>s</w:t>
      </w:r>
      <w:r w:rsidR="00D37C87">
        <w:t xml:space="preserve"> </w:t>
      </w:r>
      <w:r w:rsidR="002B7706">
        <w:t xml:space="preserve">Flood </w:t>
      </w:r>
      <w:r w:rsidR="00D37C87">
        <w:t xml:space="preserve">Depth-Damage Curves.  </w:t>
      </w:r>
      <w:r w:rsidR="00E91DAF">
        <w:t>Positive</w:t>
      </w:r>
      <w:r w:rsidR="00E91DAF" w:rsidRPr="00E91DAF">
        <w:t xml:space="preserve"> </w:t>
      </w:r>
      <w:r w:rsidR="00EA59EC">
        <w:t xml:space="preserve">and negative </w:t>
      </w:r>
      <w:r w:rsidR="00E91DAF">
        <w:t>water depth-in-structure values indicate</w:t>
      </w:r>
      <w:r w:rsidR="00EA59EC">
        <w:t xml:space="preserve"> </w:t>
      </w:r>
      <w:r w:rsidR="00E91DAF">
        <w:t>flood levels above</w:t>
      </w:r>
      <w:r w:rsidR="00EA59EC">
        <w:t xml:space="preserve"> or below, respectively, the</w:t>
      </w:r>
      <w:r w:rsidR="002E0C19">
        <w:t xml:space="preserve"> lowest</w:t>
      </w:r>
      <w:r w:rsidR="00EA59EC">
        <w:t xml:space="preserve"> finished floor.</w:t>
      </w:r>
      <w:r w:rsidR="0054063D">
        <w:t xml:space="preserve">  FEMA’s </w:t>
      </w:r>
      <w:proofErr w:type="spellStart"/>
      <w:r w:rsidR="0054063D">
        <w:t>OpenHazus</w:t>
      </w:r>
      <w:proofErr w:type="spellEnd"/>
      <w:r w:rsidR="0054063D">
        <w:t xml:space="preserve"> software </w:t>
      </w:r>
      <w:r w:rsidR="00641561">
        <w:t xml:space="preserve">program, </w:t>
      </w:r>
      <w:r w:rsidR="0054063D">
        <w:t>Flood Structure Assessment Tool (FAST)</w:t>
      </w:r>
      <w:r w:rsidR="00641561">
        <w:t>,</w:t>
      </w:r>
      <w:r w:rsidR="0054063D">
        <w:t xml:space="preserve"> </w:t>
      </w:r>
      <w:r>
        <w:t>estimates</w:t>
      </w:r>
      <w:r w:rsidR="00641561">
        <w:t xml:space="preserve"> individual </w:t>
      </w:r>
      <w:r w:rsidR="0054063D">
        <w:t xml:space="preserve">building damage loss </w:t>
      </w:r>
      <w:r>
        <w:t>for a base flood</w:t>
      </w:r>
      <w:r w:rsidR="0054063D">
        <w:t>.</w:t>
      </w:r>
    </w:p>
    <w:p w14:paraId="61ED3A5E" w14:textId="77777777" w:rsidR="00601256" w:rsidRDefault="00601256" w:rsidP="00601256">
      <w:pPr>
        <w:spacing w:after="0" w:line="240" w:lineRule="auto"/>
        <w:rPr>
          <w:b/>
          <w:bCs/>
        </w:rPr>
      </w:pPr>
      <w:bookmarkStart w:id="0" w:name="_GoBack"/>
      <w:bookmarkEnd w:id="0"/>
    </w:p>
    <w:p w14:paraId="640D42A3" w14:textId="1FF618FE" w:rsidR="002B7706" w:rsidRPr="00D81B7E" w:rsidRDefault="0054063D" w:rsidP="00601256">
      <w:pPr>
        <w:spacing w:after="0" w:line="240" w:lineRule="auto"/>
      </w:pPr>
      <w:r w:rsidRPr="00D6059F">
        <w:rPr>
          <w:b/>
          <w:bCs/>
        </w:rPr>
        <w:t>Model Limitations:</w:t>
      </w:r>
      <w:r>
        <w:t xml:space="preserve">  </w:t>
      </w:r>
      <w:r w:rsidR="00031063">
        <w:t xml:space="preserve">Several factors </w:t>
      </w:r>
      <w:r w:rsidR="00D6059F">
        <w:t xml:space="preserve">may </w:t>
      </w:r>
      <w:r w:rsidR="00031063">
        <w:t>affect the</w:t>
      </w:r>
      <w:r w:rsidR="00641561">
        <w:t xml:space="preserve"> building</w:t>
      </w:r>
      <w:r w:rsidR="00031063">
        <w:t xml:space="preserve"> flood loss estimates, including </w:t>
      </w:r>
      <w:r w:rsidR="00D6059F">
        <w:t xml:space="preserve">inconclusive </w:t>
      </w:r>
      <w:r w:rsidR="00031063">
        <w:t xml:space="preserve">water depth models or elevated structures that have </w:t>
      </w:r>
      <w:r w:rsidR="002B7706">
        <w:t xml:space="preserve">much </w:t>
      </w:r>
      <w:r w:rsidR="00031063">
        <w:t xml:space="preserve">higher first floor heights.  Please adjust damage values as necessary based on historical flood </w:t>
      </w:r>
      <w:r w:rsidR="002B7706">
        <w:t>data</w:t>
      </w:r>
      <w:r w:rsidR="00F34577">
        <w:t xml:space="preserve">, </w:t>
      </w:r>
      <w:hyperlink r:id="rId7" w:history="1">
        <w:r w:rsidR="00F34577" w:rsidRPr="00B076E4">
          <w:rPr>
            <w:rStyle w:val="Hyperlink"/>
            <w:bCs/>
          </w:rPr>
          <w:t>construction standards</w:t>
        </w:r>
      </w:hyperlink>
      <w:r w:rsidR="00F34577" w:rsidRPr="00D81B7E">
        <w:t>,</w:t>
      </w:r>
      <w:r w:rsidR="002B7706" w:rsidRPr="00D81B7E">
        <w:t xml:space="preserve"> </w:t>
      </w:r>
      <w:r w:rsidR="00031063" w:rsidRPr="00D81B7E">
        <w:t xml:space="preserve">or </w:t>
      </w:r>
      <w:r w:rsidR="00006C6D" w:rsidRPr="00D81B7E">
        <w:t xml:space="preserve">the </w:t>
      </w:r>
      <w:r w:rsidR="00031063" w:rsidRPr="00D81B7E">
        <w:t>best available information.</w:t>
      </w:r>
      <w:r w:rsidR="00D6059F" w:rsidRPr="00D81B7E">
        <w:t xml:space="preserve">  </w:t>
      </w:r>
    </w:p>
    <w:p w14:paraId="41B22B43" w14:textId="77777777" w:rsidR="00601256" w:rsidRDefault="00601256" w:rsidP="00601256">
      <w:pPr>
        <w:spacing w:after="0" w:line="240" w:lineRule="auto"/>
        <w:rPr>
          <w:b/>
          <w:bCs/>
        </w:rPr>
      </w:pPr>
    </w:p>
    <w:p w14:paraId="20B27E58" w14:textId="69D2D1EA" w:rsidR="0012180F" w:rsidRPr="00D81B7E" w:rsidRDefault="009517A0" w:rsidP="00601256">
      <w:pPr>
        <w:spacing w:after="0" w:line="240" w:lineRule="auto"/>
      </w:pPr>
      <w:r>
        <w:rPr>
          <w:b/>
          <w:bCs/>
        </w:rPr>
        <w:t xml:space="preserve">Mitigation Measures:  </w:t>
      </w:r>
      <w:r w:rsidR="0012180F">
        <w:t xml:space="preserve">Riverine flood mitigation measures for individual buildings include elevating the structure.  Structural elevation is a well-recognized measure for reducing flood risk and often the most effective measure to reduce both flood damage and insurance premiums.  For building owners who cannot elevate their structures, mitigation alternatives include property buyouts, wet or dry flood proofing.  Flood-prone communities can become more resilient by adopting a </w:t>
      </w:r>
      <w:hyperlink r:id="rId8" w:history="1">
        <w:r w:rsidR="0012180F" w:rsidRPr="003E2C0B">
          <w:rPr>
            <w:rStyle w:val="Hyperlink"/>
          </w:rPr>
          <w:t>comprehensive floodplain management program</w:t>
        </w:r>
      </w:hyperlink>
      <w:r w:rsidR="0012180F">
        <w:t xml:space="preserve"> that includes regulating new development to higher standards, effective storm water management, and restoring the floodplain to its natural function through open space preservation and green infrastructure.</w:t>
      </w:r>
      <w:r w:rsidR="00601256">
        <w:t xml:space="preserve"> Refer to FEMA’s</w:t>
      </w:r>
      <w:r w:rsidR="00601256" w:rsidRPr="00601256">
        <w:rPr>
          <w:b/>
          <w:bCs/>
        </w:rPr>
        <w:t xml:space="preserve"> </w:t>
      </w:r>
      <w:hyperlink r:id="rId9" w:history="1">
        <w:r w:rsidR="00601256" w:rsidRPr="00D81B7E">
          <w:rPr>
            <w:rStyle w:val="Hyperlink"/>
            <w:bCs/>
          </w:rPr>
          <w:t>FloodSmart.gov</w:t>
        </w:r>
      </w:hyperlink>
      <w:r w:rsidR="00601256" w:rsidRPr="00D81B7E">
        <w:t xml:space="preserve"> website for more information.</w:t>
      </w:r>
    </w:p>
    <w:p w14:paraId="0B6F326E" w14:textId="77777777" w:rsidR="00601256" w:rsidRPr="00D81B7E" w:rsidRDefault="00601256" w:rsidP="00601256">
      <w:pPr>
        <w:spacing w:after="0" w:line="240" w:lineRule="auto"/>
        <w:rPr>
          <w:bCs/>
        </w:rPr>
      </w:pPr>
    </w:p>
    <w:p w14:paraId="0F301200" w14:textId="76894EF6" w:rsidR="008D62B7" w:rsidRPr="008D62B7" w:rsidRDefault="00F87796" w:rsidP="00601256">
      <w:pPr>
        <w:spacing w:after="0" w:line="240" w:lineRule="auto"/>
        <w:rPr>
          <w:rFonts w:cstheme="minorHAnsi"/>
        </w:rPr>
      </w:pPr>
      <w:r>
        <w:rPr>
          <w:b/>
          <w:bCs/>
        </w:rPr>
        <w:t xml:space="preserve">Mitigation Benefit-Cost Ratio:  </w:t>
      </w:r>
      <w:r w:rsidRPr="008D62B7">
        <w:rPr>
          <w:rFonts w:cstheme="minorHAnsi"/>
        </w:rPr>
        <w:t xml:space="preserve">On January 11, 2018 the National Institute of Building Sciences (NIBS) released </w:t>
      </w:r>
      <w:hyperlink r:id="rId10" w:history="1">
        <w:r w:rsidRPr="00D81B7E">
          <w:rPr>
            <w:rStyle w:val="Hyperlink"/>
            <w:rFonts w:cstheme="minorHAnsi"/>
            <w:bCs/>
          </w:rPr>
          <w:t>Natural Hazard Mitigation Saves: 2017 Interim Report</w:t>
        </w:r>
      </w:hyperlink>
      <w:r w:rsidRPr="00D81B7E">
        <w:rPr>
          <w:rFonts w:cstheme="minorHAnsi"/>
        </w:rPr>
        <w:t>, that</w:t>
      </w:r>
      <w:r w:rsidRPr="008D62B7">
        <w:rPr>
          <w:rFonts w:cstheme="minorHAnsi"/>
        </w:rPr>
        <w:t xml:space="preserve"> reported</w:t>
      </w:r>
      <w:r w:rsidR="0049031D" w:rsidRPr="008D62B7">
        <w:rPr>
          <w:rFonts w:cstheme="minorHAnsi"/>
        </w:rPr>
        <w:t xml:space="preserve"> that </w:t>
      </w:r>
      <w:r w:rsidR="0049031D" w:rsidRPr="008D62B7">
        <w:rPr>
          <w:rFonts w:cstheme="minorHAnsi"/>
          <w:color w:val="000000"/>
          <w:shd w:val="clear" w:color="auto" w:fill="FFFFFF"/>
        </w:rPr>
        <w:t xml:space="preserve">$1 spent on mitigation saves society an average of $6 in future disaster cost for riverine flooding.  </w:t>
      </w:r>
      <w:r w:rsidR="0049031D" w:rsidRPr="008D62B7">
        <w:rPr>
          <w:rFonts w:cstheme="minorHAnsi"/>
        </w:rPr>
        <w:t xml:space="preserve">The overall hazard benefit-cost ratio </w:t>
      </w:r>
      <w:r w:rsidR="008D62B7" w:rsidRPr="008D62B7">
        <w:rPr>
          <w:rFonts w:cstheme="minorHAnsi"/>
        </w:rPr>
        <w:t>of</w:t>
      </w:r>
      <w:r w:rsidR="0049031D" w:rsidRPr="008D62B7">
        <w:rPr>
          <w:rFonts w:cstheme="minorHAnsi"/>
        </w:rPr>
        <w:t xml:space="preserve"> $6 for every $1 invested</w:t>
      </w:r>
      <w:r w:rsidR="008D62B7">
        <w:rPr>
          <w:rFonts w:cstheme="minorHAnsi"/>
        </w:rPr>
        <w:t xml:space="preserve">, whereby </w:t>
      </w:r>
      <w:r w:rsidR="00345FD8" w:rsidRPr="008D62B7">
        <w:rPr>
          <w:rFonts w:cstheme="minorHAnsi"/>
        </w:rPr>
        <w:t xml:space="preserve">building </w:t>
      </w:r>
      <w:r w:rsidR="005A01DE">
        <w:rPr>
          <w:rFonts w:cstheme="minorHAnsi"/>
        </w:rPr>
        <w:t xml:space="preserve">new </w:t>
      </w:r>
      <w:r w:rsidR="00985DC6">
        <w:rPr>
          <w:rFonts w:cstheme="minorHAnsi"/>
        </w:rPr>
        <w:t>structures</w:t>
      </w:r>
      <w:r w:rsidR="005A01DE">
        <w:rPr>
          <w:rFonts w:cstheme="minorHAnsi"/>
        </w:rPr>
        <w:t xml:space="preserve"> </w:t>
      </w:r>
      <w:r w:rsidR="00345FD8" w:rsidRPr="008D62B7">
        <w:rPr>
          <w:rFonts w:cstheme="minorHAnsi"/>
        </w:rPr>
        <w:t>beyond cod</w:t>
      </w:r>
      <w:r w:rsidR="005A01DE">
        <w:rPr>
          <w:rFonts w:cstheme="minorHAnsi"/>
        </w:rPr>
        <w:t>e</w:t>
      </w:r>
      <w:r w:rsidR="00345FD8" w:rsidRPr="008D62B7">
        <w:rPr>
          <w:rFonts w:cstheme="minorHAnsi"/>
        </w:rPr>
        <w:t xml:space="preserve"> requirements</w:t>
      </w:r>
      <w:r w:rsidR="005A01DE">
        <w:rPr>
          <w:rFonts w:cstheme="minorHAnsi"/>
        </w:rPr>
        <w:t xml:space="preserve"> and above the 100-year flood elevation </w:t>
      </w:r>
      <w:r w:rsidR="00345FD8" w:rsidRPr="008D62B7">
        <w:rPr>
          <w:rFonts w:cstheme="minorHAnsi"/>
        </w:rPr>
        <w:t xml:space="preserve">yields </w:t>
      </w:r>
      <w:r w:rsidR="008D62B7" w:rsidRPr="008D62B7">
        <w:rPr>
          <w:rFonts w:cstheme="minorHAnsi"/>
        </w:rPr>
        <w:t xml:space="preserve">a </w:t>
      </w:r>
      <w:r w:rsidR="00345FD8" w:rsidRPr="008D62B7">
        <w:rPr>
          <w:rFonts w:cstheme="minorHAnsi"/>
        </w:rPr>
        <w:t>$5:1</w:t>
      </w:r>
      <w:r w:rsidR="008D62B7" w:rsidRPr="008D62B7">
        <w:rPr>
          <w:rFonts w:cstheme="minorHAnsi"/>
        </w:rPr>
        <w:t xml:space="preserve"> benefit</w:t>
      </w:r>
      <w:r w:rsidR="005A01DE">
        <w:rPr>
          <w:rFonts w:cstheme="minorHAnsi"/>
        </w:rPr>
        <w:t>; and where</w:t>
      </w:r>
      <w:r w:rsidR="00985DC6">
        <w:rPr>
          <w:rFonts w:cstheme="minorHAnsi"/>
        </w:rPr>
        <w:t xml:space="preserve"> federal</w:t>
      </w:r>
      <w:r w:rsidR="005A01DE">
        <w:rPr>
          <w:rFonts w:cstheme="minorHAnsi"/>
        </w:rPr>
        <w:t xml:space="preserve"> </w:t>
      </w:r>
      <w:r w:rsidR="00985DC6">
        <w:rPr>
          <w:rFonts w:cstheme="minorHAnsi"/>
        </w:rPr>
        <w:t xml:space="preserve">grants for </w:t>
      </w:r>
      <w:r w:rsidR="008D62B7" w:rsidRPr="008D62B7">
        <w:rPr>
          <w:rFonts w:cstheme="minorHAnsi"/>
        </w:rPr>
        <w:t xml:space="preserve">mitigation </w:t>
      </w:r>
      <w:r w:rsidR="00985DC6">
        <w:rPr>
          <w:rFonts w:cstheme="minorHAnsi"/>
        </w:rPr>
        <w:t xml:space="preserve">measures like </w:t>
      </w:r>
      <w:r w:rsidR="005A01DE">
        <w:rPr>
          <w:rFonts w:cstheme="minorHAnsi"/>
        </w:rPr>
        <w:t>buyouts</w:t>
      </w:r>
      <w:r w:rsidR="00985DC6">
        <w:rPr>
          <w:rFonts w:cstheme="minorHAnsi"/>
        </w:rPr>
        <w:t xml:space="preserve"> or wet flood proofing of existing structures</w:t>
      </w:r>
      <w:r w:rsidR="008D62B7" w:rsidRPr="008D62B7">
        <w:rPr>
          <w:rFonts w:cstheme="minorHAnsi"/>
        </w:rPr>
        <w:t xml:space="preserve"> yields a $7:1 benefit.</w:t>
      </w:r>
    </w:p>
    <w:p w14:paraId="2AF26377" w14:textId="77777777" w:rsidR="00601256" w:rsidRDefault="00601256" w:rsidP="00601256">
      <w:pPr>
        <w:spacing w:after="0" w:line="240" w:lineRule="auto"/>
        <w:rPr>
          <w:b/>
          <w:bCs/>
        </w:rPr>
      </w:pPr>
    </w:p>
    <w:p w14:paraId="696ED082" w14:textId="34A8497A" w:rsidR="004F0D7C" w:rsidRDefault="004F0D7C" w:rsidP="00601256">
      <w:pPr>
        <w:spacing w:after="0" w:line="240" w:lineRule="auto"/>
        <w:rPr>
          <w:b/>
          <w:bCs/>
        </w:rPr>
      </w:pPr>
      <w:r>
        <w:rPr>
          <w:b/>
          <w:bCs/>
        </w:rPr>
        <w:t xml:space="preserve">Community Rating System:  </w:t>
      </w:r>
      <w:r w:rsidR="00601256">
        <w:t xml:space="preserve">A voluntary program to encourage communities to adopt and implement floodplain management activities that exceed the minimum NFIP standards.  </w:t>
      </w:r>
      <w:hyperlink r:id="rId11" w:history="1">
        <w:r w:rsidR="00601256" w:rsidRPr="00B076E4">
          <w:rPr>
            <w:rStyle w:val="Hyperlink"/>
            <w:bCs/>
          </w:rPr>
          <w:t>More information</w:t>
        </w:r>
      </w:hyperlink>
      <w:r w:rsidR="00601256" w:rsidRPr="006B3A5C">
        <w:t>.</w:t>
      </w:r>
      <w:r w:rsidR="00601256">
        <w:t xml:space="preserve">  </w:t>
      </w:r>
    </w:p>
    <w:p w14:paraId="06714D72" w14:textId="326B5FB7" w:rsidR="00601256" w:rsidRDefault="00601256" w:rsidP="00601256">
      <w:pPr>
        <w:spacing w:after="0" w:line="240" w:lineRule="auto"/>
        <w:rPr>
          <w:b/>
          <w:bCs/>
        </w:rPr>
      </w:pPr>
    </w:p>
    <w:p w14:paraId="30798CFB" w14:textId="33A78AE2" w:rsidR="00F34577" w:rsidRDefault="00F34577" w:rsidP="00F34577">
      <w:pPr>
        <w:spacing w:after="0" w:line="240" w:lineRule="auto"/>
      </w:pPr>
      <w:r w:rsidRPr="002B7706">
        <w:rPr>
          <w:b/>
          <w:bCs/>
        </w:rPr>
        <w:t>Contact</w:t>
      </w:r>
      <w:r>
        <w:rPr>
          <w:b/>
          <w:bCs/>
        </w:rPr>
        <w:t>s</w:t>
      </w:r>
      <w:r w:rsidRPr="002B7706">
        <w:rPr>
          <w:b/>
          <w:bCs/>
        </w:rPr>
        <w:t>:</w:t>
      </w:r>
      <w:r>
        <w:t xml:space="preserve">  Contact your </w:t>
      </w:r>
      <w:hyperlink r:id="rId12" w:history="1">
        <w:r w:rsidRPr="00D81B7E">
          <w:rPr>
            <w:rStyle w:val="Hyperlink"/>
            <w:bCs/>
          </w:rPr>
          <w:t>local or state floodplain manager</w:t>
        </w:r>
      </w:hyperlink>
      <w:r w:rsidRPr="00D81B7E">
        <w:t xml:space="preserve"> for additional flood-risk information including flood reduction and protection materials.  Online resources include FEMA’s </w:t>
      </w:r>
      <w:hyperlink r:id="rId13" w:history="1">
        <w:r w:rsidRPr="00D81B7E">
          <w:rPr>
            <w:rStyle w:val="Hyperlink"/>
            <w:bCs/>
          </w:rPr>
          <w:t>FloodSmart.gov</w:t>
        </w:r>
      </w:hyperlink>
      <w:r w:rsidRPr="00D81B7E">
        <w:t xml:space="preserve"> website</w:t>
      </w:r>
      <w:r>
        <w:t>.</w:t>
      </w:r>
    </w:p>
    <w:p w14:paraId="7E9E1BCC" w14:textId="77777777" w:rsidR="00006C6D" w:rsidRDefault="00006C6D" w:rsidP="00006C6D">
      <w:pPr>
        <w:spacing w:after="0" w:line="240" w:lineRule="auto"/>
        <w:rPr>
          <w:b/>
          <w:bCs/>
        </w:rPr>
      </w:pPr>
      <w:r>
        <w:br/>
      </w:r>
    </w:p>
    <w:p w14:paraId="129D5F97" w14:textId="74F60AD1" w:rsidR="00006C6D" w:rsidRDefault="003E1AC3" w:rsidP="00006C6D">
      <w:pPr>
        <w:spacing w:after="0" w:line="240" w:lineRule="auto"/>
        <w:rPr>
          <w:b/>
          <w:bCs/>
        </w:rPr>
      </w:pPr>
      <w:r>
        <w:rPr>
          <w:i/>
          <w:sz w:val="20"/>
        </w:rPr>
        <w:lastRenderedPageBreak/>
        <w:t>Resource notes compiled</w:t>
      </w:r>
      <w:r w:rsidR="00006C6D" w:rsidRPr="00006C6D">
        <w:rPr>
          <w:i/>
          <w:sz w:val="20"/>
        </w:rPr>
        <w:t xml:space="preserve"> by Kurt Donaldson, West Virginia University, 1/12/2020</w:t>
      </w:r>
    </w:p>
    <w:sectPr w:rsidR="00006C6D" w:rsidSect="00641561">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446"/>
    <w:multiLevelType w:val="hybridMultilevel"/>
    <w:tmpl w:val="B59A7078"/>
    <w:lvl w:ilvl="0" w:tplc="C98A2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7C3"/>
    <w:multiLevelType w:val="hybridMultilevel"/>
    <w:tmpl w:val="85E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712"/>
    <w:multiLevelType w:val="hybridMultilevel"/>
    <w:tmpl w:val="8690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5847"/>
    <w:multiLevelType w:val="hybridMultilevel"/>
    <w:tmpl w:val="AC3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60"/>
    <w:multiLevelType w:val="hybridMultilevel"/>
    <w:tmpl w:val="F8C0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11FEA"/>
    <w:multiLevelType w:val="hybridMultilevel"/>
    <w:tmpl w:val="DEEA7A28"/>
    <w:lvl w:ilvl="0" w:tplc="150CE0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34"/>
    <w:rsid w:val="00006C6D"/>
    <w:rsid w:val="000302D1"/>
    <w:rsid w:val="00031063"/>
    <w:rsid w:val="000E2076"/>
    <w:rsid w:val="000F30A7"/>
    <w:rsid w:val="0012180F"/>
    <w:rsid w:val="00157D63"/>
    <w:rsid w:val="0017404A"/>
    <w:rsid w:val="00227002"/>
    <w:rsid w:val="002B7627"/>
    <w:rsid w:val="002B7706"/>
    <w:rsid w:val="002E0C19"/>
    <w:rsid w:val="002E3E14"/>
    <w:rsid w:val="00323EAF"/>
    <w:rsid w:val="00336F27"/>
    <w:rsid w:val="00345FD8"/>
    <w:rsid w:val="003E1AC3"/>
    <w:rsid w:val="003E2C0B"/>
    <w:rsid w:val="00400446"/>
    <w:rsid w:val="0046439B"/>
    <w:rsid w:val="0049031D"/>
    <w:rsid w:val="004C0877"/>
    <w:rsid w:val="004F0D7C"/>
    <w:rsid w:val="00524C63"/>
    <w:rsid w:val="0054063D"/>
    <w:rsid w:val="005A01DE"/>
    <w:rsid w:val="005B5C59"/>
    <w:rsid w:val="005B7004"/>
    <w:rsid w:val="00601256"/>
    <w:rsid w:val="00604B50"/>
    <w:rsid w:val="00641561"/>
    <w:rsid w:val="006B3A5C"/>
    <w:rsid w:val="006D22D4"/>
    <w:rsid w:val="006E330F"/>
    <w:rsid w:val="007F6880"/>
    <w:rsid w:val="00810E9D"/>
    <w:rsid w:val="0085529C"/>
    <w:rsid w:val="0088038C"/>
    <w:rsid w:val="008A30A0"/>
    <w:rsid w:val="008D62B7"/>
    <w:rsid w:val="009517A0"/>
    <w:rsid w:val="00957D64"/>
    <w:rsid w:val="00967E89"/>
    <w:rsid w:val="00985DC6"/>
    <w:rsid w:val="009A60B4"/>
    <w:rsid w:val="009C6144"/>
    <w:rsid w:val="009E5977"/>
    <w:rsid w:val="00A1354F"/>
    <w:rsid w:val="00A71D06"/>
    <w:rsid w:val="00B076E4"/>
    <w:rsid w:val="00B25258"/>
    <w:rsid w:val="00B563FF"/>
    <w:rsid w:val="00C11C34"/>
    <w:rsid w:val="00D2564F"/>
    <w:rsid w:val="00D354FF"/>
    <w:rsid w:val="00D37C87"/>
    <w:rsid w:val="00D6059F"/>
    <w:rsid w:val="00D7507F"/>
    <w:rsid w:val="00D81B7E"/>
    <w:rsid w:val="00E91DAF"/>
    <w:rsid w:val="00EA59EC"/>
    <w:rsid w:val="00EA7006"/>
    <w:rsid w:val="00EE1E44"/>
    <w:rsid w:val="00F2096A"/>
    <w:rsid w:val="00F34577"/>
    <w:rsid w:val="00F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B7D4"/>
  <w15:chartTrackingRefBased/>
  <w15:docId w15:val="{B46A50EA-960A-4BF8-91CA-D391F39F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06"/>
    <w:rPr>
      <w:color w:val="0000FF"/>
      <w:u w:val="single"/>
    </w:rPr>
  </w:style>
  <w:style w:type="paragraph" w:styleId="BalloonText">
    <w:name w:val="Balloon Text"/>
    <w:basedOn w:val="Normal"/>
    <w:link w:val="BalloonTextChar"/>
    <w:uiPriority w:val="99"/>
    <w:semiHidden/>
    <w:unhideWhenUsed/>
    <w:rsid w:val="001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D63"/>
    <w:rPr>
      <w:rFonts w:ascii="Segoe UI" w:hAnsi="Segoe UI" w:cs="Segoe UI"/>
      <w:sz w:val="18"/>
      <w:szCs w:val="18"/>
    </w:rPr>
  </w:style>
  <w:style w:type="character" w:customStyle="1" w:styleId="UnresolvedMention">
    <w:name w:val="Unresolved Mention"/>
    <w:basedOn w:val="DefaultParagraphFont"/>
    <w:uiPriority w:val="99"/>
    <w:semiHidden/>
    <w:unhideWhenUsed/>
    <w:rsid w:val="005A01DE"/>
    <w:rPr>
      <w:color w:val="605E5C"/>
      <w:shd w:val="clear" w:color="auto" w:fill="E1DFDD"/>
    </w:rPr>
  </w:style>
  <w:style w:type="paragraph" w:styleId="ListParagraph">
    <w:name w:val="List Paragraph"/>
    <w:basedOn w:val="Normal"/>
    <w:uiPriority w:val="34"/>
    <w:qFormat/>
    <w:rsid w:val="00EE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em.wv.gov/MitigationRecovery/Pages/Floodplain-Management.aspx" TargetMode="External"/><Relationship Id="rId13" Type="http://schemas.openxmlformats.org/officeDocument/2006/relationships/hyperlink" Target="https://www.floodsmart.gov/" TargetMode="External"/><Relationship Id="rId3" Type="http://schemas.openxmlformats.org/officeDocument/2006/relationships/settings" Target="settings.xml"/><Relationship Id="rId7" Type="http://schemas.openxmlformats.org/officeDocument/2006/relationships/hyperlink" Target="https://data.wvgis.wvu.edu/pub/temp/FEMA/docs/Design-and-Construction-Standards.pdf" TargetMode="External"/><Relationship Id="rId12" Type="http://schemas.openxmlformats.org/officeDocument/2006/relationships/hyperlink" Target="https://www.mapwv.gov/flood/content/wvCountyFloodplainManagers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wv.gov/assessment/" TargetMode="External"/><Relationship Id="rId11" Type="http://schemas.openxmlformats.org/officeDocument/2006/relationships/hyperlink" Target="https://data.wvgis.wvu.edu/pub/temp/FEMA/docs/WV_Community-Rating-System.pdf" TargetMode="External"/><Relationship Id="rId5" Type="http://schemas.openxmlformats.org/officeDocument/2006/relationships/hyperlink" Target="https://dhsem.wv.gov/MitigationRecovery/Pages/Floodplain-Management.aspx" TargetMode="External"/><Relationship Id="rId15" Type="http://schemas.openxmlformats.org/officeDocument/2006/relationships/theme" Target="theme/theme1.xml"/><Relationship Id="rId10" Type="http://schemas.openxmlformats.org/officeDocument/2006/relationships/hyperlink" Target="https://www.fema.gov/natural-hazard-mitigation-saves-2017-interim-report" TargetMode="External"/><Relationship Id="rId4" Type="http://schemas.openxmlformats.org/officeDocument/2006/relationships/webSettings" Target="webSettings.xml"/><Relationship Id="rId9" Type="http://schemas.openxmlformats.org/officeDocument/2006/relationships/hyperlink" Target="https://www.floodsmart.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9</cp:revision>
  <cp:lastPrinted>2020-01-10T01:46:00Z</cp:lastPrinted>
  <dcterms:created xsi:type="dcterms:W3CDTF">2020-01-12T20:56:00Z</dcterms:created>
  <dcterms:modified xsi:type="dcterms:W3CDTF">2020-08-18T04:37:00Z</dcterms:modified>
</cp:coreProperties>
</file>