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317F3" w14:textId="515707D4" w:rsidR="00E61EBE" w:rsidRPr="00D1264B" w:rsidRDefault="00E61EBE">
      <w:pPr>
        <w:rPr>
          <w:b/>
          <w:bCs/>
        </w:rPr>
      </w:pPr>
      <w:r w:rsidRPr="00E61EBE">
        <w:rPr>
          <w:b/>
          <w:bCs/>
          <w:sz w:val="24"/>
          <w:szCs w:val="24"/>
        </w:rPr>
        <w:t>Mitigated Buyout Property Update Procedures</w:t>
      </w:r>
      <w:r w:rsidR="00A645FA">
        <w:rPr>
          <w:b/>
          <w:bCs/>
          <w:sz w:val="24"/>
          <w:szCs w:val="24"/>
        </w:rPr>
        <w:br/>
      </w:r>
      <w:r w:rsidR="00720685">
        <w:t>12/</w:t>
      </w:r>
      <w:r w:rsidR="00FC3F9D">
        <w:t>10</w:t>
      </w:r>
      <w:r w:rsidR="00720685">
        <w:t>/2024</w:t>
      </w:r>
      <w:r w:rsidR="0041428A">
        <w:t xml:space="preserve"> </w:t>
      </w:r>
    </w:p>
    <w:p w14:paraId="70190926" w14:textId="1D04C449" w:rsidR="00C374F4" w:rsidRDefault="00FD7056">
      <w:r>
        <w:t>Mitigated buyout properties may originate from various sources, including counties, WV Emergency Management</w:t>
      </w:r>
      <w:r w:rsidR="00B520E3">
        <w:t xml:space="preserve"> Division</w:t>
      </w:r>
      <w:r>
        <w:t xml:space="preserve">, or federal agencies such as the Natural Resources Conservation Service.  </w:t>
      </w:r>
      <w:r w:rsidR="00C374F4">
        <w:t>West Virginia b</w:t>
      </w:r>
      <w:r>
        <w:t>uyout properties from new source</w:t>
      </w:r>
      <w:r w:rsidR="00B520E3">
        <w:t>s</w:t>
      </w:r>
      <w:r>
        <w:t xml:space="preserve"> are integrated into a master </w:t>
      </w:r>
      <w:r w:rsidR="00C374F4">
        <w:t xml:space="preserve">geodatabase and published to the WV Flood Tool (www.mapwv.gov/flood). </w:t>
      </w:r>
    </w:p>
    <w:p w14:paraId="64A5D8F8" w14:textId="6848BF13" w:rsidR="00F27F93" w:rsidRDefault="00C374F4" w:rsidP="00F27F93">
      <w:r>
        <w:t>The updated procedures for integrating new properties into the standardized geodatabase are described as follows</w:t>
      </w:r>
      <w:r w:rsidR="00F27F93">
        <w:t xml:space="preserve"> (</w:t>
      </w:r>
      <w:r w:rsidR="002B58C4">
        <w:t xml:space="preserve">summarized in </w:t>
      </w:r>
      <w:r w:rsidR="00F27F93">
        <w:t>Figure 1)</w:t>
      </w:r>
      <w:r>
        <w:t>.  First, the source agency file is standardized on the full parcel identifier.</w:t>
      </w:r>
      <w:r w:rsidR="00F27F93">
        <w:t xml:space="preserve">  The unique property identifier is the full GIS Parcel Identifier (e.g., </w:t>
      </w:r>
      <w:r w:rsidR="00F27F93" w:rsidRPr="001F7C20">
        <w:t>0108-0011-0069-0000</w:t>
      </w:r>
      <w:r w:rsidR="00F27F93">
        <w:t>).</w:t>
      </w:r>
      <w:r w:rsidR="006B4AFE">
        <w:t xml:space="preserve">  </w:t>
      </w:r>
      <w:r>
        <w:t xml:space="preserve">The source file is then checked against the </w:t>
      </w:r>
      <w:r w:rsidR="00F27F93">
        <w:t>M</w:t>
      </w:r>
      <w:r>
        <w:t xml:space="preserve">aster </w:t>
      </w:r>
      <w:r w:rsidR="00F27F93">
        <w:t xml:space="preserve">Buyout Property </w:t>
      </w:r>
      <w:r>
        <w:t>file for duplicate records.  Next, the source</w:t>
      </w:r>
      <w:r w:rsidR="00F27F93">
        <w:t xml:space="preserve"> agency</w:t>
      </w:r>
      <w:r>
        <w:t xml:space="preserve"> file is converted </w:t>
      </w:r>
      <w:r w:rsidR="00092F24">
        <w:t xml:space="preserve">from an Excel file </w:t>
      </w:r>
      <w:r>
        <w:t xml:space="preserve">to a geodatabase format </w:t>
      </w:r>
      <w:r w:rsidR="00F27F93">
        <w:t>and updated with the</w:t>
      </w:r>
      <w:r>
        <w:t xml:space="preserve"> parcel geometry from the </w:t>
      </w:r>
      <w:r w:rsidR="00F27F93">
        <w:t xml:space="preserve">seamless Statewide </w:t>
      </w:r>
      <w:r w:rsidR="000832BA">
        <w:t xml:space="preserve">Master </w:t>
      </w:r>
      <w:r w:rsidR="00F27F93">
        <w:t xml:space="preserve">GIS </w:t>
      </w:r>
      <w:r w:rsidR="000832BA">
        <w:t xml:space="preserve">Surface </w:t>
      </w:r>
      <w:r w:rsidR="00F27F93">
        <w:t>P</w:t>
      </w:r>
      <w:r w:rsidR="000832BA">
        <w:t>arcel file</w:t>
      </w:r>
      <w:r w:rsidR="00F27F93">
        <w:t>.  New records are joined with FEMA’s Community Boundary File to add the Community Identifier (</w:t>
      </w:r>
      <w:r w:rsidR="00574208">
        <w:t>C</w:t>
      </w:r>
      <w:r w:rsidR="00F27F93">
        <w:t>ID) and Community Name data fields.</w:t>
      </w:r>
      <w:r w:rsidR="00574208">
        <w:t xml:space="preserve"> The CID may also be added manually using the query results panel of the Flood Tool.</w:t>
      </w:r>
      <w:r w:rsidR="00356472" w:rsidRPr="00356472">
        <w:t xml:space="preserve"> </w:t>
      </w:r>
      <w:r w:rsidR="00356472">
        <w:t xml:space="preserve"> </w:t>
      </w:r>
      <w:r w:rsidR="00F27F93">
        <w:t xml:space="preserve">Quality checks are performed for mismatches of the parcel geometry, assessment records, </w:t>
      </w:r>
      <w:r w:rsidR="0003549C">
        <w:t>acreage mismatches</w:t>
      </w:r>
      <w:r w:rsidR="00B9445F">
        <w:t xml:space="preserve"> between the IAS deed book and GIS calculated acreages, OSP overlap, </w:t>
      </w:r>
      <w:r w:rsidR="00F27F93">
        <w:t>and structures present on aerial imagery. The final step merges the Source Data File with the Master Buyout Property GIS File</w:t>
      </w:r>
      <w:r w:rsidR="00574208">
        <w:t>,</w:t>
      </w:r>
      <w:r w:rsidR="00F27F93">
        <w:t xml:space="preserve"> standardized </w:t>
      </w:r>
      <w:r w:rsidR="00A645FA">
        <w:t>on key attributes</w:t>
      </w:r>
      <w:r w:rsidR="00F27F93">
        <w:t xml:space="preserve"> (Table 1). </w:t>
      </w:r>
    </w:p>
    <w:p w14:paraId="27E790EC" w14:textId="77777777" w:rsidR="00F27F93" w:rsidRDefault="00F27F93">
      <w:pPr>
        <w:rPr>
          <w:b/>
          <w:bCs/>
        </w:rPr>
      </w:pPr>
    </w:p>
    <w:p w14:paraId="5266248A" w14:textId="2E69B23D" w:rsidR="001F7C20" w:rsidRPr="00CF1D43" w:rsidRDefault="00E61EBE">
      <w:pPr>
        <w:rPr>
          <w:b/>
          <w:bCs/>
        </w:rPr>
      </w:pPr>
      <w:r>
        <w:rPr>
          <w:b/>
          <w:bCs/>
        </w:rPr>
        <w:t xml:space="preserve">Buyout Property </w:t>
      </w:r>
      <w:r w:rsidR="001F7C20" w:rsidRPr="00CF1D43">
        <w:rPr>
          <w:b/>
          <w:bCs/>
        </w:rPr>
        <w:t>Processing Steps:</w:t>
      </w:r>
    </w:p>
    <w:p w14:paraId="66264059" w14:textId="4F6603BA" w:rsidR="007D2467" w:rsidRDefault="007D2467" w:rsidP="001F7C20">
      <w:pPr>
        <w:pStyle w:val="ListParagraph"/>
        <w:numPr>
          <w:ilvl w:val="0"/>
          <w:numId w:val="1"/>
        </w:numPr>
      </w:pPr>
      <w:r>
        <w:t>Receive Source Agency Data file.  Full parcel identifier required to process buyout properties.</w:t>
      </w:r>
    </w:p>
    <w:p w14:paraId="6C8D10FE" w14:textId="77777777" w:rsidR="007D2467" w:rsidRDefault="007D2467" w:rsidP="007D2467">
      <w:pPr>
        <w:pStyle w:val="ListParagraph"/>
        <w:numPr>
          <w:ilvl w:val="0"/>
          <w:numId w:val="1"/>
        </w:numPr>
      </w:pPr>
      <w:r>
        <w:t xml:space="preserve">Standardize Parcel ID to GIS Parcel Identifier Format (e.g., </w:t>
      </w:r>
      <w:r w:rsidRPr="001F7C20">
        <w:t>01-08-0011-0069-0000</w:t>
      </w:r>
      <w:r>
        <w:t>)</w:t>
      </w:r>
    </w:p>
    <w:p w14:paraId="20E9CC8B" w14:textId="7AD1DEE6" w:rsidR="001F7C20" w:rsidRDefault="001F7C20" w:rsidP="007D2467">
      <w:pPr>
        <w:pStyle w:val="ListParagraph"/>
      </w:pPr>
    </w:p>
    <w:tbl>
      <w:tblPr>
        <w:tblW w:w="5020" w:type="dxa"/>
        <w:tblInd w:w="854" w:type="dxa"/>
        <w:tblLook w:val="0600" w:firstRow="0" w:lastRow="0" w:firstColumn="0" w:lastColumn="0" w:noHBand="1" w:noVBand="1"/>
      </w:tblPr>
      <w:tblGrid>
        <w:gridCol w:w="854"/>
        <w:gridCol w:w="278"/>
        <w:gridCol w:w="856"/>
        <w:gridCol w:w="278"/>
        <w:gridCol w:w="622"/>
        <w:gridCol w:w="278"/>
        <w:gridCol w:w="803"/>
        <w:gridCol w:w="278"/>
        <w:gridCol w:w="773"/>
      </w:tblGrid>
      <w:tr w:rsidR="001F7C20" w:rsidRPr="001F7C20" w14:paraId="038185E9" w14:textId="77777777" w:rsidTr="001F7C20">
        <w:trPr>
          <w:trHeight w:val="290"/>
        </w:trPr>
        <w:tc>
          <w:tcPr>
            <w:tcW w:w="854" w:type="dxa"/>
            <w:tcBorders>
              <w:top w:val="single" w:sz="4" w:space="0" w:color="auto"/>
              <w:left w:val="single" w:sz="4" w:space="0" w:color="auto"/>
              <w:bottom w:val="single" w:sz="4" w:space="0" w:color="auto"/>
              <w:right w:val="single" w:sz="4" w:space="0" w:color="auto"/>
            </w:tcBorders>
            <w:shd w:val="clear" w:color="000000" w:fill="E9EBF5"/>
            <w:vAlign w:val="bottom"/>
            <w:hideMark/>
          </w:tcPr>
          <w:p w14:paraId="5B62F7A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01</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7EC2A058"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856" w:type="dxa"/>
            <w:tcBorders>
              <w:top w:val="single" w:sz="4" w:space="0" w:color="auto"/>
              <w:left w:val="nil"/>
              <w:bottom w:val="single" w:sz="4" w:space="0" w:color="auto"/>
              <w:right w:val="single" w:sz="4" w:space="0" w:color="auto"/>
            </w:tcBorders>
            <w:shd w:val="clear" w:color="000000" w:fill="E9EBF5"/>
            <w:vAlign w:val="bottom"/>
            <w:hideMark/>
          </w:tcPr>
          <w:p w14:paraId="0B8E4D67"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08</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6D3C1E97"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622" w:type="dxa"/>
            <w:tcBorders>
              <w:top w:val="single" w:sz="4" w:space="0" w:color="auto"/>
              <w:left w:val="nil"/>
              <w:bottom w:val="single" w:sz="4" w:space="0" w:color="auto"/>
              <w:right w:val="single" w:sz="4" w:space="0" w:color="auto"/>
            </w:tcBorders>
            <w:shd w:val="clear" w:color="000000" w:fill="E9EBF5"/>
            <w:vAlign w:val="bottom"/>
            <w:hideMark/>
          </w:tcPr>
          <w:p w14:paraId="366E6D35"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0011</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456068E3"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803" w:type="dxa"/>
            <w:tcBorders>
              <w:top w:val="single" w:sz="4" w:space="0" w:color="auto"/>
              <w:left w:val="nil"/>
              <w:bottom w:val="single" w:sz="4" w:space="0" w:color="auto"/>
              <w:right w:val="single" w:sz="4" w:space="0" w:color="auto"/>
            </w:tcBorders>
            <w:shd w:val="clear" w:color="000000" w:fill="E9EBF5"/>
            <w:vAlign w:val="bottom"/>
            <w:hideMark/>
          </w:tcPr>
          <w:p w14:paraId="1EA4B61E"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0069</w:t>
            </w:r>
          </w:p>
        </w:tc>
        <w:tc>
          <w:tcPr>
            <w:tcW w:w="278" w:type="dxa"/>
            <w:tcBorders>
              <w:top w:val="single" w:sz="4" w:space="0" w:color="auto"/>
              <w:left w:val="nil"/>
              <w:bottom w:val="single" w:sz="4" w:space="0" w:color="auto"/>
              <w:right w:val="single" w:sz="4" w:space="0" w:color="auto"/>
            </w:tcBorders>
            <w:shd w:val="clear" w:color="000000" w:fill="E9EBF5"/>
            <w:vAlign w:val="bottom"/>
            <w:hideMark/>
          </w:tcPr>
          <w:p w14:paraId="2FEB54B9"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w:t>
            </w:r>
          </w:p>
        </w:tc>
        <w:tc>
          <w:tcPr>
            <w:tcW w:w="773" w:type="dxa"/>
            <w:tcBorders>
              <w:top w:val="single" w:sz="4" w:space="0" w:color="auto"/>
              <w:left w:val="nil"/>
              <w:bottom w:val="single" w:sz="4" w:space="0" w:color="auto"/>
              <w:right w:val="single" w:sz="4" w:space="0" w:color="auto"/>
            </w:tcBorders>
            <w:shd w:val="clear" w:color="000000" w:fill="E9EBF5"/>
            <w:vAlign w:val="bottom"/>
            <w:hideMark/>
          </w:tcPr>
          <w:p w14:paraId="721DFD0B"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0000</w:t>
            </w:r>
          </w:p>
        </w:tc>
      </w:tr>
      <w:tr w:rsidR="001F7C20" w:rsidRPr="001F7C20" w14:paraId="5ED840C4" w14:textId="77777777" w:rsidTr="001F7C20">
        <w:trPr>
          <w:trHeight w:val="450"/>
        </w:trPr>
        <w:tc>
          <w:tcPr>
            <w:tcW w:w="854" w:type="dxa"/>
            <w:tcBorders>
              <w:top w:val="nil"/>
              <w:left w:val="single" w:sz="4" w:space="0" w:color="auto"/>
              <w:bottom w:val="single" w:sz="4" w:space="0" w:color="auto"/>
              <w:right w:val="single" w:sz="4" w:space="0" w:color="auto"/>
            </w:tcBorders>
            <w:shd w:val="clear" w:color="000000" w:fill="E9EBF5"/>
            <w:vAlign w:val="bottom"/>
            <w:hideMark/>
          </w:tcPr>
          <w:p w14:paraId="1AFAF95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County</w:t>
            </w:r>
          </w:p>
        </w:tc>
        <w:tc>
          <w:tcPr>
            <w:tcW w:w="278" w:type="dxa"/>
            <w:tcBorders>
              <w:top w:val="nil"/>
              <w:left w:val="nil"/>
              <w:bottom w:val="single" w:sz="4" w:space="0" w:color="auto"/>
              <w:right w:val="single" w:sz="4" w:space="0" w:color="auto"/>
            </w:tcBorders>
            <w:shd w:val="clear" w:color="000000" w:fill="E9EBF5"/>
            <w:vAlign w:val="bottom"/>
            <w:hideMark/>
          </w:tcPr>
          <w:p w14:paraId="293B3859"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856" w:type="dxa"/>
            <w:tcBorders>
              <w:top w:val="nil"/>
              <w:left w:val="nil"/>
              <w:bottom w:val="single" w:sz="4" w:space="0" w:color="auto"/>
              <w:right w:val="single" w:sz="4" w:space="0" w:color="auto"/>
            </w:tcBorders>
            <w:shd w:val="clear" w:color="000000" w:fill="E9EBF5"/>
            <w:vAlign w:val="bottom"/>
            <w:hideMark/>
          </w:tcPr>
          <w:p w14:paraId="5FED7058"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District</w:t>
            </w:r>
          </w:p>
        </w:tc>
        <w:tc>
          <w:tcPr>
            <w:tcW w:w="278" w:type="dxa"/>
            <w:tcBorders>
              <w:top w:val="nil"/>
              <w:left w:val="nil"/>
              <w:bottom w:val="single" w:sz="4" w:space="0" w:color="auto"/>
              <w:right w:val="single" w:sz="4" w:space="0" w:color="auto"/>
            </w:tcBorders>
            <w:shd w:val="clear" w:color="000000" w:fill="E9EBF5"/>
            <w:vAlign w:val="bottom"/>
            <w:hideMark/>
          </w:tcPr>
          <w:p w14:paraId="32FBBAC8"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622" w:type="dxa"/>
            <w:tcBorders>
              <w:top w:val="nil"/>
              <w:left w:val="nil"/>
              <w:bottom w:val="single" w:sz="4" w:space="0" w:color="auto"/>
              <w:right w:val="single" w:sz="4" w:space="0" w:color="auto"/>
            </w:tcBorders>
            <w:shd w:val="clear" w:color="000000" w:fill="E9EBF5"/>
            <w:vAlign w:val="bottom"/>
            <w:hideMark/>
          </w:tcPr>
          <w:p w14:paraId="7E396A30"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Map</w:t>
            </w:r>
          </w:p>
        </w:tc>
        <w:tc>
          <w:tcPr>
            <w:tcW w:w="278" w:type="dxa"/>
            <w:tcBorders>
              <w:top w:val="nil"/>
              <w:left w:val="nil"/>
              <w:bottom w:val="single" w:sz="4" w:space="0" w:color="auto"/>
              <w:right w:val="single" w:sz="4" w:space="0" w:color="auto"/>
            </w:tcBorders>
            <w:shd w:val="clear" w:color="000000" w:fill="E9EBF5"/>
            <w:vAlign w:val="bottom"/>
            <w:hideMark/>
          </w:tcPr>
          <w:p w14:paraId="7BABA3FA"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803" w:type="dxa"/>
            <w:tcBorders>
              <w:top w:val="nil"/>
              <w:left w:val="nil"/>
              <w:bottom w:val="single" w:sz="4" w:space="0" w:color="auto"/>
              <w:right w:val="single" w:sz="4" w:space="0" w:color="auto"/>
            </w:tcBorders>
            <w:shd w:val="clear" w:color="000000" w:fill="E9EBF5"/>
            <w:vAlign w:val="bottom"/>
            <w:hideMark/>
          </w:tcPr>
          <w:p w14:paraId="02BEA76F"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Parcel</w:t>
            </w:r>
          </w:p>
        </w:tc>
        <w:tc>
          <w:tcPr>
            <w:tcW w:w="278" w:type="dxa"/>
            <w:tcBorders>
              <w:top w:val="nil"/>
              <w:left w:val="nil"/>
              <w:bottom w:val="single" w:sz="4" w:space="0" w:color="auto"/>
              <w:right w:val="single" w:sz="4" w:space="0" w:color="auto"/>
            </w:tcBorders>
            <w:shd w:val="clear" w:color="000000" w:fill="E9EBF5"/>
            <w:vAlign w:val="bottom"/>
            <w:hideMark/>
          </w:tcPr>
          <w:p w14:paraId="6729F94E" w14:textId="77777777" w:rsidR="001F7C20" w:rsidRPr="001F7C20" w:rsidRDefault="001F7C20" w:rsidP="001F7C20">
            <w:pPr>
              <w:spacing w:after="0" w:line="240" w:lineRule="auto"/>
              <w:jc w:val="center"/>
              <w:rPr>
                <w:rFonts w:ascii="Arial" w:eastAsia="Times New Roman" w:hAnsi="Arial" w:cs="Arial"/>
                <w:sz w:val="20"/>
                <w:szCs w:val="20"/>
              </w:rPr>
            </w:pPr>
            <w:r w:rsidRPr="001F7C20">
              <w:rPr>
                <w:rFonts w:ascii="Arial" w:eastAsia="Times New Roman" w:hAnsi="Arial" w:cs="Arial"/>
                <w:sz w:val="20"/>
                <w:szCs w:val="20"/>
              </w:rPr>
              <w:t> </w:t>
            </w:r>
          </w:p>
        </w:tc>
        <w:tc>
          <w:tcPr>
            <w:tcW w:w="773" w:type="dxa"/>
            <w:tcBorders>
              <w:top w:val="nil"/>
              <w:left w:val="nil"/>
              <w:bottom w:val="single" w:sz="4" w:space="0" w:color="auto"/>
              <w:right w:val="single" w:sz="4" w:space="0" w:color="auto"/>
            </w:tcBorders>
            <w:shd w:val="clear" w:color="000000" w:fill="E9EBF5"/>
            <w:vAlign w:val="bottom"/>
            <w:hideMark/>
          </w:tcPr>
          <w:p w14:paraId="504E1714" w14:textId="77777777" w:rsidR="001F7C20" w:rsidRPr="001F7C20" w:rsidRDefault="001F7C20" w:rsidP="001F7C20">
            <w:pPr>
              <w:spacing w:after="0" w:line="240" w:lineRule="auto"/>
              <w:jc w:val="center"/>
              <w:rPr>
                <w:rFonts w:ascii="Calibri" w:eastAsia="Times New Roman" w:hAnsi="Calibri" w:cs="Calibri"/>
                <w:color w:val="000000"/>
                <w:sz w:val="20"/>
                <w:szCs w:val="20"/>
              </w:rPr>
            </w:pPr>
            <w:r w:rsidRPr="001F7C20">
              <w:rPr>
                <w:rFonts w:ascii="Calibri" w:eastAsia="Times New Roman" w:hAnsi="Calibri" w:cs="Calibri"/>
                <w:color w:val="000000"/>
                <w:sz w:val="20"/>
                <w:szCs w:val="20"/>
              </w:rPr>
              <w:t>Suffix</w:t>
            </w:r>
          </w:p>
        </w:tc>
      </w:tr>
    </w:tbl>
    <w:p w14:paraId="6AD90462" w14:textId="0EB3D13F" w:rsidR="001F7C20" w:rsidRDefault="001F7C20" w:rsidP="007D2467"/>
    <w:p w14:paraId="1A3C3F55" w14:textId="618ED9BA" w:rsidR="001F7C20" w:rsidRDefault="007D2467" w:rsidP="001F7C20">
      <w:pPr>
        <w:pStyle w:val="ListParagraph"/>
        <w:numPr>
          <w:ilvl w:val="0"/>
          <w:numId w:val="1"/>
        </w:numPr>
      </w:pPr>
      <w:r>
        <w:t>Check Source Data File for duplicate records with Master Buyout Properties Table</w:t>
      </w:r>
      <w:r w:rsidR="007E542B">
        <w:t xml:space="preserve">.  If duplicate master record is an “unverified” parcel, then update verified status information from Source Agency Data File. </w:t>
      </w:r>
    </w:p>
    <w:p w14:paraId="1C09206C" w14:textId="1AC5527D" w:rsidR="007D2467" w:rsidRDefault="007D2467" w:rsidP="001F7C20">
      <w:pPr>
        <w:pStyle w:val="ListParagraph"/>
        <w:numPr>
          <w:ilvl w:val="0"/>
          <w:numId w:val="1"/>
        </w:numPr>
      </w:pPr>
      <w:r>
        <w:t xml:space="preserve">Reconcile and update Source Agency Data parcel geometry with Master Surface </w:t>
      </w:r>
      <w:r w:rsidR="003A70E8">
        <w:t xml:space="preserve">parcel geometry.  </w:t>
      </w:r>
      <w:r w:rsidR="00415125">
        <w:t>Perform p</w:t>
      </w:r>
      <w:r w:rsidR="003A70E8">
        <w:t>arcel geometry QC.  Update Source File.</w:t>
      </w:r>
    </w:p>
    <w:p w14:paraId="4362F4E4" w14:textId="0A7EDB06" w:rsidR="003A70E8" w:rsidRDefault="003A70E8" w:rsidP="003A70E8">
      <w:pPr>
        <w:pStyle w:val="ListParagraph"/>
        <w:numPr>
          <w:ilvl w:val="0"/>
          <w:numId w:val="1"/>
        </w:numPr>
      </w:pPr>
      <w:r>
        <w:t>Join Source Agency Data to Community Boundary File.  Update Source File</w:t>
      </w:r>
    </w:p>
    <w:p w14:paraId="2FD9516C" w14:textId="44532192" w:rsidR="00471DEF" w:rsidRDefault="00471DEF" w:rsidP="001F7C20">
      <w:pPr>
        <w:pStyle w:val="ListParagraph"/>
        <w:numPr>
          <w:ilvl w:val="0"/>
          <w:numId w:val="1"/>
        </w:numPr>
      </w:pPr>
      <w:r>
        <w:t xml:space="preserve">Join </w:t>
      </w:r>
      <w:r w:rsidR="003A70E8">
        <w:t>Source Agency Data to IAS Assessment Records.  Update Source File</w:t>
      </w:r>
    </w:p>
    <w:p w14:paraId="4F5DB5CA" w14:textId="1BA7390C" w:rsidR="00471DEF" w:rsidRDefault="003A70E8" w:rsidP="001F7C20">
      <w:pPr>
        <w:pStyle w:val="ListParagraph"/>
        <w:numPr>
          <w:ilvl w:val="0"/>
          <w:numId w:val="1"/>
        </w:numPr>
      </w:pPr>
      <w:r>
        <w:t xml:space="preserve">Perform </w:t>
      </w:r>
      <w:r w:rsidR="00415125">
        <w:t xml:space="preserve">final </w:t>
      </w:r>
      <w:r>
        <w:t xml:space="preserve">QC checks of </w:t>
      </w:r>
      <w:r w:rsidR="00415125">
        <w:t xml:space="preserve">duplicate records, parcel </w:t>
      </w:r>
      <w:r>
        <w:t xml:space="preserve">geometry, </w:t>
      </w:r>
      <w:r w:rsidR="00415125">
        <w:t>assessment attributes</w:t>
      </w:r>
      <w:r>
        <w:t xml:space="preserve">, </w:t>
      </w:r>
      <w:r w:rsidR="00CF635A">
        <w:t xml:space="preserve">acreage mismatches, OSP overlap, </w:t>
      </w:r>
      <w:r w:rsidR="00415125">
        <w:t xml:space="preserve">and </w:t>
      </w:r>
      <w:r>
        <w:t>aerial imagery</w:t>
      </w:r>
      <w:r w:rsidR="00415125">
        <w:t xml:space="preserve"> with</w:t>
      </w:r>
      <w:r>
        <w:t xml:space="preserve"> Master Buyout Property GIS </w:t>
      </w:r>
      <w:r w:rsidR="00E61EBE">
        <w:t>File</w:t>
      </w:r>
      <w:r w:rsidR="00415125">
        <w:t xml:space="preserve">.  </w:t>
      </w:r>
      <w:r w:rsidR="00E61EBE">
        <w:t xml:space="preserve">Record data issues.  </w:t>
      </w:r>
      <w:r>
        <w:t xml:space="preserve">Update Source </w:t>
      </w:r>
      <w:r w:rsidR="00E61EBE">
        <w:t>File.</w:t>
      </w:r>
    </w:p>
    <w:p w14:paraId="21E47B8C" w14:textId="77A62CC5" w:rsidR="00C0565C" w:rsidRDefault="00C0565C" w:rsidP="00C0565C">
      <w:pPr>
        <w:pStyle w:val="ListParagraph"/>
        <w:numPr>
          <w:ilvl w:val="0"/>
          <w:numId w:val="1"/>
        </w:numPr>
      </w:pPr>
      <w:r w:rsidRPr="00C0565C">
        <w:t xml:space="preserve">Merge validated Source File with Master Buyout Property GIS File.  Update Master Buyout GIS File with source, community, assessment, and geo-processing data fields.  See Data Schema for which data fields are </w:t>
      </w:r>
      <w:r w:rsidR="00415125">
        <w:t>retained</w:t>
      </w:r>
      <w:r w:rsidRPr="00C0565C">
        <w:t xml:space="preserve"> for Source and Master Buyout Property Files.</w:t>
      </w:r>
    </w:p>
    <w:p w14:paraId="7BA471F4" w14:textId="1A47D950" w:rsidR="00C0565C" w:rsidRDefault="00C0565C" w:rsidP="00C0565C">
      <w:pPr>
        <w:pStyle w:val="ListParagraph"/>
        <w:ind w:left="360"/>
      </w:pPr>
      <w:r>
        <w:t xml:space="preserve"> </w:t>
      </w:r>
    </w:p>
    <w:p w14:paraId="28D0AA0E" w14:textId="77777777" w:rsidR="00820B66" w:rsidRDefault="00820B66" w:rsidP="00820B66"/>
    <w:p w14:paraId="3282808A" w14:textId="4AA00516" w:rsidR="00820B66" w:rsidRPr="0021311A" w:rsidRDefault="00820B66" w:rsidP="00D1264B">
      <w:pPr>
        <w:ind w:left="720" w:hanging="720"/>
        <w:rPr>
          <w:b/>
          <w:bCs/>
        </w:rPr>
      </w:pPr>
      <w:r w:rsidRPr="0021311A">
        <w:rPr>
          <w:b/>
          <w:bCs/>
        </w:rPr>
        <w:t>Table 1.  Data Schema for Source and Master Buyout Property Files</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609"/>
        <w:gridCol w:w="1197"/>
        <w:gridCol w:w="945"/>
        <w:gridCol w:w="4385"/>
      </w:tblGrid>
      <w:tr w:rsidR="00180807" w:rsidRPr="00F310FD" w14:paraId="523F0DCA" w14:textId="77777777" w:rsidTr="00911B58">
        <w:trPr>
          <w:trHeight w:val="350"/>
        </w:trPr>
        <w:tc>
          <w:tcPr>
            <w:tcW w:w="734" w:type="dxa"/>
            <w:shd w:val="clear" w:color="auto" w:fill="D9D9D9" w:themeFill="background1" w:themeFillShade="D9"/>
            <w:hideMark/>
          </w:tcPr>
          <w:p w14:paraId="3345D93F" w14:textId="77777777" w:rsidR="00180807" w:rsidRPr="00F310FD" w:rsidRDefault="00180807"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w:t>
            </w:r>
          </w:p>
        </w:tc>
        <w:tc>
          <w:tcPr>
            <w:tcW w:w="2609" w:type="dxa"/>
            <w:shd w:val="clear" w:color="auto" w:fill="D9D9D9" w:themeFill="background1" w:themeFillShade="D9"/>
            <w:hideMark/>
          </w:tcPr>
          <w:p w14:paraId="19AC037B" w14:textId="77777777" w:rsidR="00180807" w:rsidRPr="00F310FD" w:rsidRDefault="00180807"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Fields</w:t>
            </w:r>
          </w:p>
        </w:tc>
        <w:tc>
          <w:tcPr>
            <w:tcW w:w="1197" w:type="dxa"/>
            <w:shd w:val="clear" w:color="auto" w:fill="D9D9D9" w:themeFill="background1" w:themeFillShade="D9"/>
            <w:hideMark/>
          </w:tcPr>
          <w:p w14:paraId="770E44FF" w14:textId="77777777" w:rsidR="00180807" w:rsidRPr="00F310FD" w:rsidRDefault="00180807"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Data Field Category</w:t>
            </w:r>
          </w:p>
        </w:tc>
        <w:tc>
          <w:tcPr>
            <w:tcW w:w="945" w:type="dxa"/>
            <w:shd w:val="clear" w:color="auto" w:fill="D9D9D9" w:themeFill="background1" w:themeFillShade="D9"/>
          </w:tcPr>
          <w:p w14:paraId="1E96938A" w14:textId="5C19DF1C" w:rsidR="00180807" w:rsidRPr="00F310FD" w:rsidRDefault="00180807" w:rsidP="00F310F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Join or Calc.</w:t>
            </w:r>
          </w:p>
        </w:tc>
        <w:tc>
          <w:tcPr>
            <w:tcW w:w="4385" w:type="dxa"/>
            <w:shd w:val="clear" w:color="auto" w:fill="D9D9D9" w:themeFill="background1" w:themeFillShade="D9"/>
            <w:hideMark/>
          </w:tcPr>
          <w:p w14:paraId="7979D721" w14:textId="64474E60" w:rsidR="00180807" w:rsidRPr="00F310FD" w:rsidRDefault="00180807" w:rsidP="00F310FD">
            <w:pPr>
              <w:spacing w:after="0" w:line="240" w:lineRule="auto"/>
              <w:jc w:val="center"/>
              <w:rPr>
                <w:rFonts w:eastAsia="Times New Roman" w:cstheme="minorHAnsi"/>
                <w:b/>
                <w:bCs/>
                <w:color w:val="000000"/>
                <w:sz w:val="20"/>
                <w:szCs w:val="20"/>
              </w:rPr>
            </w:pPr>
            <w:r w:rsidRPr="00F310FD">
              <w:rPr>
                <w:rFonts w:eastAsia="Times New Roman" w:cstheme="minorHAnsi"/>
                <w:b/>
                <w:bCs/>
                <w:color w:val="000000"/>
                <w:sz w:val="20"/>
                <w:szCs w:val="20"/>
              </w:rPr>
              <w:t>Description</w:t>
            </w:r>
          </w:p>
        </w:tc>
      </w:tr>
      <w:tr w:rsidR="00180807" w:rsidRPr="0022024B" w14:paraId="018C15FE" w14:textId="77777777" w:rsidTr="00194701">
        <w:trPr>
          <w:trHeight w:val="290"/>
        </w:trPr>
        <w:tc>
          <w:tcPr>
            <w:tcW w:w="734" w:type="dxa"/>
            <w:shd w:val="clear" w:color="auto" w:fill="E7E7FF"/>
            <w:noWrap/>
            <w:hideMark/>
          </w:tcPr>
          <w:p w14:paraId="5800E183" w14:textId="77777777" w:rsidR="00180807" w:rsidRPr="00E73D7D" w:rsidRDefault="00180807" w:rsidP="00F310F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1</w:t>
            </w:r>
          </w:p>
        </w:tc>
        <w:tc>
          <w:tcPr>
            <w:tcW w:w="2609" w:type="dxa"/>
            <w:shd w:val="clear" w:color="auto" w:fill="E7E7FF"/>
            <w:noWrap/>
            <w:hideMark/>
          </w:tcPr>
          <w:p w14:paraId="34D84458" w14:textId="30661A40" w:rsidR="00180807" w:rsidRPr="0062674A" w:rsidRDefault="00180807" w:rsidP="00F310FD">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Root_PID</w:t>
            </w:r>
            <w:proofErr w:type="spellEnd"/>
            <w:r w:rsidR="003A1BA1">
              <w:rPr>
                <w:rFonts w:eastAsia="Times New Roman" w:cstheme="minorHAnsi"/>
                <w:b/>
                <w:bCs/>
                <w:color w:val="000000"/>
                <w:sz w:val="20"/>
                <w:szCs w:val="20"/>
              </w:rPr>
              <w:t xml:space="preserve"> / </w:t>
            </w:r>
            <w:proofErr w:type="spellStart"/>
            <w:r w:rsidR="003A1BA1">
              <w:rPr>
                <w:rFonts w:eastAsia="Times New Roman" w:cstheme="minorHAnsi"/>
                <w:b/>
                <w:bCs/>
                <w:color w:val="000000"/>
                <w:sz w:val="20"/>
                <w:szCs w:val="20"/>
              </w:rPr>
              <w:t>CleanParcelID</w:t>
            </w:r>
            <w:proofErr w:type="spellEnd"/>
          </w:p>
        </w:tc>
        <w:tc>
          <w:tcPr>
            <w:tcW w:w="1197" w:type="dxa"/>
            <w:shd w:val="clear" w:color="auto" w:fill="E7E7FF"/>
            <w:noWrap/>
            <w:hideMark/>
          </w:tcPr>
          <w:p w14:paraId="67C2B111"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4AEE665B" w14:textId="742BFAA6" w:rsidR="00180807" w:rsidRPr="001879E9" w:rsidRDefault="00180807" w:rsidP="009375B1">
            <w:pPr>
              <w:spacing w:after="0" w:line="240" w:lineRule="auto"/>
              <w:jc w:val="center"/>
              <w:rPr>
                <w:rFonts w:eastAsia="Times New Roman" w:cstheme="minorHAnsi"/>
                <w:color w:val="000000"/>
                <w:sz w:val="20"/>
                <w:szCs w:val="20"/>
                <w:lang w:val="fr-FR"/>
              </w:rPr>
            </w:pPr>
            <w:r>
              <w:rPr>
                <w:rFonts w:eastAsia="Times New Roman" w:cstheme="minorHAnsi"/>
                <w:color w:val="000000"/>
                <w:sz w:val="20"/>
                <w:szCs w:val="20"/>
                <w:lang w:val="fr-FR"/>
              </w:rPr>
              <w:t>Source</w:t>
            </w:r>
          </w:p>
        </w:tc>
        <w:tc>
          <w:tcPr>
            <w:tcW w:w="4385" w:type="dxa"/>
            <w:shd w:val="clear" w:color="auto" w:fill="E7E7FF"/>
            <w:hideMark/>
          </w:tcPr>
          <w:p w14:paraId="330FD5DC" w14:textId="4E063698" w:rsidR="00180807" w:rsidRPr="001879E9" w:rsidRDefault="00180807" w:rsidP="00F310FD">
            <w:pPr>
              <w:spacing w:after="0" w:line="240" w:lineRule="auto"/>
              <w:rPr>
                <w:rFonts w:eastAsia="Times New Roman" w:cstheme="minorHAnsi"/>
                <w:color w:val="000000"/>
                <w:sz w:val="20"/>
                <w:szCs w:val="20"/>
                <w:lang w:val="fr-FR"/>
              </w:rPr>
            </w:pPr>
            <w:r w:rsidRPr="001879E9">
              <w:rPr>
                <w:rFonts w:eastAsia="Times New Roman" w:cstheme="minorHAnsi"/>
                <w:color w:val="000000"/>
                <w:sz w:val="20"/>
                <w:szCs w:val="20"/>
                <w:lang w:val="fr-FR"/>
              </w:rPr>
              <w:t xml:space="preserve">Full GIS </w:t>
            </w:r>
            <w:proofErr w:type="spellStart"/>
            <w:r w:rsidRPr="001879E9">
              <w:rPr>
                <w:rFonts w:eastAsia="Times New Roman" w:cstheme="minorHAnsi"/>
                <w:color w:val="000000"/>
                <w:sz w:val="20"/>
                <w:szCs w:val="20"/>
                <w:lang w:val="fr-FR"/>
              </w:rPr>
              <w:t>Parcel</w:t>
            </w:r>
            <w:proofErr w:type="spellEnd"/>
            <w:r w:rsidRPr="001879E9">
              <w:rPr>
                <w:rFonts w:eastAsia="Times New Roman" w:cstheme="minorHAnsi"/>
                <w:color w:val="000000"/>
                <w:sz w:val="20"/>
                <w:szCs w:val="20"/>
                <w:lang w:val="fr-FR"/>
              </w:rPr>
              <w:t xml:space="preserve"> Identifier</w:t>
            </w:r>
          </w:p>
        </w:tc>
      </w:tr>
      <w:tr w:rsidR="00180807" w:rsidRPr="00F310FD" w14:paraId="19B25249" w14:textId="77777777" w:rsidTr="00A81554">
        <w:trPr>
          <w:trHeight w:val="290"/>
        </w:trPr>
        <w:tc>
          <w:tcPr>
            <w:tcW w:w="734" w:type="dxa"/>
            <w:shd w:val="clear" w:color="auto" w:fill="E2EFD9" w:themeFill="accent6" w:themeFillTint="33"/>
            <w:noWrap/>
          </w:tcPr>
          <w:p w14:paraId="03F45E1B" w14:textId="3FFE1ADE" w:rsidR="00180807" w:rsidRPr="00E73D7D" w:rsidRDefault="00180807" w:rsidP="0041428A">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p>
        </w:tc>
        <w:tc>
          <w:tcPr>
            <w:tcW w:w="2609" w:type="dxa"/>
            <w:shd w:val="clear" w:color="auto" w:fill="E2EFD9" w:themeFill="accent6" w:themeFillTint="33"/>
            <w:noWrap/>
          </w:tcPr>
          <w:p w14:paraId="50CAE6DB" w14:textId="4DD8C6A5" w:rsidR="00180807" w:rsidRPr="0062674A" w:rsidRDefault="00180807" w:rsidP="0041428A">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Parcel_ID</w:t>
            </w:r>
            <w:proofErr w:type="spellEnd"/>
          </w:p>
        </w:tc>
        <w:tc>
          <w:tcPr>
            <w:tcW w:w="1197" w:type="dxa"/>
            <w:shd w:val="clear" w:color="auto" w:fill="E2EFD9" w:themeFill="accent6" w:themeFillTint="33"/>
            <w:noWrap/>
          </w:tcPr>
          <w:p w14:paraId="1307507B" w14:textId="104990B2" w:rsidR="00180807" w:rsidRPr="00F310FD" w:rsidRDefault="00180807"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Identifier</w:t>
            </w:r>
          </w:p>
        </w:tc>
        <w:tc>
          <w:tcPr>
            <w:tcW w:w="945" w:type="dxa"/>
            <w:shd w:val="clear" w:color="auto" w:fill="E2EFD9" w:themeFill="accent6" w:themeFillTint="33"/>
          </w:tcPr>
          <w:p w14:paraId="5192F829" w14:textId="0E8358DA" w:rsidR="00180807" w:rsidRDefault="00A56E60" w:rsidP="009375B1">
            <w:pPr>
              <w:spacing w:after="0" w:line="240" w:lineRule="auto"/>
              <w:jc w:val="center"/>
              <w:rPr>
                <w:rFonts w:eastAsia="Times New Roman" w:cstheme="minorHAnsi"/>
                <w:color w:val="000000"/>
                <w:sz w:val="20"/>
                <w:szCs w:val="20"/>
                <w:lang w:val="fr-FR"/>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2EFD9" w:themeFill="accent6" w:themeFillTint="33"/>
          </w:tcPr>
          <w:p w14:paraId="1AA727E6" w14:textId="4B63201C" w:rsidR="00180807" w:rsidRPr="00F310FD" w:rsidRDefault="00180807" w:rsidP="0041428A">
            <w:pPr>
              <w:spacing w:after="0" w:line="240" w:lineRule="auto"/>
              <w:rPr>
                <w:rFonts w:eastAsia="Times New Roman" w:cstheme="minorHAnsi"/>
                <w:color w:val="000000"/>
                <w:sz w:val="20"/>
                <w:szCs w:val="20"/>
              </w:rPr>
            </w:pPr>
            <w:r>
              <w:rPr>
                <w:rFonts w:eastAsia="Times New Roman" w:cstheme="minorHAnsi"/>
                <w:color w:val="000000"/>
                <w:sz w:val="20"/>
                <w:szCs w:val="20"/>
                <w:lang w:val="fr-FR"/>
              </w:rPr>
              <w:t xml:space="preserve">GIS </w:t>
            </w:r>
            <w:proofErr w:type="spellStart"/>
            <w:r>
              <w:rPr>
                <w:rFonts w:eastAsia="Times New Roman" w:cstheme="minorHAnsi"/>
                <w:color w:val="000000"/>
                <w:sz w:val="20"/>
                <w:szCs w:val="20"/>
                <w:lang w:val="fr-FR"/>
              </w:rPr>
              <w:t>Parcel</w:t>
            </w:r>
            <w:proofErr w:type="spellEnd"/>
            <w:r>
              <w:rPr>
                <w:rFonts w:eastAsia="Times New Roman" w:cstheme="minorHAnsi"/>
                <w:color w:val="000000"/>
                <w:sz w:val="20"/>
                <w:szCs w:val="20"/>
                <w:lang w:val="fr-FR"/>
              </w:rPr>
              <w:t xml:space="preserve"> ID </w:t>
            </w:r>
            <w:r w:rsidR="00BF2421">
              <w:rPr>
                <w:rFonts w:eastAsia="Times New Roman" w:cstheme="minorHAnsi"/>
                <w:color w:val="000000"/>
                <w:sz w:val="20"/>
                <w:szCs w:val="20"/>
                <w:lang w:val="fr-FR"/>
              </w:rPr>
              <w:t>Identifier</w:t>
            </w:r>
          </w:p>
        </w:tc>
      </w:tr>
      <w:tr w:rsidR="00A56E60" w:rsidRPr="00F310FD" w14:paraId="7035E8A9" w14:textId="77777777" w:rsidTr="00194701">
        <w:trPr>
          <w:trHeight w:val="290"/>
        </w:trPr>
        <w:tc>
          <w:tcPr>
            <w:tcW w:w="734" w:type="dxa"/>
            <w:shd w:val="clear" w:color="auto" w:fill="E7E7FF"/>
            <w:noWrap/>
          </w:tcPr>
          <w:p w14:paraId="7634662B" w14:textId="12598338"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3</w:t>
            </w:r>
          </w:p>
        </w:tc>
        <w:tc>
          <w:tcPr>
            <w:tcW w:w="2609" w:type="dxa"/>
            <w:shd w:val="clear" w:color="auto" w:fill="E7E7FF"/>
            <w:noWrap/>
            <w:hideMark/>
          </w:tcPr>
          <w:p w14:paraId="534088F7" w14:textId="77777777" w:rsidR="00A56E60" w:rsidRPr="0062674A" w:rsidRDefault="00A56E60" w:rsidP="00A56E60">
            <w:pPr>
              <w:spacing w:after="0" w:line="240" w:lineRule="auto"/>
              <w:jc w:val="right"/>
              <w:rPr>
                <w:rFonts w:eastAsia="Times New Roman" w:cstheme="minorHAnsi"/>
                <w:b/>
                <w:bCs/>
                <w:color w:val="000000"/>
                <w:sz w:val="20"/>
                <w:szCs w:val="20"/>
              </w:rPr>
            </w:pPr>
            <w:proofErr w:type="spellStart"/>
            <w:r w:rsidRPr="0062674A">
              <w:rPr>
                <w:rFonts w:eastAsia="Times New Roman" w:cstheme="minorHAnsi"/>
                <w:b/>
                <w:bCs/>
                <w:color w:val="000000"/>
                <w:sz w:val="20"/>
                <w:szCs w:val="20"/>
              </w:rPr>
              <w:t>CountyCode</w:t>
            </w:r>
            <w:proofErr w:type="spellEnd"/>
          </w:p>
        </w:tc>
        <w:tc>
          <w:tcPr>
            <w:tcW w:w="1197" w:type="dxa"/>
            <w:shd w:val="clear" w:color="auto" w:fill="E7E7FF"/>
            <w:noWrap/>
            <w:hideMark/>
          </w:tcPr>
          <w:p w14:paraId="6DD34F28"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56B34DD1" w14:textId="1859366E" w:rsidR="00A56E60" w:rsidRPr="00F310FD" w:rsidRDefault="00A56E60"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5E90B328" w14:textId="0E470C66"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County Code</w:t>
            </w:r>
          </w:p>
        </w:tc>
      </w:tr>
      <w:tr w:rsidR="00A56E60" w:rsidRPr="00F310FD" w14:paraId="58F88CC2" w14:textId="77777777" w:rsidTr="00194701">
        <w:trPr>
          <w:trHeight w:val="290"/>
        </w:trPr>
        <w:tc>
          <w:tcPr>
            <w:tcW w:w="734" w:type="dxa"/>
            <w:shd w:val="clear" w:color="auto" w:fill="E7E7FF"/>
            <w:noWrap/>
          </w:tcPr>
          <w:p w14:paraId="5F2B8125" w14:textId="0F0BB7F7"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4</w:t>
            </w:r>
          </w:p>
        </w:tc>
        <w:tc>
          <w:tcPr>
            <w:tcW w:w="2609" w:type="dxa"/>
            <w:shd w:val="clear" w:color="auto" w:fill="E7E7FF"/>
            <w:noWrap/>
            <w:hideMark/>
          </w:tcPr>
          <w:p w14:paraId="23065C0F" w14:textId="77777777" w:rsidR="00A56E60" w:rsidRPr="0062674A" w:rsidRDefault="00A56E60" w:rsidP="00A56E60">
            <w:pPr>
              <w:spacing w:after="0" w:line="240" w:lineRule="auto"/>
              <w:jc w:val="right"/>
              <w:rPr>
                <w:rFonts w:eastAsia="Times New Roman" w:cstheme="minorHAnsi"/>
                <w:b/>
                <w:bCs/>
                <w:color w:val="000000"/>
                <w:sz w:val="20"/>
                <w:szCs w:val="20"/>
              </w:rPr>
            </w:pPr>
            <w:r w:rsidRPr="0062674A">
              <w:rPr>
                <w:rFonts w:eastAsia="Times New Roman" w:cstheme="minorHAnsi"/>
                <w:b/>
                <w:bCs/>
                <w:color w:val="000000"/>
                <w:sz w:val="20"/>
                <w:szCs w:val="20"/>
              </w:rPr>
              <w:t>DISTRICT</w:t>
            </w:r>
          </w:p>
        </w:tc>
        <w:tc>
          <w:tcPr>
            <w:tcW w:w="1197" w:type="dxa"/>
            <w:shd w:val="clear" w:color="auto" w:fill="E7E7FF"/>
            <w:noWrap/>
            <w:hideMark/>
          </w:tcPr>
          <w:p w14:paraId="46066957"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6D24514A" w14:textId="111EF665" w:rsidR="00A56E60" w:rsidRPr="00F310FD" w:rsidRDefault="00A56E60"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7F0409CA" w14:textId="37BD1D93"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Tax District Number</w:t>
            </w:r>
          </w:p>
        </w:tc>
      </w:tr>
      <w:tr w:rsidR="00A56E60" w:rsidRPr="00F310FD" w14:paraId="3CC409A0" w14:textId="77777777" w:rsidTr="00194701">
        <w:trPr>
          <w:trHeight w:val="290"/>
        </w:trPr>
        <w:tc>
          <w:tcPr>
            <w:tcW w:w="734" w:type="dxa"/>
            <w:shd w:val="clear" w:color="auto" w:fill="E7E7FF"/>
            <w:noWrap/>
          </w:tcPr>
          <w:p w14:paraId="523CCA6A" w14:textId="4F9D302F"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5</w:t>
            </w:r>
          </w:p>
        </w:tc>
        <w:tc>
          <w:tcPr>
            <w:tcW w:w="2609" w:type="dxa"/>
            <w:shd w:val="clear" w:color="auto" w:fill="E7E7FF"/>
            <w:noWrap/>
            <w:hideMark/>
          </w:tcPr>
          <w:p w14:paraId="012E197B" w14:textId="77777777" w:rsidR="00A56E60" w:rsidRPr="0062674A" w:rsidRDefault="00A56E60" w:rsidP="00A56E60">
            <w:pPr>
              <w:spacing w:after="0" w:line="240" w:lineRule="auto"/>
              <w:jc w:val="right"/>
              <w:rPr>
                <w:rFonts w:eastAsia="Times New Roman" w:cstheme="minorHAnsi"/>
                <w:b/>
                <w:bCs/>
                <w:color w:val="000000"/>
                <w:sz w:val="20"/>
                <w:szCs w:val="20"/>
              </w:rPr>
            </w:pPr>
            <w:r w:rsidRPr="0062674A">
              <w:rPr>
                <w:rFonts w:eastAsia="Times New Roman" w:cstheme="minorHAnsi"/>
                <w:b/>
                <w:bCs/>
                <w:color w:val="000000"/>
                <w:sz w:val="20"/>
                <w:szCs w:val="20"/>
              </w:rPr>
              <w:t>MAP</w:t>
            </w:r>
          </w:p>
        </w:tc>
        <w:tc>
          <w:tcPr>
            <w:tcW w:w="1197" w:type="dxa"/>
            <w:shd w:val="clear" w:color="auto" w:fill="E7E7FF"/>
            <w:noWrap/>
            <w:hideMark/>
          </w:tcPr>
          <w:p w14:paraId="60943669"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72860009" w14:textId="6C73EC34" w:rsidR="00A56E60" w:rsidRPr="00F310FD" w:rsidRDefault="00A56E60"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30F832DD" w14:textId="254F6943"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Map Number</w:t>
            </w:r>
          </w:p>
        </w:tc>
      </w:tr>
      <w:tr w:rsidR="00A56E60" w:rsidRPr="00F310FD" w14:paraId="7F1F9638" w14:textId="77777777" w:rsidTr="00194701">
        <w:trPr>
          <w:trHeight w:val="290"/>
        </w:trPr>
        <w:tc>
          <w:tcPr>
            <w:tcW w:w="734" w:type="dxa"/>
            <w:shd w:val="clear" w:color="auto" w:fill="E7E7FF"/>
            <w:noWrap/>
          </w:tcPr>
          <w:p w14:paraId="47B20196" w14:textId="5C4E506B"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6</w:t>
            </w:r>
          </w:p>
        </w:tc>
        <w:tc>
          <w:tcPr>
            <w:tcW w:w="2609" w:type="dxa"/>
            <w:shd w:val="clear" w:color="auto" w:fill="E7E7FF"/>
            <w:noWrap/>
            <w:hideMark/>
          </w:tcPr>
          <w:p w14:paraId="12F3B5C1" w14:textId="77777777" w:rsidR="00A56E60" w:rsidRPr="0062674A" w:rsidRDefault="00A56E60" w:rsidP="00A56E60">
            <w:pPr>
              <w:spacing w:after="0" w:line="240" w:lineRule="auto"/>
              <w:jc w:val="right"/>
              <w:rPr>
                <w:rFonts w:eastAsia="Times New Roman" w:cstheme="minorHAnsi"/>
                <w:b/>
                <w:bCs/>
                <w:color w:val="000000"/>
                <w:sz w:val="20"/>
                <w:szCs w:val="20"/>
              </w:rPr>
            </w:pPr>
            <w:r w:rsidRPr="0062674A">
              <w:rPr>
                <w:rFonts w:eastAsia="Times New Roman" w:cstheme="minorHAnsi"/>
                <w:b/>
                <w:bCs/>
                <w:color w:val="000000"/>
                <w:sz w:val="20"/>
                <w:szCs w:val="20"/>
              </w:rPr>
              <w:t>PARCEL</w:t>
            </w:r>
          </w:p>
        </w:tc>
        <w:tc>
          <w:tcPr>
            <w:tcW w:w="1197" w:type="dxa"/>
            <w:shd w:val="clear" w:color="auto" w:fill="E7E7FF"/>
            <w:noWrap/>
            <w:hideMark/>
          </w:tcPr>
          <w:p w14:paraId="2A9073EC"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679C4154" w14:textId="5867F0CF" w:rsidR="00A56E60" w:rsidRPr="00F310FD" w:rsidRDefault="00A56E60"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02BBF12A" w14:textId="19BC4B2A"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Parcel Number</w:t>
            </w:r>
          </w:p>
        </w:tc>
      </w:tr>
      <w:tr w:rsidR="00A56E60" w:rsidRPr="00F310FD" w14:paraId="6BF9E14B" w14:textId="77777777" w:rsidTr="00194701">
        <w:trPr>
          <w:trHeight w:val="290"/>
        </w:trPr>
        <w:tc>
          <w:tcPr>
            <w:tcW w:w="734" w:type="dxa"/>
            <w:shd w:val="clear" w:color="auto" w:fill="E7E7FF"/>
            <w:noWrap/>
          </w:tcPr>
          <w:p w14:paraId="79D2EADD" w14:textId="436FEE70"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7</w:t>
            </w:r>
          </w:p>
        </w:tc>
        <w:tc>
          <w:tcPr>
            <w:tcW w:w="2609" w:type="dxa"/>
            <w:shd w:val="clear" w:color="auto" w:fill="E7E7FF"/>
            <w:noWrap/>
            <w:hideMark/>
          </w:tcPr>
          <w:p w14:paraId="2B890F41" w14:textId="77777777" w:rsidR="00A56E60" w:rsidRPr="0062674A" w:rsidRDefault="00A56E60" w:rsidP="00A56E60">
            <w:pPr>
              <w:spacing w:after="0" w:line="240" w:lineRule="auto"/>
              <w:jc w:val="right"/>
              <w:rPr>
                <w:rFonts w:eastAsia="Times New Roman" w:cstheme="minorHAnsi"/>
                <w:b/>
                <w:bCs/>
                <w:color w:val="000000"/>
                <w:sz w:val="20"/>
                <w:szCs w:val="20"/>
              </w:rPr>
            </w:pPr>
            <w:r w:rsidRPr="0062674A">
              <w:rPr>
                <w:rFonts w:eastAsia="Times New Roman" w:cstheme="minorHAnsi"/>
                <w:b/>
                <w:bCs/>
                <w:color w:val="000000"/>
                <w:sz w:val="20"/>
                <w:szCs w:val="20"/>
              </w:rPr>
              <w:t>SUFFIX</w:t>
            </w:r>
          </w:p>
        </w:tc>
        <w:tc>
          <w:tcPr>
            <w:tcW w:w="1197" w:type="dxa"/>
            <w:shd w:val="clear" w:color="auto" w:fill="E7E7FF"/>
            <w:noWrap/>
            <w:hideMark/>
          </w:tcPr>
          <w:p w14:paraId="441B0AE7"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Identifier</w:t>
            </w:r>
          </w:p>
        </w:tc>
        <w:tc>
          <w:tcPr>
            <w:tcW w:w="945" w:type="dxa"/>
            <w:shd w:val="clear" w:color="auto" w:fill="E7E7FF"/>
          </w:tcPr>
          <w:p w14:paraId="718CAC3B" w14:textId="34A15043" w:rsidR="00A56E60" w:rsidRPr="00F310FD" w:rsidRDefault="00A56E60"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5C7E1509" w14:textId="708320C2"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Parcel ID: Parcel Suffix</w:t>
            </w:r>
          </w:p>
        </w:tc>
      </w:tr>
      <w:tr w:rsidR="00180807" w:rsidRPr="00F310FD" w14:paraId="4D9EECC1" w14:textId="77777777" w:rsidTr="00A81554">
        <w:trPr>
          <w:trHeight w:val="580"/>
        </w:trPr>
        <w:tc>
          <w:tcPr>
            <w:tcW w:w="734" w:type="dxa"/>
            <w:shd w:val="clear" w:color="auto" w:fill="E2EFD9" w:themeFill="accent6" w:themeFillTint="33"/>
            <w:noWrap/>
            <w:hideMark/>
          </w:tcPr>
          <w:p w14:paraId="6C44F114" w14:textId="11147F09" w:rsidR="00180807" w:rsidRPr="00FF275A" w:rsidRDefault="00180807"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8</w:t>
            </w:r>
          </w:p>
        </w:tc>
        <w:tc>
          <w:tcPr>
            <w:tcW w:w="2609" w:type="dxa"/>
            <w:shd w:val="clear" w:color="auto" w:fill="E2EFD9" w:themeFill="accent6" w:themeFillTint="33"/>
            <w:noWrap/>
            <w:hideMark/>
          </w:tcPr>
          <w:p w14:paraId="2BE18FC4"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Source_Agency</w:t>
            </w:r>
            <w:proofErr w:type="spellEnd"/>
          </w:p>
        </w:tc>
        <w:tc>
          <w:tcPr>
            <w:tcW w:w="1197" w:type="dxa"/>
            <w:shd w:val="clear" w:color="auto" w:fill="E2EFD9" w:themeFill="accent6" w:themeFillTint="33"/>
            <w:noWrap/>
            <w:hideMark/>
          </w:tcPr>
          <w:p w14:paraId="075523A7"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2460911D" w14:textId="7F764B9A" w:rsidR="00180807"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68458226" w14:textId="0F687A6D" w:rsidR="00180807" w:rsidRPr="00F310FD" w:rsidRDefault="003A1BA1" w:rsidP="00151E63">
            <w:pPr>
              <w:spacing w:after="0" w:line="240" w:lineRule="auto"/>
              <w:rPr>
                <w:rFonts w:eastAsia="Times New Roman" w:cstheme="minorHAnsi"/>
                <w:color w:val="000000"/>
                <w:sz w:val="20"/>
                <w:szCs w:val="20"/>
              </w:rPr>
            </w:pPr>
            <w:r w:rsidRPr="003A1BA1">
              <w:rPr>
                <w:rFonts w:eastAsia="Times New Roman" w:cstheme="minorHAnsi"/>
                <w:color w:val="000000"/>
                <w:sz w:val="20"/>
                <w:szCs w:val="20"/>
              </w:rPr>
              <w:t>Source Agency Information for buyout properties (WVEMD, county, NRCS, etc.).  "WV Property Viewer" records are parcels owned by the county or municipality with low or zero building value; deed restriction needs to be verified by source agency</w:t>
            </w:r>
          </w:p>
        </w:tc>
      </w:tr>
      <w:tr w:rsidR="00180807" w:rsidRPr="00F310FD" w14:paraId="2E2887EC" w14:textId="77777777" w:rsidTr="00A81554">
        <w:trPr>
          <w:trHeight w:val="290"/>
        </w:trPr>
        <w:tc>
          <w:tcPr>
            <w:tcW w:w="734" w:type="dxa"/>
            <w:shd w:val="clear" w:color="auto" w:fill="E2EFD9" w:themeFill="accent6" w:themeFillTint="33"/>
            <w:noWrap/>
            <w:hideMark/>
          </w:tcPr>
          <w:p w14:paraId="64ED991A" w14:textId="51FA77A4" w:rsidR="00180807" w:rsidRPr="00FF275A" w:rsidRDefault="00180807"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9</w:t>
            </w:r>
          </w:p>
        </w:tc>
        <w:tc>
          <w:tcPr>
            <w:tcW w:w="2609" w:type="dxa"/>
            <w:shd w:val="clear" w:color="auto" w:fill="E2EFD9" w:themeFill="accent6" w:themeFillTint="33"/>
            <w:noWrap/>
            <w:hideMark/>
          </w:tcPr>
          <w:p w14:paraId="0A17775B"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Source_Project_ID</w:t>
            </w:r>
            <w:proofErr w:type="spellEnd"/>
          </w:p>
        </w:tc>
        <w:tc>
          <w:tcPr>
            <w:tcW w:w="1197" w:type="dxa"/>
            <w:shd w:val="clear" w:color="auto" w:fill="E2EFD9" w:themeFill="accent6" w:themeFillTint="33"/>
            <w:noWrap/>
            <w:hideMark/>
          </w:tcPr>
          <w:p w14:paraId="414A89AB"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0632683C" w14:textId="47F3FE86" w:rsidR="00180807"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63903405" w14:textId="27ABD5B6" w:rsidR="00180807" w:rsidRPr="00F310FD" w:rsidRDefault="00180807" w:rsidP="00151E63">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 xml:space="preserve">Source Agency </w:t>
            </w:r>
            <w:r>
              <w:rPr>
                <w:rFonts w:eastAsia="Times New Roman" w:cstheme="minorHAnsi"/>
                <w:color w:val="000000"/>
                <w:sz w:val="20"/>
                <w:szCs w:val="20"/>
              </w:rPr>
              <w:t xml:space="preserve">Project </w:t>
            </w:r>
            <w:r w:rsidRPr="00F310FD">
              <w:rPr>
                <w:rFonts w:eastAsia="Times New Roman" w:cstheme="minorHAnsi"/>
                <w:color w:val="000000"/>
                <w:sz w:val="20"/>
                <w:szCs w:val="20"/>
              </w:rPr>
              <w:t>Identifier</w:t>
            </w:r>
            <w:r>
              <w:rPr>
                <w:rFonts w:eastAsia="Times New Roman" w:cstheme="minorHAnsi"/>
                <w:color w:val="000000"/>
                <w:sz w:val="20"/>
                <w:szCs w:val="20"/>
              </w:rPr>
              <w:t xml:space="preserve"> </w:t>
            </w:r>
          </w:p>
        </w:tc>
      </w:tr>
      <w:tr w:rsidR="00180807" w:rsidRPr="00F310FD" w14:paraId="240977B8" w14:textId="77777777" w:rsidTr="00A81554">
        <w:trPr>
          <w:trHeight w:val="290"/>
        </w:trPr>
        <w:tc>
          <w:tcPr>
            <w:tcW w:w="734" w:type="dxa"/>
            <w:shd w:val="clear" w:color="auto" w:fill="E2EFD9" w:themeFill="accent6" w:themeFillTint="33"/>
            <w:noWrap/>
            <w:hideMark/>
          </w:tcPr>
          <w:p w14:paraId="63F335FC" w14:textId="3D82A833" w:rsidR="00180807" w:rsidRPr="00FF275A" w:rsidRDefault="00D07411"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10</w:t>
            </w:r>
          </w:p>
        </w:tc>
        <w:tc>
          <w:tcPr>
            <w:tcW w:w="2609" w:type="dxa"/>
            <w:shd w:val="clear" w:color="auto" w:fill="E2EFD9" w:themeFill="accent6" w:themeFillTint="33"/>
            <w:noWrap/>
            <w:hideMark/>
          </w:tcPr>
          <w:p w14:paraId="046AE8CE"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S_Address</w:t>
            </w:r>
            <w:proofErr w:type="spellEnd"/>
          </w:p>
        </w:tc>
        <w:tc>
          <w:tcPr>
            <w:tcW w:w="1197" w:type="dxa"/>
            <w:shd w:val="clear" w:color="auto" w:fill="E2EFD9" w:themeFill="accent6" w:themeFillTint="33"/>
            <w:noWrap/>
            <w:hideMark/>
          </w:tcPr>
          <w:p w14:paraId="1471DBAA"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55B72E51" w14:textId="7BA92DD0" w:rsidR="00180807" w:rsidRPr="00B3464F"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6F04BE67" w14:textId="56D5735A" w:rsidR="00180807" w:rsidRPr="00B3464F" w:rsidRDefault="00180807" w:rsidP="00151E63">
            <w:pPr>
              <w:spacing w:after="0" w:line="240" w:lineRule="auto"/>
              <w:rPr>
                <w:rFonts w:eastAsia="Times New Roman" w:cstheme="minorHAnsi"/>
                <w:color w:val="000000"/>
                <w:sz w:val="20"/>
                <w:szCs w:val="20"/>
              </w:rPr>
            </w:pPr>
            <w:r w:rsidRPr="00B3464F">
              <w:rPr>
                <w:rFonts w:eastAsia="Times New Roman" w:cstheme="minorHAnsi"/>
                <w:color w:val="000000"/>
                <w:sz w:val="20"/>
                <w:szCs w:val="20"/>
              </w:rPr>
              <w:t>Source Address of Property*</w:t>
            </w:r>
          </w:p>
        </w:tc>
      </w:tr>
      <w:tr w:rsidR="00180807" w:rsidRPr="00F310FD" w14:paraId="6F60C5F3" w14:textId="77777777" w:rsidTr="00A81554">
        <w:trPr>
          <w:trHeight w:val="290"/>
        </w:trPr>
        <w:tc>
          <w:tcPr>
            <w:tcW w:w="734" w:type="dxa"/>
            <w:shd w:val="clear" w:color="auto" w:fill="E2EFD9" w:themeFill="accent6" w:themeFillTint="33"/>
            <w:noWrap/>
          </w:tcPr>
          <w:p w14:paraId="1A42A2E4" w14:textId="03865C47" w:rsidR="00180807" w:rsidRPr="00FF275A" w:rsidRDefault="00D07411"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11</w:t>
            </w:r>
          </w:p>
        </w:tc>
        <w:tc>
          <w:tcPr>
            <w:tcW w:w="2609" w:type="dxa"/>
            <w:shd w:val="clear" w:color="auto" w:fill="E2EFD9" w:themeFill="accent6" w:themeFillTint="33"/>
            <w:noWrap/>
            <w:hideMark/>
          </w:tcPr>
          <w:p w14:paraId="096FBE87"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S_PrevOwner</w:t>
            </w:r>
            <w:proofErr w:type="spellEnd"/>
          </w:p>
        </w:tc>
        <w:tc>
          <w:tcPr>
            <w:tcW w:w="1197" w:type="dxa"/>
            <w:shd w:val="clear" w:color="auto" w:fill="E2EFD9" w:themeFill="accent6" w:themeFillTint="33"/>
            <w:noWrap/>
            <w:hideMark/>
          </w:tcPr>
          <w:p w14:paraId="1EECEF47"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073C89F4" w14:textId="244F8AC3" w:rsidR="00180807" w:rsidRPr="00B3464F"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02A42D0C" w14:textId="7A723107" w:rsidR="00180807" w:rsidRPr="00B3464F" w:rsidRDefault="00180807" w:rsidP="00151E63">
            <w:pPr>
              <w:spacing w:after="0" w:line="240" w:lineRule="auto"/>
              <w:rPr>
                <w:rFonts w:eastAsia="Times New Roman" w:cstheme="minorHAnsi"/>
                <w:color w:val="000000"/>
                <w:sz w:val="20"/>
                <w:szCs w:val="20"/>
              </w:rPr>
            </w:pPr>
            <w:r w:rsidRPr="00B3464F">
              <w:rPr>
                <w:rFonts w:eastAsia="Times New Roman" w:cstheme="minorHAnsi"/>
                <w:color w:val="000000"/>
                <w:sz w:val="20"/>
                <w:szCs w:val="20"/>
              </w:rPr>
              <w:t>Source Previous Owner*</w:t>
            </w:r>
          </w:p>
        </w:tc>
      </w:tr>
      <w:tr w:rsidR="00180807" w:rsidRPr="00F310FD" w14:paraId="2B7B2F6F" w14:textId="77777777" w:rsidTr="00A81554">
        <w:trPr>
          <w:trHeight w:val="290"/>
        </w:trPr>
        <w:tc>
          <w:tcPr>
            <w:tcW w:w="734" w:type="dxa"/>
            <w:shd w:val="clear" w:color="auto" w:fill="E2EFD9" w:themeFill="accent6" w:themeFillTint="33"/>
            <w:noWrap/>
            <w:hideMark/>
          </w:tcPr>
          <w:p w14:paraId="23C6374C" w14:textId="3F94A1B7" w:rsidR="00180807" w:rsidRPr="00FF275A" w:rsidRDefault="00D07411"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12</w:t>
            </w:r>
          </w:p>
        </w:tc>
        <w:tc>
          <w:tcPr>
            <w:tcW w:w="2609" w:type="dxa"/>
            <w:shd w:val="clear" w:color="auto" w:fill="E2EFD9" w:themeFill="accent6" w:themeFillTint="33"/>
            <w:noWrap/>
            <w:hideMark/>
          </w:tcPr>
          <w:p w14:paraId="06441589"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S_Date_Executed</w:t>
            </w:r>
            <w:proofErr w:type="spellEnd"/>
          </w:p>
        </w:tc>
        <w:tc>
          <w:tcPr>
            <w:tcW w:w="1197" w:type="dxa"/>
            <w:shd w:val="clear" w:color="auto" w:fill="E2EFD9" w:themeFill="accent6" w:themeFillTint="33"/>
            <w:noWrap/>
            <w:hideMark/>
          </w:tcPr>
          <w:p w14:paraId="7CFAE1B6"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4C704534" w14:textId="3F1F6D8A" w:rsidR="00180807"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3FB2051E" w14:textId="4DEB06CA" w:rsidR="00180807" w:rsidRPr="00F310FD" w:rsidRDefault="00180807" w:rsidP="00151E63">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Date Sell Executed</w:t>
            </w:r>
          </w:p>
        </w:tc>
      </w:tr>
      <w:tr w:rsidR="00180807" w:rsidRPr="00F310FD" w14:paraId="31CA3BC4" w14:textId="77777777" w:rsidTr="00A81554">
        <w:trPr>
          <w:trHeight w:val="290"/>
        </w:trPr>
        <w:tc>
          <w:tcPr>
            <w:tcW w:w="734" w:type="dxa"/>
            <w:shd w:val="clear" w:color="auto" w:fill="E2EFD9" w:themeFill="accent6" w:themeFillTint="33"/>
            <w:noWrap/>
            <w:hideMark/>
          </w:tcPr>
          <w:p w14:paraId="521DB797" w14:textId="4AC67ADD" w:rsidR="00180807" w:rsidRPr="00FF275A" w:rsidRDefault="00D07411"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13</w:t>
            </w:r>
          </w:p>
        </w:tc>
        <w:tc>
          <w:tcPr>
            <w:tcW w:w="2609" w:type="dxa"/>
            <w:shd w:val="clear" w:color="auto" w:fill="E2EFD9" w:themeFill="accent6" w:themeFillTint="33"/>
            <w:noWrap/>
            <w:hideMark/>
          </w:tcPr>
          <w:p w14:paraId="591902E1" w14:textId="77777777"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S_Hazard_Type</w:t>
            </w:r>
            <w:proofErr w:type="spellEnd"/>
          </w:p>
        </w:tc>
        <w:tc>
          <w:tcPr>
            <w:tcW w:w="1197" w:type="dxa"/>
            <w:shd w:val="clear" w:color="auto" w:fill="E2EFD9" w:themeFill="accent6" w:themeFillTint="33"/>
            <w:noWrap/>
            <w:hideMark/>
          </w:tcPr>
          <w:p w14:paraId="2F906893"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0D7B44C1" w14:textId="33BA2C70" w:rsidR="00180807"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5208AC63" w14:textId="01C8C006" w:rsidR="00180807" w:rsidRPr="00F310FD" w:rsidRDefault="00180807" w:rsidP="00151E63">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Hazard Type:  Flood or Landslide</w:t>
            </w:r>
          </w:p>
        </w:tc>
      </w:tr>
      <w:tr w:rsidR="00180807" w:rsidRPr="00F310FD" w14:paraId="02907E88" w14:textId="77777777" w:rsidTr="00A81554">
        <w:trPr>
          <w:trHeight w:val="290"/>
        </w:trPr>
        <w:tc>
          <w:tcPr>
            <w:tcW w:w="734" w:type="dxa"/>
            <w:shd w:val="clear" w:color="auto" w:fill="E2EFD9" w:themeFill="accent6" w:themeFillTint="33"/>
            <w:noWrap/>
          </w:tcPr>
          <w:p w14:paraId="5BDC9A9D" w14:textId="44DF6950" w:rsidR="00180807" w:rsidRPr="00FF275A" w:rsidRDefault="00D07411"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14</w:t>
            </w:r>
          </w:p>
        </w:tc>
        <w:tc>
          <w:tcPr>
            <w:tcW w:w="2609" w:type="dxa"/>
            <w:shd w:val="clear" w:color="auto" w:fill="E2EFD9" w:themeFill="accent6" w:themeFillTint="33"/>
            <w:noWrap/>
          </w:tcPr>
          <w:p w14:paraId="3924721F" w14:textId="519215EF" w:rsidR="00180807" w:rsidRPr="0062674A" w:rsidRDefault="00180807" w:rsidP="00151E63">
            <w:pPr>
              <w:spacing w:after="0" w:line="240" w:lineRule="auto"/>
              <w:rPr>
                <w:rFonts w:eastAsia="Times New Roman" w:cstheme="minorHAnsi"/>
                <w:b/>
                <w:bCs/>
                <w:color w:val="000000"/>
                <w:sz w:val="20"/>
                <w:szCs w:val="20"/>
              </w:rPr>
            </w:pPr>
            <w:proofErr w:type="spellStart"/>
            <w:r w:rsidRPr="0062674A">
              <w:rPr>
                <w:rFonts w:eastAsia="Times New Roman" w:cstheme="minorHAnsi"/>
                <w:b/>
                <w:bCs/>
                <w:color w:val="000000"/>
                <w:sz w:val="20"/>
                <w:szCs w:val="20"/>
              </w:rPr>
              <w:t>S_Program</w:t>
            </w:r>
            <w:proofErr w:type="spellEnd"/>
          </w:p>
        </w:tc>
        <w:tc>
          <w:tcPr>
            <w:tcW w:w="1197" w:type="dxa"/>
            <w:shd w:val="clear" w:color="auto" w:fill="E2EFD9" w:themeFill="accent6" w:themeFillTint="33"/>
            <w:noWrap/>
          </w:tcPr>
          <w:p w14:paraId="463AD71E" w14:textId="77777777" w:rsidR="00180807" w:rsidRPr="00F310FD" w:rsidRDefault="00180807" w:rsidP="009375B1">
            <w:pPr>
              <w:spacing w:after="0" w:line="240" w:lineRule="auto"/>
              <w:jc w:val="center"/>
              <w:rPr>
                <w:rFonts w:eastAsia="Times New Roman" w:cstheme="minorHAnsi"/>
                <w:color w:val="000000"/>
                <w:sz w:val="20"/>
                <w:szCs w:val="20"/>
              </w:rPr>
            </w:pPr>
          </w:p>
        </w:tc>
        <w:tc>
          <w:tcPr>
            <w:tcW w:w="945" w:type="dxa"/>
            <w:shd w:val="clear" w:color="auto" w:fill="E2EFD9" w:themeFill="accent6" w:themeFillTint="33"/>
          </w:tcPr>
          <w:p w14:paraId="7A79A949" w14:textId="08478E59" w:rsidR="00180807"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tcPr>
          <w:p w14:paraId="5A5B7B27" w14:textId="23CEFD65" w:rsidR="00180807" w:rsidRPr="00F310FD" w:rsidRDefault="00C52360" w:rsidP="00151E63">
            <w:pPr>
              <w:spacing w:after="0" w:line="240" w:lineRule="auto"/>
              <w:rPr>
                <w:rFonts w:eastAsia="Times New Roman" w:cstheme="minorHAnsi"/>
                <w:color w:val="000000"/>
                <w:sz w:val="20"/>
                <w:szCs w:val="20"/>
              </w:rPr>
            </w:pPr>
            <w:r w:rsidRPr="00C52360">
              <w:rPr>
                <w:rFonts w:eastAsia="Times New Roman" w:cstheme="minorHAnsi"/>
                <w:color w:val="000000"/>
                <w:sz w:val="20"/>
                <w:szCs w:val="20"/>
                <w:lang w:val="es-ES"/>
              </w:rPr>
              <w:t xml:space="preserve">FEMA, NRCE, USACE, HUD, etc.  </w:t>
            </w:r>
            <w:r w:rsidRPr="00C52360">
              <w:rPr>
                <w:rFonts w:eastAsia="Times New Roman" w:cstheme="minorHAnsi"/>
                <w:color w:val="000000"/>
                <w:sz w:val="20"/>
                <w:szCs w:val="20"/>
              </w:rPr>
              <w:t>If buyout program unknown, listed as "WV Property Viewer", "FEMA?", "Unknown", or left intentionally blank</w:t>
            </w:r>
          </w:p>
        </w:tc>
      </w:tr>
      <w:tr w:rsidR="00180807" w:rsidRPr="00F310FD" w14:paraId="10CBF5FD" w14:textId="77777777" w:rsidTr="00A81554">
        <w:trPr>
          <w:trHeight w:val="288"/>
        </w:trPr>
        <w:tc>
          <w:tcPr>
            <w:tcW w:w="734" w:type="dxa"/>
            <w:shd w:val="clear" w:color="auto" w:fill="E2EFD9" w:themeFill="accent6" w:themeFillTint="33"/>
            <w:noWrap/>
            <w:hideMark/>
          </w:tcPr>
          <w:p w14:paraId="5DCC7ADA" w14:textId="137F496B" w:rsidR="00180807" w:rsidRPr="00FF275A" w:rsidRDefault="00A046F8" w:rsidP="00FF275A">
            <w:pPr>
              <w:spacing w:after="0" w:line="240" w:lineRule="auto"/>
              <w:jc w:val="center"/>
              <w:rPr>
                <w:rFonts w:eastAsia="Times New Roman" w:cstheme="minorHAnsi"/>
                <w:b/>
                <w:bCs/>
                <w:color w:val="000000"/>
                <w:sz w:val="20"/>
                <w:szCs w:val="20"/>
              </w:rPr>
            </w:pPr>
            <w:r w:rsidRPr="00FF275A">
              <w:rPr>
                <w:rFonts w:eastAsia="Times New Roman" w:cstheme="minorHAnsi"/>
                <w:b/>
                <w:bCs/>
                <w:color w:val="000000"/>
                <w:sz w:val="20"/>
                <w:szCs w:val="20"/>
              </w:rPr>
              <w:t>15</w:t>
            </w:r>
          </w:p>
        </w:tc>
        <w:tc>
          <w:tcPr>
            <w:tcW w:w="2609" w:type="dxa"/>
            <w:shd w:val="clear" w:color="auto" w:fill="E2EFD9" w:themeFill="accent6" w:themeFillTint="33"/>
            <w:noWrap/>
            <w:hideMark/>
          </w:tcPr>
          <w:p w14:paraId="0891DCA8" w14:textId="08867ACF" w:rsidR="00180807" w:rsidRPr="0062674A" w:rsidRDefault="00A046F8" w:rsidP="00151E63">
            <w:pPr>
              <w:spacing w:after="0" w:line="240" w:lineRule="auto"/>
              <w:rPr>
                <w:rFonts w:eastAsia="Times New Roman" w:cstheme="minorHAnsi"/>
                <w:b/>
                <w:bCs/>
                <w:color w:val="000000"/>
                <w:sz w:val="20"/>
                <w:szCs w:val="20"/>
              </w:rPr>
            </w:pPr>
            <w:r w:rsidRPr="0062674A">
              <w:rPr>
                <w:rFonts w:eastAsia="Times New Roman" w:cstheme="minorHAnsi"/>
                <w:b/>
                <w:bCs/>
                <w:color w:val="000000"/>
                <w:sz w:val="20"/>
                <w:szCs w:val="20"/>
              </w:rPr>
              <w:t>Source Comments</w:t>
            </w:r>
          </w:p>
        </w:tc>
        <w:tc>
          <w:tcPr>
            <w:tcW w:w="1197" w:type="dxa"/>
            <w:shd w:val="clear" w:color="auto" w:fill="E2EFD9" w:themeFill="accent6" w:themeFillTint="33"/>
            <w:noWrap/>
            <w:hideMark/>
          </w:tcPr>
          <w:p w14:paraId="5ECADC3E"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Source</w:t>
            </w:r>
          </w:p>
        </w:tc>
        <w:tc>
          <w:tcPr>
            <w:tcW w:w="945" w:type="dxa"/>
            <w:shd w:val="clear" w:color="auto" w:fill="E2EFD9" w:themeFill="accent6" w:themeFillTint="33"/>
          </w:tcPr>
          <w:p w14:paraId="0C4FE4E8" w14:textId="40F5A50B" w:rsidR="00180807" w:rsidRPr="00F310FD" w:rsidRDefault="00CF5453"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Source</w:t>
            </w:r>
          </w:p>
        </w:tc>
        <w:tc>
          <w:tcPr>
            <w:tcW w:w="4385" w:type="dxa"/>
            <w:shd w:val="clear" w:color="auto" w:fill="E2EFD9" w:themeFill="accent6" w:themeFillTint="33"/>
            <w:hideMark/>
          </w:tcPr>
          <w:p w14:paraId="27700DBE" w14:textId="49DF6829" w:rsidR="00180807" w:rsidRPr="00F310FD" w:rsidRDefault="00180807" w:rsidP="00151E63">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Comments on the data</w:t>
            </w:r>
          </w:p>
        </w:tc>
      </w:tr>
      <w:tr w:rsidR="00D07411" w:rsidRPr="00F310FD" w14:paraId="46238CD5" w14:textId="77777777" w:rsidTr="00682023">
        <w:trPr>
          <w:trHeight w:val="290"/>
        </w:trPr>
        <w:tc>
          <w:tcPr>
            <w:tcW w:w="9870" w:type="dxa"/>
            <w:gridSpan w:val="5"/>
            <w:shd w:val="clear" w:color="auto" w:fill="auto"/>
            <w:noWrap/>
            <w:vAlign w:val="center"/>
            <w:hideMark/>
          </w:tcPr>
          <w:p w14:paraId="19B4BF82" w14:textId="2BA0C5E7" w:rsidR="00D07411" w:rsidRPr="00682023" w:rsidRDefault="00D07411" w:rsidP="0062674A">
            <w:pPr>
              <w:spacing w:after="0" w:line="240" w:lineRule="auto"/>
              <w:jc w:val="center"/>
              <w:rPr>
                <w:rFonts w:eastAsia="Times New Roman" w:cstheme="minorHAnsi"/>
                <w:b/>
                <w:bCs/>
                <w:color w:val="000000"/>
                <w:sz w:val="20"/>
                <w:szCs w:val="20"/>
              </w:rPr>
            </w:pPr>
            <w:r w:rsidRPr="00682023">
              <w:rPr>
                <w:rFonts w:eastAsia="Times New Roman" w:cstheme="minorHAnsi"/>
                <w:b/>
                <w:bCs/>
                <w:color w:val="000000"/>
                <w:sz w:val="20"/>
                <w:szCs w:val="20"/>
              </w:rPr>
              <w:t>JOINED TO COMMUNITY DATA</w:t>
            </w:r>
          </w:p>
        </w:tc>
      </w:tr>
      <w:tr w:rsidR="00180807" w:rsidRPr="00F310FD" w14:paraId="45AB0BBA" w14:textId="77777777" w:rsidTr="00D749C3">
        <w:trPr>
          <w:trHeight w:val="290"/>
        </w:trPr>
        <w:tc>
          <w:tcPr>
            <w:tcW w:w="734" w:type="dxa"/>
            <w:shd w:val="clear" w:color="auto" w:fill="FFECB7"/>
            <w:noWrap/>
            <w:hideMark/>
          </w:tcPr>
          <w:p w14:paraId="5CDEA078" w14:textId="0D5EA802" w:rsidR="00180807" w:rsidRPr="00E73D7D" w:rsidRDefault="00A046F8" w:rsidP="0041428A">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16</w:t>
            </w:r>
          </w:p>
        </w:tc>
        <w:tc>
          <w:tcPr>
            <w:tcW w:w="2609" w:type="dxa"/>
            <w:shd w:val="clear" w:color="auto" w:fill="FFECB7"/>
            <w:noWrap/>
            <w:hideMark/>
          </w:tcPr>
          <w:p w14:paraId="63BEF44F" w14:textId="77777777" w:rsidR="00180807" w:rsidRPr="00F310FD" w:rsidRDefault="00180807" w:rsidP="0041428A">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CID</w:t>
            </w:r>
          </w:p>
        </w:tc>
        <w:tc>
          <w:tcPr>
            <w:tcW w:w="1197" w:type="dxa"/>
            <w:shd w:val="clear" w:color="auto" w:fill="FFECB7"/>
            <w:noWrap/>
            <w:hideMark/>
          </w:tcPr>
          <w:p w14:paraId="2FAF56F0" w14:textId="77777777" w:rsidR="00180807" w:rsidRPr="00F310FD" w:rsidRDefault="00180807"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Community</w:t>
            </w:r>
          </w:p>
        </w:tc>
        <w:tc>
          <w:tcPr>
            <w:tcW w:w="945" w:type="dxa"/>
            <w:shd w:val="clear" w:color="auto" w:fill="FFECB7"/>
          </w:tcPr>
          <w:p w14:paraId="385C30ED" w14:textId="3253DC7C" w:rsidR="00180807"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Join Comm.</w:t>
            </w:r>
          </w:p>
        </w:tc>
        <w:tc>
          <w:tcPr>
            <w:tcW w:w="4385" w:type="dxa"/>
            <w:shd w:val="clear" w:color="auto" w:fill="FFECB7"/>
            <w:hideMark/>
          </w:tcPr>
          <w:p w14:paraId="74A6FFAA" w14:textId="4CDD0519" w:rsidR="00180807" w:rsidRPr="00F310FD" w:rsidRDefault="00A56E60" w:rsidP="0041428A">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FEMA </w:t>
            </w:r>
            <w:r w:rsidR="00180807" w:rsidRPr="00F310FD">
              <w:rPr>
                <w:rFonts w:eastAsia="Times New Roman" w:cstheme="minorHAnsi"/>
                <w:color w:val="000000"/>
                <w:sz w:val="20"/>
                <w:szCs w:val="20"/>
              </w:rPr>
              <w:t>Community ID</w:t>
            </w:r>
          </w:p>
        </w:tc>
      </w:tr>
      <w:tr w:rsidR="00A56E60" w:rsidRPr="00F310FD" w14:paraId="25FF27A3" w14:textId="77777777" w:rsidTr="00D749C3">
        <w:trPr>
          <w:trHeight w:val="290"/>
        </w:trPr>
        <w:tc>
          <w:tcPr>
            <w:tcW w:w="734" w:type="dxa"/>
            <w:shd w:val="clear" w:color="auto" w:fill="FFECB7"/>
            <w:noWrap/>
            <w:hideMark/>
          </w:tcPr>
          <w:p w14:paraId="4DEDB8DC" w14:textId="18EAA4C0" w:rsidR="00A56E60" w:rsidRPr="00E73D7D" w:rsidRDefault="00A56E60"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1</w:t>
            </w:r>
            <w:r w:rsidR="00A046F8" w:rsidRPr="00E73D7D">
              <w:rPr>
                <w:rFonts w:eastAsia="Times New Roman" w:cstheme="minorHAnsi"/>
                <w:b/>
                <w:bCs/>
                <w:color w:val="000000"/>
                <w:sz w:val="20"/>
                <w:szCs w:val="20"/>
              </w:rPr>
              <w:t>7</w:t>
            </w:r>
          </w:p>
        </w:tc>
        <w:tc>
          <w:tcPr>
            <w:tcW w:w="2609" w:type="dxa"/>
            <w:shd w:val="clear" w:color="auto" w:fill="FFECB7"/>
            <w:noWrap/>
            <w:hideMark/>
          </w:tcPr>
          <w:p w14:paraId="33D9A50B" w14:textId="77777777" w:rsidR="00A56E60" w:rsidRPr="00F310FD" w:rsidRDefault="00A56E60" w:rsidP="00A56E60">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CID_Name</w:t>
            </w:r>
            <w:proofErr w:type="spellEnd"/>
          </w:p>
        </w:tc>
        <w:tc>
          <w:tcPr>
            <w:tcW w:w="1197" w:type="dxa"/>
            <w:shd w:val="clear" w:color="auto" w:fill="FFECB7"/>
            <w:noWrap/>
            <w:hideMark/>
          </w:tcPr>
          <w:p w14:paraId="3F9D57A9"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Community</w:t>
            </w:r>
          </w:p>
        </w:tc>
        <w:tc>
          <w:tcPr>
            <w:tcW w:w="945" w:type="dxa"/>
            <w:shd w:val="clear" w:color="auto" w:fill="FFECB7"/>
          </w:tcPr>
          <w:p w14:paraId="4AA43360" w14:textId="4CCE3A2C" w:rsidR="00A56E60"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Join Comm.</w:t>
            </w:r>
          </w:p>
        </w:tc>
        <w:tc>
          <w:tcPr>
            <w:tcW w:w="4385" w:type="dxa"/>
            <w:shd w:val="clear" w:color="auto" w:fill="FFECB7"/>
            <w:hideMark/>
          </w:tcPr>
          <w:p w14:paraId="1238BEDF" w14:textId="3E4D57A8" w:rsidR="00A56E60" w:rsidRPr="00F310FD" w:rsidRDefault="00A56E60" w:rsidP="00A56E6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FEMA </w:t>
            </w:r>
            <w:r w:rsidRPr="00F310FD">
              <w:rPr>
                <w:rFonts w:eastAsia="Times New Roman" w:cstheme="minorHAnsi"/>
                <w:color w:val="000000"/>
                <w:sz w:val="20"/>
                <w:szCs w:val="20"/>
              </w:rPr>
              <w:t>Community Name</w:t>
            </w:r>
          </w:p>
        </w:tc>
      </w:tr>
      <w:tr w:rsidR="00A56E60" w:rsidRPr="00F310FD" w14:paraId="00CC9716" w14:textId="77777777" w:rsidTr="00D749C3">
        <w:trPr>
          <w:trHeight w:val="290"/>
        </w:trPr>
        <w:tc>
          <w:tcPr>
            <w:tcW w:w="734" w:type="dxa"/>
            <w:shd w:val="clear" w:color="auto" w:fill="FFECB7"/>
            <w:noWrap/>
          </w:tcPr>
          <w:p w14:paraId="4E1BF8EC" w14:textId="4BA7167F" w:rsidR="00A56E60" w:rsidRPr="00E73D7D" w:rsidRDefault="00D07411"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1</w:t>
            </w:r>
            <w:r w:rsidR="00A046F8" w:rsidRPr="00E73D7D">
              <w:rPr>
                <w:rFonts w:eastAsia="Times New Roman" w:cstheme="minorHAnsi"/>
                <w:b/>
                <w:bCs/>
                <w:color w:val="000000"/>
                <w:sz w:val="20"/>
                <w:szCs w:val="20"/>
              </w:rPr>
              <w:t>8</w:t>
            </w:r>
          </w:p>
        </w:tc>
        <w:tc>
          <w:tcPr>
            <w:tcW w:w="2609" w:type="dxa"/>
            <w:shd w:val="clear" w:color="auto" w:fill="FFECB7"/>
            <w:noWrap/>
          </w:tcPr>
          <w:p w14:paraId="2229495B" w14:textId="7BF00F66" w:rsidR="00A56E60" w:rsidRPr="00F310FD" w:rsidRDefault="00A56E60" w:rsidP="00A56E60">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Community_Name</w:t>
            </w:r>
            <w:proofErr w:type="spellEnd"/>
          </w:p>
        </w:tc>
        <w:tc>
          <w:tcPr>
            <w:tcW w:w="1197" w:type="dxa"/>
            <w:shd w:val="clear" w:color="auto" w:fill="FFECB7"/>
            <w:noWrap/>
          </w:tcPr>
          <w:p w14:paraId="24EFF6CF" w14:textId="60C8187C"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Community</w:t>
            </w:r>
          </w:p>
        </w:tc>
        <w:tc>
          <w:tcPr>
            <w:tcW w:w="945" w:type="dxa"/>
            <w:shd w:val="clear" w:color="auto" w:fill="FFECB7"/>
          </w:tcPr>
          <w:p w14:paraId="24DC395E" w14:textId="00AF1D2D" w:rsidR="00A56E60"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Join Comm.</w:t>
            </w:r>
          </w:p>
        </w:tc>
        <w:tc>
          <w:tcPr>
            <w:tcW w:w="4385" w:type="dxa"/>
            <w:shd w:val="clear" w:color="auto" w:fill="FFECB7"/>
          </w:tcPr>
          <w:p w14:paraId="2F91A0A5" w14:textId="37D9970D" w:rsidR="00A56E60" w:rsidRPr="00F310FD" w:rsidRDefault="00A56E60" w:rsidP="00A56E60">
            <w:pPr>
              <w:spacing w:after="0" w:line="240" w:lineRule="auto"/>
              <w:rPr>
                <w:rFonts w:eastAsia="Times New Roman" w:cstheme="minorHAnsi"/>
                <w:color w:val="000000"/>
                <w:sz w:val="20"/>
                <w:szCs w:val="20"/>
              </w:rPr>
            </w:pPr>
            <w:r>
              <w:rPr>
                <w:rFonts w:eastAsia="Times New Roman" w:cstheme="minorHAnsi"/>
                <w:color w:val="000000"/>
                <w:sz w:val="20"/>
                <w:szCs w:val="20"/>
              </w:rPr>
              <w:t>Incorporated or Unincorporated* Community Name</w:t>
            </w:r>
          </w:p>
        </w:tc>
      </w:tr>
      <w:tr w:rsidR="00A56E60" w:rsidRPr="00F310FD" w14:paraId="5AE5ED2E" w14:textId="77777777" w:rsidTr="00D749C3">
        <w:trPr>
          <w:trHeight w:val="290"/>
        </w:trPr>
        <w:tc>
          <w:tcPr>
            <w:tcW w:w="734" w:type="dxa"/>
            <w:shd w:val="clear" w:color="auto" w:fill="FFECB7"/>
            <w:noWrap/>
          </w:tcPr>
          <w:p w14:paraId="2D5B8AA5" w14:textId="5CEBC7DF" w:rsidR="00A56E60" w:rsidRPr="00E73D7D" w:rsidRDefault="00D07411"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1</w:t>
            </w:r>
            <w:r w:rsidR="00A046F8" w:rsidRPr="00E73D7D">
              <w:rPr>
                <w:rFonts w:eastAsia="Times New Roman" w:cstheme="minorHAnsi"/>
                <w:b/>
                <w:bCs/>
                <w:color w:val="000000"/>
                <w:sz w:val="20"/>
                <w:szCs w:val="20"/>
              </w:rPr>
              <w:t>9</w:t>
            </w:r>
          </w:p>
        </w:tc>
        <w:tc>
          <w:tcPr>
            <w:tcW w:w="2609" w:type="dxa"/>
            <w:shd w:val="clear" w:color="auto" w:fill="FFECB7"/>
            <w:noWrap/>
          </w:tcPr>
          <w:p w14:paraId="2BE2A6CC" w14:textId="3FF4B7FA" w:rsidR="00A56E60" w:rsidRPr="00F310FD" w:rsidRDefault="00A56E60" w:rsidP="00A56E60">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County_Name</w:t>
            </w:r>
            <w:proofErr w:type="spellEnd"/>
          </w:p>
        </w:tc>
        <w:tc>
          <w:tcPr>
            <w:tcW w:w="1197" w:type="dxa"/>
            <w:shd w:val="clear" w:color="auto" w:fill="FFECB7"/>
            <w:noWrap/>
          </w:tcPr>
          <w:p w14:paraId="3125A532" w14:textId="776029CE"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Community</w:t>
            </w:r>
          </w:p>
        </w:tc>
        <w:tc>
          <w:tcPr>
            <w:tcW w:w="945" w:type="dxa"/>
            <w:shd w:val="clear" w:color="auto" w:fill="FFECB7"/>
          </w:tcPr>
          <w:p w14:paraId="0C3F34C7" w14:textId="4275D7BA" w:rsidR="00A56E60"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Join Comm.</w:t>
            </w:r>
          </w:p>
        </w:tc>
        <w:tc>
          <w:tcPr>
            <w:tcW w:w="4385" w:type="dxa"/>
            <w:shd w:val="clear" w:color="auto" w:fill="FFECB7"/>
          </w:tcPr>
          <w:p w14:paraId="6FD85FF3" w14:textId="675B8FCB" w:rsidR="00A56E60" w:rsidRPr="00F310FD" w:rsidRDefault="00A56E60" w:rsidP="00A56E60">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County </w:t>
            </w:r>
            <w:r w:rsidR="00191BED">
              <w:rPr>
                <w:rFonts w:eastAsia="Times New Roman" w:cstheme="minorHAnsi"/>
                <w:color w:val="000000"/>
                <w:sz w:val="20"/>
                <w:szCs w:val="20"/>
              </w:rPr>
              <w:t>name</w:t>
            </w:r>
            <w:r>
              <w:rPr>
                <w:rFonts w:eastAsia="Times New Roman" w:cstheme="minorHAnsi"/>
                <w:color w:val="000000"/>
                <w:sz w:val="20"/>
                <w:szCs w:val="20"/>
              </w:rPr>
              <w:t xml:space="preserve"> </w:t>
            </w:r>
          </w:p>
        </w:tc>
      </w:tr>
      <w:tr w:rsidR="00A56E60" w:rsidRPr="00F310FD" w14:paraId="541982CC" w14:textId="77777777" w:rsidTr="00D749C3">
        <w:trPr>
          <w:trHeight w:val="290"/>
        </w:trPr>
        <w:tc>
          <w:tcPr>
            <w:tcW w:w="734" w:type="dxa"/>
            <w:shd w:val="clear" w:color="auto" w:fill="FFECB7"/>
            <w:noWrap/>
            <w:hideMark/>
          </w:tcPr>
          <w:p w14:paraId="48A05BA6" w14:textId="742038D4" w:rsidR="00A56E60" w:rsidRPr="00E73D7D" w:rsidRDefault="00A046F8" w:rsidP="00A56E60">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20</w:t>
            </w:r>
          </w:p>
        </w:tc>
        <w:tc>
          <w:tcPr>
            <w:tcW w:w="2609" w:type="dxa"/>
            <w:shd w:val="clear" w:color="auto" w:fill="FFECB7"/>
            <w:noWrap/>
            <w:hideMark/>
          </w:tcPr>
          <w:p w14:paraId="4AE8DB6D" w14:textId="77777777" w:rsidR="00A56E60" w:rsidRPr="00F310FD" w:rsidRDefault="00A56E60" w:rsidP="00A56E60">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Incorp_Unincorp</w:t>
            </w:r>
            <w:proofErr w:type="spellEnd"/>
          </w:p>
        </w:tc>
        <w:tc>
          <w:tcPr>
            <w:tcW w:w="1197" w:type="dxa"/>
            <w:shd w:val="clear" w:color="auto" w:fill="FFECB7"/>
            <w:noWrap/>
            <w:hideMark/>
          </w:tcPr>
          <w:p w14:paraId="6236C28E" w14:textId="77777777" w:rsidR="00A56E60" w:rsidRPr="00F310FD" w:rsidRDefault="00A56E60" w:rsidP="009375B1">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Community</w:t>
            </w:r>
          </w:p>
        </w:tc>
        <w:tc>
          <w:tcPr>
            <w:tcW w:w="945" w:type="dxa"/>
            <w:shd w:val="clear" w:color="auto" w:fill="FFECB7"/>
          </w:tcPr>
          <w:p w14:paraId="6048D7FF" w14:textId="40A4CC6C" w:rsidR="00A56E60" w:rsidRPr="00F310FD" w:rsidRDefault="00A56E60" w:rsidP="0062674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Join Comm.</w:t>
            </w:r>
          </w:p>
        </w:tc>
        <w:tc>
          <w:tcPr>
            <w:tcW w:w="4385" w:type="dxa"/>
            <w:shd w:val="clear" w:color="auto" w:fill="FFECB7"/>
            <w:hideMark/>
          </w:tcPr>
          <w:p w14:paraId="69D2B93F" w14:textId="1853C211" w:rsidR="00A56E60" w:rsidRPr="00F310FD" w:rsidRDefault="00A56E60" w:rsidP="00A56E60">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Incorporated or Unincorporated</w:t>
            </w:r>
          </w:p>
        </w:tc>
      </w:tr>
      <w:tr w:rsidR="00E73D7D" w:rsidRPr="00F310FD" w14:paraId="7ADC69ED" w14:textId="77777777" w:rsidTr="00D749C3">
        <w:trPr>
          <w:trHeight w:val="290"/>
        </w:trPr>
        <w:tc>
          <w:tcPr>
            <w:tcW w:w="734" w:type="dxa"/>
            <w:shd w:val="clear" w:color="auto" w:fill="FFECB7"/>
            <w:noWrap/>
          </w:tcPr>
          <w:p w14:paraId="219C292C" w14:textId="70BF422D" w:rsidR="00E73D7D" w:rsidRPr="00E73D7D" w:rsidRDefault="0018502B" w:rsidP="00E73D7D">
            <w:pPr>
              <w:spacing w:after="0" w:line="240" w:lineRule="auto"/>
              <w:jc w:val="center"/>
              <w:rPr>
                <w:rFonts w:eastAsia="Times New Roman" w:cstheme="minorHAnsi"/>
                <w:b/>
                <w:bCs/>
                <w:sz w:val="20"/>
                <w:szCs w:val="20"/>
              </w:rPr>
            </w:pPr>
            <w:r>
              <w:rPr>
                <w:rFonts w:eastAsia="Times New Roman" w:cstheme="minorHAnsi"/>
                <w:b/>
                <w:bCs/>
                <w:color w:val="000000"/>
                <w:sz w:val="20"/>
                <w:szCs w:val="20"/>
              </w:rPr>
              <w:t>21</w:t>
            </w:r>
          </w:p>
        </w:tc>
        <w:tc>
          <w:tcPr>
            <w:tcW w:w="2609" w:type="dxa"/>
            <w:shd w:val="clear" w:color="auto" w:fill="FFECB7"/>
            <w:noWrap/>
          </w:tcPr>
          <w:p w14:paraId="7EE4382D" w14:textId="43DB46A5" w:rsidR="00E73D7D" w:rsidRPr="00F310FD" w:rsidRDefault="00E73D7D" w:rsidP="00E73D7D">
            <w:pPr>
              <w:tabs>
                <w:tab w:val="right" w:pos="2393"/>
              </w:tabs>
              <w:spacing w:after="0" w:line="240" w:lineRule="auto"/>
              <w:rPr>
                <w:rFonts w:eastAsia="Times New Roman" w:cstheme="minorHAnsi"/>
                <w:sz w:val="20"/>
                <w:szCs w:val="20"/>
              </w:rPr>
            </w:pPr>
            <w:r>
              <w:rPr>
                <w:rFonts w:eastAsia="Times New Roman" w:cstheme="minorHAnsi"/>
                <w:b/>
                <w:bCs/>
                <w:color w:val="000000"/>
                <w:sz w:val="20"/>
                <w:szCs w:val="20"/>
              </w:rPr>
              <w:t>Region</w:t>
            </w:r>
            <w:r>
              <w:rPr>
                <w:rFonts w:eastAsia="Times New Roman" w:cstheme="minorHAnsi"/>
                <w:b/>
                <w:bCs/>
                <w:color w:val="000000"/>
                <w:sz w:val="20"/>
                <w:szCs w:val="20"/>
              </w:rPr>
              <w:tab/>
            </w:r>
          </w:p>
        </w:tc>
        <w:tc>
          <w:tcPr>
            <w:tcW w:w="1197" w:type="dxa"/>
            <w:shd w:val="clear" w:color="auto" w:fill="FFECB7"/>
            <w:noWrap/>
          </w:tcPr>
          <w:p w14:paraId="144C0339" w14:textId="5BEE950A" w:rsidR="00E73D7D" w:rsidRPr="00F310FD" w:rsidRDefault="00E73D7D" w:rsidP="009375B1">
            <w:pPr>
              <w:spacing w:after="0" w:line="240" w:lineRule="auto"/>
              <w:jc w:val="center"/>
              <w:rPr>
                <w:rFonts w:eastAsia="Times New Roman" w:cstheme="minorHAnsi"/>
                <w:sz w:val="20"/>
                <w:szCs w:val="20"/>
              </w:rPr>
            </w:pPr>
            <w:r w:rsidRPr="00F310FD">
              <w:rPr>
                <w:rFonts w:eastAsia="Times New Roman" w:cstheme="minorHAnsi"/>
                <w:color w:val="000000"/>
                <w:sz w:val="20"/>
                <w:szCs w:val="20"/>
              </w:rPr>
              <w:t>Community</w:t>
            </w:r>
          </w:p>
        </w:tc>
        <w:tc>
          <w:tcPr>
            <w:tcW w:w="945" w:type="dxa"/>
            <w:shd w:val="clear" w:color="auto" w:fill="FFECB7"/>
          </w:tcPr>
          <w:p w14:paraId="43245256" w14:textId="6AD891C6" w:rsidR="00E73D7D" w:rsidRPr="00F310FD" w:rsidRDefault="00E73D7D" w:rsidP="0062674A">
            <w:pPr>
              <w:spacing w:after="0" w:line="240" w:lineRule="auto"/>
              <w:jc w:val="center"/>
              <w:rPr>
                <w:rFonts w:eastAsia="Times New Roman" w:cstheme="minorHAnsi"/>
                <w:sz w:val="20"/>
                <w:szCs w:val="20"/>
              </w:rPr>
            </w:pPr>
            <w:r>
              <w:rPr>
                <w:rFonts w:eastAsia="Times New Roman" w:cstheme="minorHAnsi"/>
                <w:color w:val="000000"/>
                <w:sz w:val="20"/>
                <w:szCs w:val="20"/>
              </w:rPr>
              <w:t>Join Comm.</w:t>
            </w:r>
          </w:p>
        </w:tc>
        <w:tc>
          <w:tcPr>
            <w:tcW w:w="4385" w:type="dxa"/>
            <w:shd w:val="clear" w:color="auto" w:fill="FFECB7"/>
          </w:tcPr>
          <w:p w14:paraId="637782A9" w14:textId="708E54A2" w:rsidR="00E73D7D" w:rsidRPr="00F310FD" w:rsidRDefault="00E73D7D" w:rsidP="00E73D7D">
            <w:pPr>
              <w:spacing w:after="0" w:line="240" w:lineRule="auto"/>
              <w:rPr>
                <w:rFonts w:eastAsia="Times New Roman" w:cstheme="minorHAnsi"/>
                <w:sz w:val="20"/>
                <w:szCs w:val="20"/>
              </w:rPr>
            </w:pPr>
            <w:r>
              <w:rPr>
                <w:rFonts w:eastAsia="Times New Roman" w:cstheme="minorHAnsi"/>
                <w:color w:val="000000"/>
                <w:sz w:val="20"/>
                <w:szCs w:val="20"/>
              </w:rPr>
              <w:t>Region</w:t>
            </w:r>
            <w:r w:rsidR="00191BED">
              <w:rPr>
                <w:rFonts w:eastAsia="Times New Roman" w:cstheme="minorHAnsi"/>
                <w:color w:val="000000"/>
                <w:sz w:val="20"/>
                <w:szCs w:val="20"/>
              </w:rPr>
              <w:t>al</w:t>
            </w:r>
            <w:r>
              <w:rPr>
                <w:rFonts w:eastAsia="Times New Roman" w:cstheme="minorHAnsi"/>
                <w:color w:val="000000"/>
                <w:sz w:val="20"/>
                <w:szCs w:val="20"/>
              </w:rPr>
              <w:t xml:space="preserve"> Planning &amp; Development Council</w:t>
            </w:r>
            <w:r w:rsidR="00191BED">
              <w:rPr>
                <w:rFonts w:eastAsia="Times New Roman" w:cstheme="minorHAnsi"/>
                <w:color w:val="000000"/>
                <w:sz w:val="20"/>
                <w:szCs w:val="20"/>
              </w:rPr>
              <w:t xml:space="preserve"> Region</w:t>
            </w:r>
          </w:p>
        </w:tc>
      </w:tr>
      <w:tr w:rsidR="00E73D7D" w:rsidRPr="00F310FD" w14:paraId="20E0A44B" w14:textId="77777777" w:rsidTr="00682023">
        <w:trPr>
          <w:trHeight w:val="290"/>
        </w:trPr>
        <w:tc>
          <w:tcPr>
            <w:tcW w:w="9870" w:type="dxa"/>
            <w:gridSpan w:val="5"/>
            <w:shd w:val="clear" w:color="auto" w:fill="auto"/>
            <w:noWrap/>
            <w:hideMark/>
          </w:tcPr>
          <w:p w14:paraId="4E013F27" w14:textId="4CE6380D" w:rsidR="00E73D7D" w:rsidRPr="00682023" w:rsidRDefault="00E73D7D" w:rsidP="00682023">
            <w:pPr>
              <w:spacing w:after="0" w:line="240" w:lineRule="auto"/>
              <w:jc w:val="center"/>
              <w:rPr>
                <w:rFonts w:eastAsia="Times New Roman" w:cstheme="minorHAnsi"/>
                <w:b/>
                <w:bCs/>
                <w:color w:val="000000"/>
                <w:sz w:val="20"/>
                <w:szCs w:val="20"/>
              </w:rPr>
            </w:pPr>
            <w:r w:rsidRPr="00682023">
              <w:rPr>
                <w:rFonts w:eastAsia="Times New Roman" w:cstheme="minorHAnsi"/>
                <w:b/>
                <w:bCs/>
                <w:color w:val="000000"/>
                <w:sz w:val="20"/>
                <w:szCs w:val="20"/>
              </w:rPr>
              <w:t> JOINED TO ASSESSMENT DATA</w:t>
            </w:r>
          </w:p>
        </w:tc>
      </w:tr>
      <w:tr w:rsidR="00E73D7D" w:rsidRPr="00F310FD" w14:paraId="358CB0D9" w14:textId="77777777" w:rsidTr="00194701">
        <w:trPr>
          <w:trHeight w:val="290"/>
        </w:trPr>
        <w:tc>
          <w:tcPr>
            <w:tcW w:w="734" w:type="dxa"/>
            <w:shd w:val="clear" w:color="auto" w:fill="E7E7FF"/>
            <w:noWrap/>
            <w:hideMark/>
          </w:tcPr>
          <w:p w14:paraId="650BA504" w14:textId="29876A2E" w:rsidR="00E73D7D" w:rsidRPr="00E73D7D" w:rsidRDefault="0062674A" w:rsidP="00E73D7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22a</w:t>
            </w:r>
          </w:p>
        </w:tc>
        <w:tc>
          <w:tcPr>
            <w:tcW w:w="2609" w:type="dxa"/>
            <w:shd w:val="clear" w:color="auto" w:fill="E7E7FF"/>
            <w:noWrap/>
            <w:hideMark/>
          </w:tcPr>
          <w:p w14:paraId="0AC66725" w14:textId="6A35F56A"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IAS_Owner1</w:t>
            </w:r>
            <w:r>
              <w:rPr>
                <w:rFonts w:eastAsia="Times New Roman" w:cstheme="minorHAnsi"/>
                <w:b/>
                <w:bCs/>
                <w:color w:val="000000"/>
                <w:sz w:val="20"/>
                <w:szCs w:val="20"/>
              </w:rPr>
              <w:t xml:space="preserve"> (Parcel Owner)</w:t>
            </w:r>
          </w:p>
        </w:tc>
        <w:tc>
          <w:tcPr>
            <w:tcW w:w="1197" w:type="dxa"/>
            <w:shd w:val="clear" w:color="auto" w:fill="E7E7FF"/>
            <w:noWrap/>
            <w:hideMark/>
          </w:tcPr>
          <w:p w14:paraId="786F9E00" w14:textId="1E1EF46C"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00E73D7D" w:rsidRPr="00F310FD">
              <w:rPr>
                <w:rFonts w:eastAsia="Times New Roman" w:cstheme="minorHAnsi"/>
                <w:color w:val="000000"/>
                <w:sz w:val="20"/>
                <w:szCs w:val="20"/>
              </w:rPr>
              <w:t>Assessment</w:t>
            </w:r>
          </w:p>
        </w:tc>
        <w:tc>
          <w:tcPr>
            <w:tcW w:w="945" w:type="dxa"/>
            <w:shd w:val="clear" w:color="auto" w:fill="E7E7FF"/>
          </w:tcPr>
          <w:p w14:paraId="695BD81B" w14:textId="416A2C86"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6D0D629A" w14:textId="095051B9"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Owner 1</w:t>
            </w:r>
          </w:p>
        </w:tc>
      </w:tr>
      <w:tr w:rsidR="00E73D7D" w:rsidRPr="00F310FD" w14:paraId="55E309D6" w14:textId="77777777" w:rsidTr="00194701">
        <w:trPr>
          <w:trHeight w:val="290"/>
        </w:trPr>
        <w:tc>
          <w:tcPr>
            <w:tcW w:w="734" w:type="dxa"/>
            <w:shd w:val="clear" w:color="auto" w:fill="E7E7FF"/>
            <w:noWrap/>
            <w:hideMark/>
          </w:tcPr>
          <w:p w14:paraId="716934E5" w14:textId="07D74CC3"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2</w:t>
            </w:r>
            <w:r w:rsidRPr="00E73D7D">
              <w:rPr>
                <w:rFonts w:eastAsia="Times New Roman" w:cstheme="minorHAnsi"/>
                <w:b/>
                <w:bCs/>
                <w:color w:val="000000"/>
                <w:sz w:val="20"/>
                <w:szCs w:val="20"/>
              </w:rPr>
              <w:t>b</w:t>
            </w:r>
          </w:p>
        </w:tc>
        <w:tc>
          <w:tcPr>
            <w:tcW w:w="2609" w:type="dxa"/>
            <w:shd w:val="clear" w:color="auto" w:fill="E7E7FF"/>
            <w:noWrap/>
            <w:hideMark/>
          </w:tcPr>
          <w:p w14:paraId="6C1F1AA4" w14:textId="247126AE"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IAS_Owner2</w:t>
            </w:r>
            <w:r>
              <w:rPr>
                <w:rFonts w:eastAsia="Times New Roman" w:cstheme="minorHAnsi"/>
                <w:b/>
                <w:bCs/>
                <w:color w:val="000000"/>
                <w:sz w:val="20"/>
                <w:szCs w:val="20"/>
              </w:rPr>
              <w:t xml:space="preserve"> (Parcel Owner)</w:t>
            </w:r>
          </w:p>
        </w:tc>
        <w:tc>
          <w:tcPr>
            <w:tcW w:w="1197" w:type="dxa"/>
            <w:shd w:val="clear" w:color="auto" w:fill="E7E7FF"/>
            <w:noWrap/>
            <w:hideMark/>
          </w:tcPr>
          <w:p w14:paraId="004E03B0" w14:textId="3334A676"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2772FA93" w14:textId="6C99FE1B"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4BF01F06" w14:textId="037E82F7"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Owner 2</w:t>
            </w:r>
          </w:p>
        </w:tc>
      </w:tr>
      <w:tr w:rsidR="00E73D7D" w:rsidRPr="00F310FD" w14:paraId="21913457" w14:textId="77777777" w:rsidTr="00194701">
        <w:trPr>
          <w:trHeight w:val="251"/>
        </w:trPr>
        <w:tc>
          <w:tcPr>
            <w:tcW w:w="734" w:type="dxa"/>
            <w:shd w:val="clear" w:color="auto" w:fill="E7E7FF"/>
            <w:noWrap/>
            <w:hideMark/>
          </w:tcPr>
          <w:p w14:paraId="01FD4B1C" w14:textId="0439FDCE"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3</w:t>
            </w:r>
            <w:r w:rsidRPr="00E73D7D">
              <w:rPr>
                <w:rFonts w:eastAsia="Times New Roman" w:cstheme="minorHAnsi"/>
                <w:b/>
                <w:bCs/>
                <w:color w:val="000000"/>
                <w:sz w:val="20"/>
                <w:szCs w:val="20"/>
              </w:rPr>
              <w:t>a</w:t>
            </w:r>
          </w:p>
        </w:tc>
        <w:tc>
          <w:tcPr>
            <w:tcW w:w="2609" w:type="dxa"/>
            <w:shd w:val="clear" w:color="auto" w:fill="E7E7FF"/>
            <w:noWrap/>
            <w:hideMark/>
          </w:tcPr>
          <w:p w14:paraId="6D372804" w14:textId="6E29BCB7"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w:t>
            </w:r>
            <w:r w:rsidR="0022024B">
              <w:rPr>
                <w:rFonts w:eastAsia="Times New Roman" w:cstheme="minorHAnsi"/>
                <w:b/>
                <w:bCs/>
                <w:color w:val="000000"/>
                <w:sz w:val="20"/>
                <w:szCs w:val="20"/>
              </w:rPr>
              <w:t>ription</w:t>
            </w:r>
            <w:r w:rsidRPr="00F310FD">
              <w:rPr>
                <w:rFonts w:eastAsia="Times New Roman" w:cstheme="minorHAnsi"/>
                <w:b/>
                <w:bCs/>
                <w:color w:val="000000"/>
                <w:sz w:val="20"/>
                <w:szCs w:val="20"/>
              </w:rPr>
              <w:t>1</w:t>
            </w:r>
          </w:p>
        </w:tc>
        <w:tc>
          <w:tcPr>
            <w:tcW w:w="1197" w:type="dxa"/>
            <w:shd w:val="clear" w:color="auto" w:fill="E7E7FF"/>
            <w:noWrap/>
            <w:hideMark/>
          </w:tcPr>
          <w:p w14:paraId="78072028" w14:textId="69429BB6"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0314C4D3" w14:textId="6E1C1E5A"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4469954B" w14:textId="01039FC4"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E73D7D" w:rsidRPr="00F310FD" w14:paraId="26F7F80D" w14:textId="77777777" w:rsidTr="00194701">
        <w:trPr>
          <w:trHeight w:val="377"/>
        </w:trPr>
        <w:tc>
          <w:tcPr>
            <w:tcW w:w="734" w:type="dxa"/>
            <w:shd w:val="clear" w:color="auto" w:fill="E7E7FF"/>
            <w:noWrap/>
            <w:hideMark/>
          </w:tcPr>
          <w:p w14:paraId="5A91BC21" w14:textId="55DDFE40"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lastRenderedPageBreak/>
              <w:t>2</w:t>
            </w:r>
            <w:r w:rsidR="0062674A">
              <w:rPr>
                <w:rFonts w:eastAsia="Times New Roman" w:cstheme="minorHAnsi"/>
                <w:b/>
                <w:bCs/>
                <w:color w:val="000000"/>
                <w:sz w:val="20"/>
                <w:szCs w:val="20"/>
              </w:rPr>
              <w:t>3</w:t>
            </w:r>
            <w:r w:rsidRPr="00E73D7D">
              <w:rPr>
                <w:rFonts w:eastAsia="Times New Roman" w:cstheme="minorHAnsi"/>
                <w:b/>
                <w:bCs/>
                <w:color w:val="000000"/>
                <w:sz w:val="20"/>
                <w:szCs w:val="20"/>
              </w:rPr>
              <w:t>b</w:t>
            </w:r>
          </w:p>
        </w:tc>
        <w:tc>
          <w:tcPr>
            <w:tcW w:w="2609" w:type="dxa"/>
            <w:shd w:val="clear" w:color="auto" w:fill="E7E7FF"/>
            <w:noWrap/>
            <w:hideMark/>
          </w:tcPr>
          <w:p w14:paraId="23EB259E" w14:textId="797C6E9D"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w:t>
            </w:r>
            <w:r w:rsidR="0022024B">
              <w:rPr>
                <w:rFonts w:eastAsia="Times New Roman" w:cstheme="minorHAnsi"/>
                <w:b/>
                <w:bCs/>
                <w:color w:val="000000"/>
                <w:sz w:val="20"/>
                <w:szCs w:val="20"/>
              </w:rPr>
              <w:t>ription</w:t>
            </w:r>
            <w:r w:rsidRPr="00F310FD">
              <w:rPr>
                <w:rFonts w:eastAsia="Times New Roman" w:cstheme="minorHAnsi"/>
                <w:b/>
                <w:bCs/>
                <w:color w:val="000000"/>
                <w:sz w:val="20"/>
                <w:szCs w:val="20"/>
              </w:rPr>
              <w:t>2</w:t>
            </w:r>
          </w:p>
        </w:tc>
        <w:tc>
          <w:tcPr>
            <w:tcW w:w="1197" w:type="dxa"/>
            <w:shd w:val="clear" w:color="auto" w:fill="E7E7FF"/>
            <w:noWrap/>
            <w:hideMark/>
          </w:tcPr>
          <w:p w14:paraId="0F0ED9E5" w14:textId="653611DF"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09E0C298" w14:textId="7AC8FF5D"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47C9E235" w14:textId="4ECF82FB"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E73D7D" w:rsidRPr="00F310FD" w14:paraId="5878CB8D" w14:textId="77777777" w:rsidTr="00194701">
        <w:trPr>
          <w:trHeight w:val="332"/>
        </w:trPr>
        <w:tc>
          <w:tcPr>
            <w:tcW w:w="734" w:type="dxa"/>
            <w:shd w:val="clear" w:color="auto" w:fill="E7E7FF"/>
            <w:noWrap/>
            <w:hideMark/>
          </w:tcPr>
          <w:p w14:paraId="11F3DAAD" w14:textId="1B36E35B"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3</w:t>
            </w:r>
            <w:r w:rsidRPr="00E73D7D">
              <w:rPr>
                <w:rFonts w:eastAsia="Times New Roman" w:cstheme="minorHAnsi"/>
                <w:b/>
                <w:bCs/>
                <w:color w:val="000000"/>
                <w:sz w:val="20"/>
                <w:szCs w:val="20"/>
              </w:rPr>
              <w:t>c</w:t>
            </w:r>
          </w:p>
        </w:tc>
        <w:tc>
          <w:tcPr>
            <w:tcW w:w="2609" w:type="dxa"/>
            <w:shd w:val="clear" w:color="auto" w:fill="E7E7FF"/>
            <w:noWrap/>
            <w:hideMark/>
          </w:tcPr>
          <w:p w14:paraId="5318CB0E" w14:textId="507023CA"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IAS_Legal_Desc</w:t>
            </w:r>
            <w:r w:rsidR="0022024B">
              <w:rPr>
                <w:rFonts w:eastAsia="Times New Roman" w:cstheme="minorHAnsi"/>
                <w:b/>
                <w:bCs/>
                <w:color w:val="000000"/>
                <w:sz w:val="20"/>
                <w:szCs w:val="20"/>
              </w:rPr>
              <w:t>ription</w:t>
            </w:r>
            <w:r w:rsidRPr="00F310FD">
              <w:rPr>
                <w:rFonts w:eastAsia="Times New Roman" w:cstheme="minorHAnsi"/>
                <w:b/>
                <w:bCs/>
                <w:color w:val="000000"/>
                <w:sz w:val="20"/>
                <w:szCs w:val="20"/>
              </w:rPr>
              <w:t>3</w:t>
            </w:r>
          </w:p>
        </w:tc>
        <w:tc>
          <w:tcPr>
            <w:tcW w:w="1197" w:type="dxa"/>
            <w:shd w:val="clear" w:color="auto" w:fill="E7E7FF"/>
            <w:noWrap/>
            <w:hideMark/>
          </w:tcPr>
          <w:p w14:paraId="7932B85E" w14:textId="6C1CD275"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2B79EF96" w14:textId="00A86450"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29D7D7A6" w14:textId="0E95FF90"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Legal description of the structure and/or property</w:t>
            </w:r>
          </w:p>
        </w:tc>
      </w:tr>
      <w:tr w:rsidR="00E73D7D" w:rsidRPr="00F310FD" w14:paraId="12C5003D" w14:textId="77777777" w:rsidTr="00194701">
        <w:trPr>
          <w:trHeight w:val="580"/>
        </w:trPr>
        <w:tc>
          <w:tcPr>
            <w:tcW w:w="734" w:type="dxa"/>
            <w:shd w:val="clear" w:color="auto" w:fill="E7E7FF"/>
            <w:noWrap/>
            <w:hideMark/>
          </w:tcPr>
          <w:p w14:paraId="2D25CEAB" w14:textId="1D25D272"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4</w:t>
            </w:r>
          </w:p>
        </w:tc>
        <w:tc>
          <w:tcPr>
            <w:tcW w:w="2609" w:type="dxa"/>
            <w:shd w:val="clear" w:color="auto" w:fill="E7E7FF"/>
            <w:noWrap/>
            <w:hideMark/>
          </w:tcPr>
          <w:p w14:paraId="1E7645EC"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IAS_DeedBook</w:t>
            </w:r>
            <w:proofErr w:type="spellEnd"/>
          </w:p>
        </w:tc>
        <w:tc>
          <w:tcPr>
            <w:tcW w:w="1197" w:type="dxa"/>
            <w:shd w:val="clear" w:color="auto" w:fill="E7E7FF"/>
            <w:noWrap/>
            <w:hideMark/>
          </w:tcPr>
          <w:p w14:paraId="3A65335F" w14:textId="527C79B5"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2B35807B" w14:textId="103E088F"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577085AC" w14:textId="7FE910C6"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number of the deed book containing the tax information</w:t>
            </w:r>
          </w:p>
        </w:tc>
      </w:tr>
      <w:tr w:rsidR="00E73D7D" w:rsidRPr="00F310FD" w14:paraId="3FD05560" w14:textId="77777777" w:rsidTr="00194701">
        <w:trPr>
          <w:trHeight w:val="290"/>
        </w:trPr>
        <w:tc>
          <w:tcPr>
            <w:tcW w:w="734" w:type="dxa"/>
            <w:shd w:val="clear" w:color="auto" w:fill="E7E7FF"/>
            <w:noWrap/>
            <w:hideMark/>
          </w:tcPr>
          <w:p w14:paraId="2AA6D517" w14:textId="5D5B4746"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5</w:t>
            </w:r>
          </w:p>
        </w:tc>
        <w:tc>
          <w:tcPr>
            <w:tcW w:w="2609" w:type="dxa"/>
            <w:shd w:val="clear" w:color="auto" w:fill="E7E7FF"/>
            <w:noWrap/>
            <w:hideMark/>
          </w:tcPr>
          <w:p w14:paraId="5D499E48"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IAS_DeedPage</w:t>
            </w:r>
            <w:proofErr w:type="spellEnd"/>
          </w:p>
        </w:tc>
        <w:tc>
          <w:tcPr>
            <w:tcW w:w="1197" w:type="dxa"/>
            <w:shd w:val="clear" w:color="auto" w:fill="E7E7FF"/>
            <w:noWrap/>
            <w:hideMark/>
          </w:tcPr>
          <w:p w14:paraId="6C4A2292" w14:textId="59DF95AC"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02CCFB1A" w14:textId="0BAF3027"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731D22E3" w14:textId="3E8EAE99"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page number within the deed book</w:t>
            </w:r>
          </w:p>
        </w:tc>
      </w:tr>
      <w:tr w:rsidR="00E73D7D" w:rsidRPr="00F310FD" w14:paraId="2F1B9C49" w14:textId="77777777" w:rsidTr="00194701">
        <w:trPr>
          <w:trHeight w:val="290"/>
        </w:trPr>
        <w:tc>
          <w:tcPr>
            <w:tcW w:w="734" w:type="dxa"/>
            <w:shd w:val="clear" w:color="auto" w:fill="E7E7FF"/>
            <w:noWrap/>
            <w:hideMark/>
          </w:tcPr>
          <w:p w14:paraId="366827E8" w14:textId="1634D8D7" w:rsidR="00E73D7D" w:rsidRPr="00E73D7D" w:rsidRDefault="00E73D7D" w:rsidP="00E73D7D">
            <w:pPr>
              <w:spacing w:after="0" w:line="240" w:lineRule="auto"/>
              <w:jc w:val="center"/>
              <w:rPr>
                <w:rFonts w:eastAsia="Times New Roman" w:cstheme="minorHAnsi"/>
                <w:b/>
                <w:bCs/>
                <w:color w:val="000000"/>
                <w:sz w:val="20"/>
                <w:szCs w:val="20"/>
              </w:rPr>
            </w:pPr>
            <w:r w:rsidRPr="00E73D7D">
              <w:rPr>
                <w:rFonts w:eastAsia="Times New Roman" w:cstheme="minorHAnsi"/>
                <w:b/>
                <w:bCs/>
                <w:color w:val="000000"/>
                <w:sz w:val="20"/>
                <w:szCs w:val="20"/>
              </w:rPr>
              <w:t>2</w:t>
            </w:r>
            <w:r w:rsidR="0062674A">
              <w:rPr>
                <w:rFonts w:eastAsia="Times New Roman" w:cstheme="minorHAnsi"/>
                <w:b/>
                <w:bCs/>
                <w:color w:val="000000"/>
                <w:sz w:val="20"/>
                <w:szCs w:val="20"/>
              </w:rPr>
              <w:t>6</w:t>
            </w:r>
          </w:p>
        </w:tc>
        <w:tc>
          <w:tcPr>
            <w:tcW w:w="2609" w:type="dxa"/>
            <w:shd w:val="clear" w:color="auto" w:fill="E7E7FF"/>
            <w:noWrap/>
            <w:hideMark/>
          </w:tcPr>
          <w:p w14:paraId="54CFB590"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IAS_DeedAcres</w:t>
            </w:r>
            <w:proofErr w:type="spellEnd"/>
          </w:p>
        </w:tc>
        <w:tc>
          <w:tcPr>
            <w:tcW w:w="1197" w:type="dxa"/>
            <w:shd w:val="clear" w:color="auto" w:fill="E7E7FF"/>
            <w:noWrap/>
            <w:hideMark/>
          </w:tcPr>
          <w:p w14:paraId="3F753DB0" w14:textId="00AABC1D"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34ED7010" w14:textId="05B72CA6"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0FCC63C1" w14:textId="0CC9CDEB"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Total acres as indicated in the deed book.</w:t>
            </w:r>
          </w:p>
        </w:tc>
      </w:tr>
      <w:tr w:rsidR="00E73D7D" w:rsidRPr="00F310FD" w14:paraId="2F24FA75" w14:textId="77777777" w:rsidTr="00194701">
        <w:trPr>
          <w:trHeight w:val="290"/>
        </w:trPr>
        <w:tc>
          <w:tcPr>
            <w:tcW w:w="734" w:type="dxa"/>
            <w:shd w:val="clear" w:color="auto" w:fill="E7E7FF"/>
            <w:noWrap/>
            <w:hideMark/>
          </w:tcPr>
          <w:p w14:paraId="4A7E58AD" w14:textId="415A50A5"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2</w:t>
            </w:r>
            <w:r w:rsidR="0062674A" w:rsidRPr="0062674A">
              <w:rPr>
                <w:rFonts w:eastAsia="Times New Roman" w:cstheme="minorHAnsi"/>
                <w:b/>
                <w:bCs/>
                <w:color w:val="000000"/>
                <w:sz w:val="20"/>
                <w:szCs w:val="20"/>
              </w:rPr>
              <w:t>7</w:t>
            </w:r>
          </w:p>
        </w:tc>
        <w:tc>
          <w:tcPr>
            <w:tcW w:w="2609" w:type="dxa"/>
            <w:shd w:val="clear" w:color="auto" w:fill="E7E7FF"/>
            <w:noWrap/>
            <w:hideMark/>
          </w:tcPr>
          <w:p w14:paraId="6C1CC0C8" w14:textId="77777777"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IAS_PropertyClass</w:t>
            </w:r>
            <w:proofErr w:type="spellEnd"/>
          </w:p>
        </w:tc>
        <w:tc>
          <w:tcPr>
            <w:tcW w:w="1197" w:type="dxa"/>
            <w:shd w:val="clear" w:color="auto" w:fill="E7E7FF"/>
            <w:noWrap/>
            <w:hideMark/>
          </w:tcPr>
          <w:p w14:paraId="261CB3FD" w14:textId="4D594E5A"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033BB478" w14:textId="517A52A7"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3631CA27" w14:textId="16EC5313"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classification of the property.</w:t>
            </w:r>
          </w:p>
        </w:tc>
      </w:tr>
      <w:tr w:rsidR="00E73D7D" w:rsidRPr="00F310FD" w14:paraId="6885D3C2" w14:textId="77777777" w:rsidTr="00194701">
        <w:trPr>
          <w:trHeight w:val="290"/>
        </w:trPr>
        <w:tc>
          <w:tcPr>
            <w:tcW w:w="734" w:type="dxa"/>
            <w:shd w:val="clear" w:color="auto" w:fill="E7E7FF"/>
            <w:noWrap/>
            <w:hideMark/>
          </w:tcPr>
          <w:p w14:paraId="38A92E80" w14:textId="37FB0892"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2</w:t>
            </w:r>
            <w:r w:rsidR="0062674A" w:rsidRPr="0062674A">
              <w:rPr>
                <w:rFonts w:eastAsia="Times New Roman" w:cstheme="minorHAnsi"/>
                <w:b/>
                <w:bCs/>
                <w:color w:val="000000"/>
                <w:sz w:val="20"/>
                <w:szCs w:val="20"/>
              </w:rPr>
              <w:t>8</w:t>
            </w:r>
          </w:p>
        </w:tc>
        <w:tc>
          <w:tcPr>
            <w:tcW w:w="2609" w:type="dxa"/>
            <w:shd w:val="clear" w:color="auto" w:fill="E7E7FF"/>
            <w:noWrap/>
            <w:hideMark/>
          </w:tcPr>
          <w:p w14:paraId="4D69AFBA" w14:textId="646E41F6"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IAS_LandUse</w:t>
            </w:r>
            <w:r w:rsidR="00B13E61">
              <w:rPr>
                <w:rFonts w:eastAsia="Times New Roman" w:cstheme="minorHAnsi"/>
                <w:b/>
                <w:bCs/>
                <w:color w:val="000000"/>
                <w:sz w:val="20"/>
                <w:szCs w:val="20"/>
              </w:rPr>
              <w:t>Code</w:t>
            </w:r>
            <w:proofErr w:type="spellEnd"/>
          </w:p>
        </w:tc>
        <w:tc>
          <w:tcPr>
            <w:tcW w:w="1197" w:type="dxa"/>
            <w:shd w:val="clear" w:color="auto" w:fill="E7E7FF"/>
            <w:noWrap/>
            <w:hideMark/>
          </w:tcPr>
          <w:p w14:paraId="6A875A7E" w14:textId="3793EC45"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6C7F0073" w14:textId="0F57B0A4"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65A79180" w14:textId="3692C1A4"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land usage of the parcel</w:t>
            </w:r>
            <w:r>
              <w:rPr>
                <w:rFonts w:eastAsia="Times New Roman" w:cstheme="minorHAnsi"/>
                <w:color w:val="000000"/>
                <w:sz w:val="20"/>
                <w:szCs w:val="20"/>
              </w:rPr>
              <w:t xml:space="preserve"> (</w:t>
            </w:r>
            <w:r w:rsidR="00366A9A">
              <w:rPr>
                <w:rFonts w:eastAsia="Times New Roman" w:cstheme="minorHAnsi"/>
                <w:color w:val="000000"/>
                <w:sz w:val="20"/>
                <w:szCs w:val="20"/>
              </w:rPr>
              <w:t>code)</w:t>
            </w:r>
          </w:p>
        </w:tc>
      </w:tr>
      <w:tr w:rsidR="00B13E61" w:rsidRPr="00F310FD" w14:paraId="28817826" w14:textId="77777777" w:rsidTr="00194701">
        <w:trPr>
          <w:trHeight w:val="290"/>
        </w:trPr>
        <w:tc>
          <w:tcPr>
            <w:tcW w:w="734" w:type="dxa"/>
            <w:shd w:val="clear" w:color="auto" w:fill="E7E7FF"/>
            <w:noWrap/>
          </w:tcPr>
          <w:p w14:paraId="2144CB85" w14:textId="5F6F2326" w:rsidR="00B13E61" w:rsidRPr="0062674A" w:rsidRDefault="0062674A"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29</w:t>
            </w:r>
          </w:p>
        </w:tc>
        <w:tc>
          <w:tcPr>
            <w:tcW w:w="2609" w:type="dxa"/>
            <w:shd w:val="clear" w:color="auto" w:fill="E7E7FF"/>
            <w:noWrap/>
          </w:tcPr>
          <w:p w14:paraId="67407026" w14:textId="3E5226A1" w:rsidR="00B13E61" w:rsidRPr="00B10F71" w:rsidRDefault="00B13E61"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IAS_LandUseDesc</w:t>
            </w:r>
            <w:proofErr w:type="spellEnd"/>
          </w:p>
        </w:tc>
        <w:tc>
          <w:tcPr>
            <w:tcW w:w="1197" w:type="dxa"/>
            <w:shd w:val="clear" w:color="auto" w:fill="E7E7FF"/>
            <w:noWrap/>
          </w:tcPr>
          <w:p w14:paraId="2E1B62E8" w14:textId="40DBE21E" w:rsidR="00B13E61"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6BAE36D8" w14:textId="77777777" w:rsidR="00B13E61" w:rsidRDefault="00B13E61" w:rsidP="009375B1">
            <w:pPr>
              <w:spacing w:after="0" w:line="240" w:lineRule="auto"/>
              <w:jc w:val="center"/>
              <w:rPr>
                <w:rFonts w:eastAsia="Times New Roman" w:cstheme="minorHAnsi"/>
                <w:color w:val="000000"/>
                <w:sz w:val="20"/>
                <w:szCs w:val="20"/>
                <w:lang w:val="fr-FR"/>
              </w:rPr>
            </w:pPr>
          </w:p>
        </w:tc>
        <w:tc>
          <w:tcPr>
            <w:tcW w:w="4385" w:type="dxa"/>
            <w:shd w:val="clear" w:color="auto" w:fill="E7E7FF"/>
          </w:tcPr>
          <w:p w14:paraId="157AF123" w14:textId="67FE09AE" w:rsidR="00B13E61" w:rsidRPr="00F310FD" w:rsidRDefault="00366A9A"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Current land usage of the parcel</w:t>
            </w:r>
            <w:r>
              <w:rPr>
                <w:rFonts w:eastAsia="Times New Roman" w:cstheme="minorHAnsi"/>
                <w:color w:val="000000"/>
                <w:sz w:val="20"/>
                <w:szCs w:val="20"/>
              </w:rPr>
              <w:t xml:space="preserve"> (</w:t>
            </w:r>
            <w:r>
              <w:rPr>
                <w:rFonts w:eastAsia="Times New Roman" w:cstheme="minorHAnsi"/>
                <w:color w:val="000000"/>
                <w:sz w:val="20"/>
                <w:szCs w:val="20"/>
              </w:rPr>
              <w:t>description</w:t>
            </w:r>
            <w:r>
              <w:rPr>
                <w:rFonts w:eastAsia="Times New Roman" w:cstheme="minorHAnsi"/>
                <w:color w:val="000000"/>
                <w:sz w:val="20"/>
                <w:szCs w:val="20"/>
              </w:rPr>
              <w:t>)</w:t>
            </w:r>
          </w:p>
        </w:tc>
      </w:tr>
      <w:tr w:rsidR="00E73D7D" w:rsidRPr="00F310FD" w14:paraId="2AF350F8" w14:textId="77777777" w:rsidTr="00194701">
        <w:trPr>
          <w:trHeight w:val="290"/>
        </w:trPr>
        <w:tc>
          <w:tcPr>
            <w:tcW w:w="734" w:type="dxa"/>
            <w:shd w:val="clear" w:color="auto" w:fill="E7E7FF"/>
            <w:noWrap/>
            <w:hideMark/>
          </w:tcPr>
          <w:p w14:paraId="2B8A04E4" w14:textId="50077E20"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w:t>
            </w:r>
            <w:r w:rsidR="0062674A" w:rsidRPr="0062674A">
              <w:rPr>
                <w:rFonts w:eastAsia="Times New Roman" w:cstheme="minorHAnsi"/>
                <w:b/>
                <w:bCs/>
                <w:color w:val="000000"/>
                <w:sz w:val="20"/>
                <w:szCs w:val="20"/>
              </w:rPr>
              <w:t>30</w:t>
            </w:r>
          </w:p>
        </w:tc>
        <w:tc>
          <w:tcPr>
            <w:tcW w:w="2609" w:type="dxa"/>
            <w:shd w:val="clear" w:color="auto" w:fill="E7E7FF"/>
            <w:noWrap/>
            <w:hideMark/>
          </w:tcPr>
          <w:p w14:paraId="68EA796A" w14:textId="77777777"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IAS_BuildingAppraisal</w:t>
            </w:r>
            <w:proofErr w:type="spellEnd"/>
          </w:p>
        </w:tc>
        <w:tc>
          <w:tcPr>
            <w:tcW w:w="1197" w:type="dxa"/>
            <w:shd w:val="clear" w:color="auto" w:fill="E7E7FF"/>
            <w:noWrap/>
            <w:hideMark/>
          </w:tcPr>
          <w:p w14:paraId="0640C881" w14:textId="61E546C6"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69C146A7" w14:textId="6962D261"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7E58AD0A" w14:textId="176A72C2"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Total value of the primary structure(s)</w:t>
            </w:r>
          </w:p>
        </w:tc>
      </w:tr>
      <w:tr w:rsidR="00E73D7D" w:rsidRPr="00F310FD" w14:paraId="5F92B412" w14:textId="77777777" w:rsidTr="00194701">
        <w:trPr>
          <w:trHeight w:val="290"/>
        </w:trPr>
        <w:tc>
          <w:tcPr>
            <w:tcW w:w="734" w:type="dxa"/>
            <w:shd w:val="clear" w:color="auto" w:fill="E7E7FF"/>
            <w:noWrap/>
            <w:hideMark/>
          </w:tcPr>
          <w:p w14:paraId="4882B4A1" w14:textId="26B452B6"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w:t>
            </w:r>
            <w:r w:rsidR="0062674A" w:rsidRPr="0062674A">
              <w:rPr>
                <w:rFonts w:eastAsia="Times New Roman" w:cstheme="minorHAnsi"/>
                <w:b/>
                <w:bCs/>
                <w:color w:val="000000"/>
                <w:sz w:val="20"/>
                <w:szCs w:val="20"/>
              </w:rPr>
              <w:t>31</w:t>
            </w:r>
          </w:p>
        </w:tc>
        <w:tc>
          <w:tcPr>
            <w:tcW w:w="2609" w:type="dxa"/>
            <w:shd w:val="clear" w:color="auto" w:fill="E7E7FF"/>
            <w:noWrap/>
            <w:hideMark/>
          </w:tcPr>
          <w:p w14:paraId="5958648C" w14:textId="77777777"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IAS_Parcel_Address</w:t>
            </w:r>
            <w:proofErr w:type="spellEnd"/>
          </w:p>
        </w:tc>
        <w:tc>
          <w:tcPr>
            <w:tcW w:w="1197" w:type="dxa"/>
            <w:shd w:val="clear" w:color="auto" w:fill="E7E7FF"/>
            <w:noWrap/>
            <w:hideMark/>
          </w:tcPr>
          <w:p w14:paraId="2F162374" w14:textId="6D44EF82"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623689B4" w14:textId="2A904862"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7F5AF5C0" w14:textId="31D8B8CE"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Address of the parcel.</w:t>
            </w:r>
          </w:p>
        </w:tc>
      </w:tr>
      <w:tr w:rsidR="00E73D7D" w:rsidRPr="00F310FD" w14:paraId="12284FD8" w14:textId="77777777" w:rsidTr="00194701">
        <w:trPr>
          <w:trHeight w:val="290"/>
        </w:trPr>
        <w:tc>
          <w:tcPr>
            <w:tcW w:w="734" w:type="dxa"/>
            <w:shd w:val="clear" w:color="auto" w:fill="E7E7FF"/>
            <w:noWrap/>
            <w:hideMark/>
          </w:tcPr>
          <w:p w14:paraId="1A12F0FB" w14:textId="4B5A83A7"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3</w:t>
            </w:r>
            <w:r w:rsidR="0062674A" w:rsidRPr="0062674A">
              <w:rPr>
                <w:rFonts w:eastAsia="Times New Roman" w:cstheme="minorHAnsi"/>
                <w:b/>
                <w:bCs/>
                <w:color w:val="000000"/>
                <w:sz w:val="20"/>
                <w:szCs w:val="20"/>
              </w:rPr>
              <w:t>2</w:t>
            </w:r>
          </w:p>
        </w:tc>
        <w:tc>
          <w:tcPr>
            <w:tcW w:w="2609" w:type="dxa"/>
            <w:shd w:val="clear" w:color="auto" w:fill="E7E7FF"/>
            <w:noWrap/>
            <w:hideMark/>
          </w:tcPr>
          <w:p w14:paraId="63B389E0" w14:textId="77777777"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IAS_Sale_Date</w:t>
            </w:r>
            <w:proofErr w:type="spellEnd"/>
          </w:p>
        </w:tc>
        <w:tc>
          <w:tcPr>
            <w:tcW w:w="1197" w:type="dxa"/>
            <w:shd w:val="clear" w:color="auto" w:fill="E7E7FF"/>
            <w:noWrap/>
            <w:hideMark/>
          </w:tcPr>
          <w:p w14:paraId="79BD3528" w14:textId="467FBD93"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7DFA65DF" w14:textId="32D3CE80"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6AAD371D" w14:textId="614DBA8C"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Last Sale Date of Property</w:t>
            </w:r>
          </w:p>
        </w:tc>
      </w:tr>
      <w:tr w:rsidR="00E73D7D" w:rsidRPr="00F310FD" w14:paraId="7CE0AFD7" w14:textId="77777777" w:rsidTr="00194701">
        <w:trPr>
          <w:trHeight w:val="290"/>
        </w:trPr>
        <w:tc>
          <w:tcPr>
            <w:tcW w:w="734" w:type="dxa"/>
            <w:shd w:val="clear" w:color="auto" w:fill="E7E7FF"/>
            <w:noWrap/>
            <w:hideMark/>
          </w:tcPr>
          <w:p w14:paraId="2F8BD20F" w14:textId="4FDC540E"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 3</w:t>
            </w:r>
            <w:r w:rsidR="0062674A" w:rsidRPr="0062674A">
              <w:rPr>
                <w:rFonts w:eastAsia="Times New Roman" w:cstheme="minorHAnsi"/>
                <w:b/>
                <w:bCs/>
                <w:color w:val="000000"/>
                <w:sz w:val="20"/>
                <w:szCs w:val="20"/>
              </w:rPr>
              <w:t>3</w:t>
            </w:r>
          </w:p>
        </w:tc>
        <w:tc>
          <w:tcPr>
            <w:tcW w:w="2609" w:type="dxa"/>
            <w:shd w:val="clear" w:color="auto" w:fill="E7E7FF"/>
            <w:noWrap/>
            <w:hideMark/>
          </w:tcPr>
          <w:p w14:paraId="220652F5" w14:textId="77777777" w:rsidR="00E73D7D" w:rsidRPr="00B10F71" w:rsidRDefault="00E73D7D" w:rsidP="00E73D7D">
            <w:pPr>
              <w:spacing w:after="0" w:line="240" w:lineRule="auto"/>
              <w:rPr>
                <w:rFonts w:eastAsia="Times New Roman" w:cstheme="minorHAnsi"/>
                <w:b/>
                <w:bCs/>
                <w:color w:val="000000"/>
                <w:sz w:val="20"/>
                <w:szCs w:val="20"/>
              </w:rPr>
            </w:pPr>
            <w:proofErr w:type="spellStart"/>
            <w:r w:rsidRPr="00B10F71">
              <w:rPr>
                <w:rFonts w:eastAsia="Times New Roman" w:cstheme="minorHAnsi"/>
                <w:b/>
                <w:bCs/>
                <w:color w:val="000000"/>
                <w:sz w:val="20"/>
                <w:szCs w:val="20"/>
              </w:rPr>
              <w:t>IAS_TaxYear</w:t>
            </w:r>
            <w:proofErr w:type="spellEnd"/>
          </w:p>
        </w:tc>
        <w:tc>
          <w:tcPr>
            <w:tcW w:w="1197" w:type="dxa"/>
            <w:shd w:val="clear" w:color="auto" w:fill="E7E7FF"/>
            <w:noWrap/>
            <w:hideMark/>
          </w:tcPr>
          <w:p w14:paraId="67A93BBF" w14:textId="4DFF7516" w:rsidR="00E73D7D" w:rsidRPr="00F310FD" w:rsidRDefault="0087012A"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Tax </w:t>
            </w:r>
            <w:r w:rsidRPr="00F310FD">
              <w:rPr>
                <w:rFonts w:eastAsia="Times New Roman" w:cstheme="minorHAnsi"/>
                <w:color w:val="000000"/>
                <w:sz w:val="20"/>
                <w:szCs w:val="20"/>
              </w:rPr>
              <w:t>Assessment</w:t>
            </w:r>
          </w:p>
        </w:tc>
        <w:tc>
          <w:tcPr>
            <w:tcW w:w="945" w:type="dxa"/>
            <w:shd w:val="clear" w:color="auto" w:fill="E7E7FF"/>
          </w:tcPr>
          <w:p w14:paraId="7EC7C9B1" w14:textId="2E331998" w:rsidR="00E73D7D" w:rsidRPr="00F310FD" w:rsidRDefault="00E73D7D" w:rsidP="009375B1">
            <w:pPr>
              <w:spacing w:after="0" w:line="240" w:lineRule="auto"/>
              <w:jc w:val="center"/>
              <w:rPr>
                <w:rFonts w:eastAsia="Times New Roman" w:cstheme="minorHAnsi"/>
                <w:color w:val="000000"/>
                <w:sz w:val="20"/>
                <w:szCs w:val="20"/>
              </w:rPr>
            </w:pPr>
            <w:proofErr w:type="spellStart"/>
            <w:r>
              <w:rPr>
                <w:rFonts w:eastAsia="Times New Roman" w:cstheme="minorHAnsi"/>
                <w:color w:val="000000"/>
                <w:sz w:val="20"/>
                <w:szCs w:val="20"/>
                <w:lang w:val="fr-FR"/>
              </w:rPr>
              <w:t>Join</w:t>
            </w:r>
            <w:proofErr w:type="spellEnd"/>
            <w:r>
              <w:rPr>
                <w:rFonts w:eastAsia="Times New Roman" w:cstheme="minorHAnsi"/>
                <w:color w:val="000000"/>
                <w:sz w:val="20"/>
                <w:szCs w:val="20"/>
                <w:lang w:val="fr-FR"/>
              </w:rPr>
              <w:t xml:space="preserve"> </w:t>
            </w:r>
            <w:proofErr w:type="spellStart"/>
            <w:r>
              <w:rPr>
                <w:rFonts w:eastAsia="Times New Roman" w:cstheme="minorHAnsi"/>
                <w:color w:val="000000"/>
                <w:sz w:val="20"/>
                <w:szCs w:val="20"/>
                <w:lang w:val="fr-FR"/>
              </w:rPr>
              <w:t>Tax</w:t>
            </w:r>
            <w:proofErr w:type="spellEnd"/>
          </w:p>
        </w:tc>
        <w:tc>
          <w:tcPr>
            <w:tcW w:w="4385" w:type="dxa"/>
            <w:shd w:val="clear" w:color="auto" w:fill="E7E7FF"/>
            <w:hideMark/>
          </w:tcPr>
          <w:p w14:paraId="6265F7CF" w14:textId="0A231420"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The current tax year of the parcel.</w:t>
            </w:r>
          </w:p>
        </w:tc>
      </w:tr>
      <w:tr w:rsidR="00E73D7D" w:rsidRPr="00F310FD" w14:paraId="555CC5E0" w14:textId="77777777" w:rsidTr="00682023">
        <w:trPr>
          <w:trHeight w:val="290"/>
        </w:trPr>
        <w:tc>
          <w:tcPr>
            <w:tcW w:w="9870" w:type="dxa"/>
            <w:gridSpan w:val="5"/>
            <w:shd w:val="clear" w:color="auto" w:fill="auto"/>
            <w:noWrap/>
            <w:hideMark/>
          </w:tcPr>
          <w:p w14:paraId="0D56C8A9" w14:textId="5B0921DC" w:rsidR="00E73D7D" w:rsidRPr="00682023" w:rsidRDefault="00E73D7D" w:rsidP="00682023">
            <w:pPr>
              <w:spacing w:after="0" w:line="240" w:lineRule="auto"/>
              <w:jc w:val="center"/>
              <w:rPr>
                <w:rFonts w:eastAsia="Times New Roman" w:cstheme="minorHAnsi"/>
                <w:b/>
                <w:bCs/>
                <w:color w:val="000000"/>
                <w:sz w:val="20"/>
                <w:szCs w:val="20"/>
              </w:rPr>
            </w:pPr>
            <w:r w:rsidRPr="00682023">
              <w:rPr>
                <w:rFonts w:eastAsia="Times New Roman" w:cstheme="minorHAnsi"/>
                <w:b/>
                <w:bCs/>
                <w:color w:val="000000"/>
                <w:sz w:val="20"/>
                <w:szCs w:val="20"/>
              </w:rPr>
              <w:t> PROCESSING/CALCULATED FIELDS</w:t>
            </w:r>
          </w:p>
        </w:tc>
      </w:tr>
      <w:tr w:rsidR="00E73D7D" w:rsidRPr="00F310FD" w14:paraId="3775E758" w14:textId="77777777" w:rsidTr="00A127AE">
        <w:trPr>
          <w:trHeight w:val="290"/>
        </w:trPr>
        <w:tc>
          <w:tcPr>
            <w:tcW w:w="734" w:type="dxa"/>
            <w:shd w:val="clear" w:color="auto" w:fill="DEEAF6" w:themeFill="accent5" w:themeFillTint="33"/>
            <w:noWrap/>
          </w:tcPr>
          <w:p w14:paraId="368A05C0" w14:textId="320AAE15"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3</w:t>
            </w:r>
            <w:r w:rsidR="0062674A">
              <w:rPr>
                <w:rFonts w:eastAsia="Times New Roman" w:cstheme="minorHAnsi"/>
                <w:b/>
                <w:bCs/>
                <w:color w:val="000000"/>
                <w:sz w:val="20"/>
                <w:szCs w:val="20"/>
              </w:rPr>
              <w:t>4</w:t>
            </w:r>
          </w:p>
        </w:tc>
        <w:tc>
          <w:tcPr>
            <w:tcW w:w="2609" w:type="dxa"/>
            <w:shd w:val="clear" w:color="auto" w:fill="DEEAF6" w:themeFill="accent5" w:themeFillTint="33"/>
            <w:noWrap/>
          </w:tcPr>
          <w:p w14:paraId="680B6AF8" w14:textId="133D9594"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OSP_Land_Use</w:t>
            </w:r>
            <w:proofErr w:type="spellEnd"/>
          </w:p>
        </w:tc>
        <w:tc>
          <w:tcPr>
            <w:tcW w:w="1197" w:type="dxa"/>
            <w:shd w:val="clear" w:color="auto" w:fill="DEEAF6" w:themeFill="accent5" w:themeFillTint="33"/>
            <w:noWrap/>
          </w:tcPr>
          <w:p w14:paraId="19138C3B" w14:textId="006A037B" w:rsidR="00E73D7D" w:rsidRPr="00F310FD" w:rsidRDefault="00E73D7D" w:rsidP="0087012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Processing</w:t>
            </w:r>
          </w:p>
        </w:tc>
        <w:tc>
          <w:tcPr>
            <w:tcW w:w="945" w:type="dxa"/>
            <w:shd w:val="clear" w:color="auto" w:fill="DEEAF6" w:themeFill="accent5" w:themeFillTint="33"/>
          </w:tcPr>
          <w:p w14:paraId="066CE64C" w14:textId="3F779511" w:rsidR="00E73D7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1DF768A3" w14:textId="7AB82B95" w:rsidR="00E73D7D" w:rsidRPr="00F310FD" w:rsidRDefault="00E73D7D" w:rsidP="00E73D7D">
            <w:pPr>
              <w:spacing w:after="0" w:line="240" w:lineRule="auto"/>
              <w:rPr>
                <w:rFonts w:eastAsia="Times New Roman" w:cstheme="minorHAnsi"/>
                <w:color w:val="000000"/>
                <w:sz w:val="20"/>
                <w:szCs w:val="20"/>
              </w:rPr>
            </w:pPr>
            <w:r>
              <w:rPr>
                <w:rFonts w:eastAsia="Times New Roman" w:cstheme="minorHAnsi"/>
                <w:color w:val="000000"/>
                <w:sz w:val="20"/>
                <w:szCs w:val="20"/>
              </w:rPr>
              <w:t>OSP Land Use Designation (Park, Residential, Commercial, Non-Profit, etc.)</w:t>
            </w:r>
          </w:p>
        </w:tc>
      </w:tr>
      <w:tr w:rsidR="00E73D7D" w:rsidRPr="00F310FD" w14:paraId="1B8727FD" w14:textId="77777777" w:rsidTr="00A127AE">
        <w:trPr>
          <w:trHeight w:val="290"/>
        </w:trPr>
        <w:tc>
          <w:tcPr>
            <w:tcW w:w="734" w:type="dxa"/>
            <w:shd w:val="clear" w:color="auto" w:fill="DEEAF6" w:themeFill="accent5" w:themeFillTint="33"/>
            <w:noWrap/>
          </w:tcPr>
          <w:p w14:paraId="1CA0C5BF" w14:textId="4A627F27"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3</w:t>
            </w:r>
            <w:r w:rsidR="0062674A" w:rsidRPr="0062674A">
              <w:rPr>
                <w:rFonts w:eastAsia="Times New Roman" w:cstheme="minorHAnsi"/>
                <w:b/>
                <w:bCs/>
                <w:color w:val="000000"/>
                <w:sz w:val="20"/>
                <w:szCs w:val="20"/>
              </w:rPr>
              <w:t>5</w:t>
            </w:r>
          </w:p>
        </w:tc>
        <w:tc>
          <w:tcPr>
            <w:tcW w:w="2609" w:type="dxa"/>
            <w:shd w:val="clear" w:color="auto" w:fill="DEEAF6" w:themeFill="accent5" w:themeFillTint="33"/>
            <w:noWrap/>
          </w:tcPr>
          <w:p w14:paraId="5ECEF5FE" w14:textId="1E12DCD7"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OSP_Class</w:t>
            </w:r>
            <w:proofErr w:type="spellEnd"/>
            <w:r>
              <w:rPr>
                <w:rFonts w:eastAsia="Times New Roman" w:cstheme="minorHAnsi"/>
                <w:b/>
                <w:bCs/>
                <w:color w:val="000000"/>
                <w:sz w:val="20"/>
                <w:szCs w:val="20"/>
              </w:rPr>
              <w:t xml:space="preserve"> </w:t>
            </w:r>
          </w:p>
        </w:tc>
        <w:tc>
          <w:tcPr>
            <w:tcW w:w="1197" w:type="dxa"/>
            <w:shd w:val="clear" w:color="auto" w:fill="DEEAF6" w:themeFill="accent5" w:themeFillTint="33"/>
            <w:noWrap/>
          </w:tcPr>
          <w:p w14:paraId="44C007A9" w14:textId="3E89361D" w:rsidR="00E73D7D" w:rsidRPr="00F310FD" w:rsidRDefault="00E73D7D" w:rsidP="0087012A">
            <w:pPr>
              <w:spacing w:after="0" w:line="240" w:lineRule="auto"/>
              <w:jc w:val="center"/>
              <w:rPr>
                <w:rFonts w:eastAsia="Times New Roman" w:cstheme="minorHAnsi"/>
                <w:color w:val="000000"/>
                <w:sz w:val="20"/>
                <w:szCs w:val="20"/>
              </w:rPr>
            </w:pPr>
            <w:r>
              <w:rPr>
                <w:rFonts w:eastAsia="Times New Roman" w:cstheme="minorHAnsi"/>
                <w:color w:val="000000"/>
                <w:sz w:val="20"/>
                <w:szCs w:val="20"/>
              </w:rPr>
              <w:t>Process</w:t>
            </w:r>
            <w:r w:rsidR="0087012A">
              <w:rPr>
                <w:rFonts w:eastAsia="Times New Roman" w:cstheme="minorHAnsi"/>
                <w:color w:val="000000"/>
                <w:sz w:val="20"/>
                <w:szCs w:val="20"/>
              </w:rPr>
              <w:t>ing</w:t>
            </w:r>
          </w:p>
        </w:tc>
        <w:tc>
          <w:tcPr>
            <w:tcW w:w="945" w:type="dxa"/>
            <w:shd w:val="clear" w:color="auto" w:fill="DEEAF6" w:themeFill="accent5" w:themeFillTint="33"/>
          </w:tcPr>
          <w:p w14:paraId="12974283" w14:textId="67AAA394"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527A41D6" w14:textId="77777777" w:rsidR="00E73D7D" w:rsidRDefault="00E73D7D" w:rsidP="00E73D7D">
            <w:pPr>
              <w:spacing w:after="0" w:line="240" w:lineRule="auto"/>
              <w:rPr>
                <w:rFonts w:eastAsia="Times New Roman" w:cstheme="minorHAnsi"/>
                <w:color w:val="000000"/>
                <w:sz w:val="20"/>
                <w:szCs w:val="20"/>
              </w:rPr>
            </w:pPr>
            <w:r>
              <w:rPr>
                <w:rFonts w:eastAsia="Times New Roman" w:cstheme="minorHAnsi"/>
                <w:color w:val="000000"/>
                <w:sz w:val="20"/>
                <w:szCs w:val="20"/>
              </w:rPr>
              <w:t>Open Space Preservation Type</w:t>
            </w:r>
          </w:p>
          <w:p w14:paraId="373C82BD" w14:textId="77777777" w:rsidR="00E73D7D" w:rsidRDefault="00E73D7D" w:rsidP="00E73D7D">
            <w:pPr>
              <w:spacing w:after="0" w:line="240" w:lineRule="auto"/>
              <w:rPr>
                <w:rFonts w:eastAsia="Times New Roman" w:cstheme="minorHAnsi"/>
                <w:color w:val="000000"/>
                <w:sz w:val="20"/>
                <w:szCs w:val="20"/>
              </w:rPr>
            </w:pPr>
            <w:r w:rsidRPr="00D07411">
              <w:rPr>
                <w:rFonts w:eastAsia="Times New Roman" w:cstheme="minorHAnsi"/>
                <w:b/>
                <w:bCs/>
                <w:color w:val="000000"/>
                <w:sz w:val="20"/>
                <w:szCs w:val="20"/>
              </w:rPr>
              <w:t>DR</w:t>
            </w:r>
            <w:r>
              <w:rPr>
                <w:rFonts w:eastAsia="Times New Roman" w:cstheme="minorHAnsi"/>
                <w:color w:val="000000"/>
                <w:sz w:val="20"/>
                <w:szCs w:val="20"/>
              </w:rPr>
              <w:t xml:space="preserve"> = OSP parcel deed-restricted</w:t>
            </w:r>
          </w:p>
          <w:p w14:paraId="277057E4" w14:textId="70FDE8C9" w:rsidR="00E73D7D" w:rsidRDefault="00E73D7D" w:rsidP="00E73D7D">
            <w:pPr>
              <w:spacing w:after="0" w:line="240" w:lineRule="auto"/>
              <w:rPr>
                <w:rFonts w:eastAsia="Times New Roman" w:cstheme="minorHAnsi"/>
                <w:color w:val="000000"/>
                <w:sz w:val="20"/>
                <w:szCs w:val="20"/>
              </w:rPr>
            </w:pPr>
            <w:r w:rsidRPr="00D07411">
              <w:rPr>
                <w:rFonts w:eastAsia="Times New Roman" w:cstheme="minorHAnsi"/>
                <w:b/>
                <w:bCs/>
                <w:color w:val="000000"/>
                <w:sz w:val="20"/>
                <w:szCs w:val="20"/>
              </w:rPr>
              <w:t>OSP</w:t>
            </w:r>
            <w:r>
              <w:rPr>
                <w:rFonts w:eastAsia="Times New Roman" w:cstheme="minorHAnsi"/>
                <w:color w:val="000000"/>
                <w:sz w:val="20"/>
                <w:szCs w:val="20"/>
              </w:rPr>
              <w:t xml:space="preserve"> = Community-owned OSP parcel </w:t>
            </w:r>
            <w:proofErr w:type="gramStart"/>
            <w:r>
              <w:rPr>
                <w:rFonts w:eastAsia="Times New Roman" w:cstheme="minorHAnsi"/>
                <w:color w:val="000000"/>
                <w:sz w:val="20"/>
                <w:szCs w:val="20"/>
              </w:rPr>
              <w:t>not deed</w:t>
            </w:r>
            <w:proofErr w:type="gramEnd"/>
            <w:r>
              <w:rPr>
                <w:rFonts w:eastAsia="Times New Roman" w:cstheme="minorHAnsi"/>
                <w:color w:val="000000"/>
                <w:sz w:val="20"/>
                <w:szCs w:val="20"/>
              </w:rPr>
              <w:t xml:space="preserve"> restricted or deed restriction unverified; </w:t>
            </w:r>
          </w:p>
          <w:p w14:paraId="15F2B7F0" w14:textId="1BE88765" w:rsidR="00E73D7D" w:rsidRPr="00F310FD" w:rsidRDefault="00E73D7D" w:rsidP="00E73D7D">
            <w:pPr>
              <w:spacing w:after="0" w:line="240" w:lineRule="auto"/>
              <w:rPr>
                <w:rFonts w:eastAsia="Times New Roman" w:cstheme="minorHAnsi"/>
                <w:color w:val="000000"/>
                <w:sz w:val="20"/>
                <w:szCs w:val="20"/>
              </w:rPr>
            </w:pPr>
            <w:r w:rsidRPr="00D07411">
              <w:rPr>
                <w:rFonts w:eastAsia="Times New Roman" w:cstheme="minorHAnsi"/>
                <w:b/>
                <w:bCs/>
                <w:color w:val="000000"/>
                <w:sz w:val="20"/>
                <w:szCs w:val="20"/>
              </w:rPr>
              <w:t>UKNOWN</w:t>
            </w:r>
            <w:r>
              <w:rPr>
                <w:rFonts w:eastAsia="Times New Roman" w:cstheme="minorHAnsi"/>
                <w:color w:val="000000"/>
                <w:sz w:val="20"/>
                <w:szCs w:val="20"/>
              </w:rPr>
              <w:t xml:space="preserve"> = major flag errors from tax assessment data (owner name, building value)</w:t>
            </w:r>
          </w:p>
        </w:tc>
      </w:tr>
      <w:tr w:rsidR="00E73D7D" w:rsidRPr="00F310FD" w14:paraId="7CE124F8" w14:textId="77777777" w:rsidTr="00A127AE">
        <w:trPr>
          <w:trHeight w:val="290"/>
        </w:trPr>
        <w:tc>
          <w:tcPr>
            <w:tcW w:w="734" w:type="dxa"/>
            <w:shd w:val="clear" w:color="auto" w:fill="DEEAF6" w:themeFill="accent5" w:themeFillTint="33"/>
            <w:noWrap/>
            <w:hideMark/>
          </w:tcPr>
          <w:p w14:paraId="631FF67B" w14:textId="15069A4D"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3</w:t>
            </w:r>
            <w:r w:rsidR="0062674A">
              <w:rPr>
                <w:rFonts w:eastAsia="Times New Roman" w:cstheme="minorHAnsi"/>
                <w:b/>
                <w:bCs/>
                <w:color w:val="000000"/>
                <w:sz w:val="20"/>
                <w:szCs w:val="20"/>
              </w:rPr>
              <w:t>6</w:t>
            </w:r>
          </w:p>
        </w:tc>
        <w:tc>
          <w:tcPr>
            <w:tcW w:w="2609" w:type="dxa"/>
            <w:shd w:val="clear" w:color="auto" w:fill="DEEAF6" w:themeFill="accent5" w:themeFillTint="33"/>
            <w:noWrap/>
            <w:hideMark/>
          </w:tcPr>
          <w:p w14:paraId="5C3FB595"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QC_Acres_C</w:t>
            </w:r>
            <w:proofErr w:type="spellEnd"/>
          </w:p>
        </w:tc>
        <w:tc>
          <w:tcPr>
            <w:tcW w:w="1197" w:type="dxa"/>
            <w:shd w:val="clear" w:color="auto" w:fill="DEEAF6" w:themeFill="accent5" w:themeFillTint="33"/>
            <w:noWrap/>
            <w:hideMark/>
          </w:tcPr>
          <w:p w14:paraId="1325FA5C" w14:textId="2DD2EAE3"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w:t>
            </w:r>
          </w:p>
        </w:tc>
        <w:tc>
          <w:tcPr>
            <w:tcW w:w="945" w:type="dxa"/>
            <w:shd w:val="clear" w:color="auto" w:fill="DEEAF6" w:themeFill="accent5" w:themeFillTint="33"/>
          </w:tcPr>
          <w:p w14:paraId="44481817" w14:textId="18524C79"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33025E1C" w14:textId="4FDF4ADE"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Calculated Acreage from GIS Shape</w:t>
            </w:r>
          </w:p>
        </w:tc>
      </w:tr>
      <w:tr w:rsidR="00E73D7D" w:rsidRPr="00F310FD" w14:paraId="02359D06" w14:textId="77777777" w:rsidTr="00A127AE">
        <w:trPr>
          <w:trHeight w:val="580"/>
        </w:trPr>
        <w:tc>
          <w:tcPr>
            <w:tcW w:w="734" w:type="dxa"/>
            <w:shd w:val="clear" w:color="auto" w:fill="DEEAF6" w:themeFill="accent5" w:themeFillTint="33"/>
            <w:noWrap/>
          </w:tcPr>
          <w:p w14:paraId="3C28792A" w14:textId="55C3CA76" w:rsidR="00E73D7D" w:rsidRPr="0062674A" w:rsidRDefault="00E73D7D"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3</w:t>
            </w:r>
            <w:r w:rsidR="0062674A" w:rsidRPr="0062674A">
              <w:rPr>
                <w:rFonts w:eastAsia="Times New Roman" w:cstheme="minorHAnsi"/>
                <w:b/>
                <w:bCs/>
                <w:color w:val="000000"/>
                <w:sz w:val="20"/>
                <w:szCs w:val="20"/>
              </w:rPr>
              <w:t>7</w:t>
            </w:r>
          </w:p>
        </w:tc>
        <w:tc>
          <w:tcPr>
            <w:tcW w:w="2609" w:type="dxa"/>
            <w:shd w:val="clear" w:color="auto" w:fill="DEEAF6" w:themeFill="accent5" w:themeFillTint="33"/>
            <w:noWrap/>
          </w:tcPr>
          <w:p w14:paraId="77BD10E1" w14:textId="52BACA5C"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QC_Acres_Flag</w:t>
            </w:r>
            <w:proofErr w:type="spellEnd"/>
          </w:p>
        </w:tc>
        <w:tc>
          <w:tcPr>
            <w:tcW w:w="1197" w:type="dxa"/>
            <w:shd w:val="clear" w:color="auto" w:fill="DEEAF6" w:themeFill="accent5" w:themeFillTint="33"/>
            <w:noWrap/>
          </w:tcPr>
          <w:p w14:paraId="2B3D72AA" w14:textId="2EE48F95"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19A08394" w14:textId="284C710F" w:rsidR="00E73D7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6F649F06" w14:textId="1FDEA982" w:rsidR="00E73D7D" w:rsidRPr="00F310FD" w:rsidRDefault="00E73D7D" w:rsidP="00E73D7D">
            <w:pPr>
              <w:spacing w:after="0" w:line="240" w:lineRule="auto"/>
              <w:rPr>
                <w:rFonts w:eastAsia="Times New Roman" w:cstheme="minorHAnsi"/>
                <w:color w:val="000000"/>
                <w:sz w:val="20"/>
                <w:szCs w:val="20"/>
              </w:rPr>
            </w:pPr>
            <w:r>
              <w:rPr>
                <w:rFonts w:eastAsia="Times New Roman" w:cstheme="minorHAnsi"/>
                <w:color w:val="000000"/>
                <w:sz w:val="20"/>
                <w:szCs w:val="20"/>
              </w:rPr>
              <w:t>Major difference between IAS Deed and GIS calculated acreage</w:t>
            </w:r>
            <w:r w:rsidR="00720685">
              <w:rPr>
                <w:rFonts w:eastAsia="Times New Roman" w:cstheme="minorHAnsi"/>
                <w:color w:val="000000"/>
                <w:sz w:val="20"/>
                <w:szCs w:val="20"/>
              </w:rPr>
              <w:t xml:space="preserve"> </w:t>
            </w:r>
            <w:proofErr w:type="gramStart"/>
            <w:r w:rsidR="00720685">
              <w:rPr>
                <w:rFonts w:eastAsia="Times New Roman" w:cstheme="minorHAnsi"/>
                <w:color w:val="000000"/>
                <w:sz w:val="20"/>
                <w:szCs w:val="20"/>
              </w:rPr>
              <w:t>( &gt;</w:t>
            </w:r>
            <w:proofErr w:type="gramEnd"/>
            <w:r w:rsidR="00720685">
              <w:rPr>
                <w:rFonts w:eastAsia="Times New Roman" w:cstheme="minorHAnsi"/>
                <w:color w:val="000000"/>
                <w:sz w:val="20"/>
                <w:szCs w:val="20"/>
              </w:rPr>
              <w:t>1 acre difference)</w:t>
            </w:r>
            <w:r w:rsidR="009F7C28">
              <w:rPr>
                <w:rFonts w:eastAsia="Times New Roman" w:cstheme="minorHAnsi"/>
                <w:color w:val="000000"/>
                <w:sz w:val="20"/>
                <w:szCs w:val="20"/>
              </w:rPr>
              <w:t xml:space="preserve"> </w:t>
            </w:r>
            <w:r w:rsidR="009F7C28" w:rsidRPr="00F310FD">
              <w:rPr>
                <w:rFonts w:eastAsia="Times New Roman" w:cstheme="minorHAnsi"/>
                <w:color w:val="000000"/>
                <w:sz w:val="20"/>
                <w:szCs w:val="20"/>
              </w:rPr>
              <w:t>(Y if applicable)</w:t>
            </w:r>
          </w:p>
        </w:tc>
      </w:tr>
      <w:tr w:rsidR="00E73D7D" w:rsidRPr="00F310FD" w14:paraId="6619FC0F" w14:textId="77777777" w:rsidTr="00A127AE">
        <w:trPr>
          <w:trHeight w:val="580"/>
        </w:trPr>
        <w:tc>
          <w:tcPr>
            <w:tcW w:w="734" w:type="dxa"/>
            <w:shd w:val="clear" w:color="auto" w:fill="DEEAF6" w:themeFill="accent5" w:themeFillTint="33"/>
            <w:noWrap/>
            <w:hideMark/>
          </w:tcPr>
          <w:p w14:paraId="64544543" w14:textId="1A784352"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3</w:t>
            </w:r>
            <w:r w:rsidR="0062674A">
              <w:rPr>
                <w:rFonts w:eastAsia="Times New Roman" w:cstheme="minorHAnsi"/>
                <w:b/>
                <w:bCs/>
                <w:color w:val="000000"/>
                <w:sz w:val="20"/>
                <w:szCs w:val="20"/>
              </w:rPr>
              <w:t>8</w:t>
            </w:r>
          </w:p>
        </w:tc>
        <w:tc>
          <w:tcPr>
            <w:tcW w:w="2609" w:type="dxa"/>
            <w:shd w:val="clear" w:color="auto" w:fill="DEEAF6" w:themeFill="accent5" w:themeFillTint="33"/>
            <w:noWrap/>
            <w:hideMark/>
          </w:tcPr>
          <w:p w14:paraId="0FF20F42"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QC_Geometry_Flag</w:t>
            </w:r>
            <w:proofErr w:type="spellEnd"/>
          </w:p>
        </w:tc>
        <w:tc>
          <w:tcPr>
            <w:tcW w:w="1197" w:type="dxa"/>
            <w:shd w:val="clear" w:color="auto" w:fill="DEEAF6" w:themeFill="accent5" w:themeFillTint="33"/>
            <w:noWrap/>
            <w:hideMark/>
          </w:tcPr>
          <w:p w14:paraId="54400A60"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055800FC" w14:textId="179A21A5"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37DAF5F1" w14:textId="3DE495EA"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Source geometry does not match statewide parcel geometry (Y if applicable)</w:t>
            </w:r>
          </w:p>
        </w:tc>
      </w:tr>
      <w:tr w:rsidR="00E73D7D" w:rsidRPr="00F310FD" w14:paraId="095B2801" w14:textId="77777777" w:rsidTr="00A127AE">
        <w:trPr>
          <w:trHeight w:val="580"/>
        </w:trPr>
        <w:tc>
          <w:tcPr>
            <w:tcW w:w="734" w:type="dxa"/>
            <w:shd w:val="clear" w:color="auto" w:fill="DEEAF6" w:themeFill="accent5" w:themeFillTint="33"/>
            <w:noWrap/>
            <w:hideMark/>
          </w:tcPr>
          <w:p w14:paraId="0DE7BFAB" w14:textId="37C4C491"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3</w:t>
            </w:r>
            <w:r w:rsidR="0062674A">
              <w:rPr>
                <w:rFonts w:eastAsia="Times New Roman" w:cstheme="minorHAnsi"/>
                <w:b/>
                <w:bCs/>
                <w:color w:val="000000"/>
                <w:sz w:val="20"/>
                <w:szCs w:val="20"/>
              </w:rPr>
              <w:t>9</w:t>
            </w:r>
          </w:p>
        </w:tc>
        <w:tc>
          <w:tcPr>
            <w:tcW w:w="2609" w:type="dxa"/>
            <w:shd w:val="clear" w:color="auto" w:fill="DEEAF6" w:themeFill="accent5" w:themeFillTint="33"/>
            <w:noWrap/>
            <w:hideMark/>
          </w:tcPr>
          <w:p w14:paraId="0EB0AC09"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QC_Assmt_Flag</w:t>
            </w:r>
            <w:proofErr w:type="spellEnd"/>
          </w:p>
        </w:tc>
        <w:tc>
          <w:tcPr>
            <w:tcW w:w="1197" w:type="dxa"/>
            <w:shd w:val="clear" w:color="auto" w:fill="DEEAF6" w:themeFill="accent5" w:themeFillTint="33"/>
            <w:noWrap/>
            <w:hideMark/>
          </w:tcPr>
          <w:p w14:paraId="2AC48F7E"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26BA151C" w14:textId="0F097E93"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51C18D6B" w14:textId="56FE6400" w:rsidR="00E73D7D" w:rsidRPr="00F310FD" w:rsidRDefault="009C0F5A" w:rsidP="00E73D7D">
            <w:pPr>
              <w:spacing w:after="0" w:line="240" w:lineRule="auto"/>
              <w:rPr>
                <w:rFonts w:eastAsia="Times New Roman" w:cstheme="minorHAnsi"/>
                <w:color w:val="000000"/>
                <w:sz w:val="20"/>
                <w:szCs w:val="20"/>
              </w:rPr>
            </w:pPr>
            <w:r w:rsidRPr="009C0F5A">
              <w:rPr>
                <w:rFonts w:eastAsia="Times New Roman" w:cstheme="minorHAnsi"/>
                <w:color w:val="000000"/>
                <w:sz w:val="20"/>
                <w:szCs w:val="20"/>
              </w:rPr>
              <w:t>Assessment mismatches (Y if applicable).  Non-public owner and/or non-zero building value.  Building value relating to open structures may be valid</w:t>
            </w:r>
          </w:p>
        </w:tc>
      </w:tr>
      <w:tr w:rsidR="00E73D7D" w:rsidRPr="00F310FD" w14:paraId="5C452127" w14:textId="77777777" w:rsidTr="00A127AE">
        <w:trPr>
          <w:trHeight w:val="290"/>
        </w:trPr>
        <w:tc>
          <w:tcPr>
            <w:tcW w:w="734" w:type="dxa"/>
            <w:shd w:val="clear" w:color="auto" w:fill="DEEAF6" w:themeFill="accent5" w:themeFillTint="33"/>
            <w:noWrap/>
            <w:hideMark/>
          </w:tcPr>
          <w:p w14:paraId="091A5195" w14:textId="31773D61" w:rsidR="00E73D7D" w:rsidRPr="00EC3746" w:rsidRDefault="0062674A" w:rsidP="00E73D7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40</w:t>
            </w:r>
          </w:p>
        </w:tc>
        <w:tc>
          <w:tcPr>
            <w:tcW w:w="2609" w:type="dxa"/>
            <w:shd w:val="clear" w:color="auto" w:fill="DEEAF6" w:themeFill="accent5" w:themeFillTint="33"/>
            <w:noWrap/>
            <w:hideMark/>
          </w:tcPr>
          <w:p w14:paraId="51B882D7"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QC_Imagery_Flag</w:t>
            </w:r>
            <w:proofErr w:type="spellEnd"/>
          </w:p>
        </w:tc>
        <w:tc>
          <w:tcPr>
            <w:tcW w:w="1197" w:type="dxa"/>
            <w:shd w:val="clear" w:color="auto" w:fill="DEEAF6" w:themeFill="accent5" w:themeFillTint="33"/>
            <w:noWrap/>
            <w:hideMark/>
          </w:tcPr>
          <w:p w14:paraId="2E805769"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68804D5A" w14:textId="7A4999C0"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0CA620CD" w14:textId="4BC89170"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Building Present on Imagery (Y if applicable)</w:t>
            </w:r>
            <w:r>
              <w:rPr>
                <w:rFonts w:eastAsia="Times New Roman" w:cstheme="minorHAnsi"/>
                <w:color w:val="000000"/>
                <w:sz w:val="20"/>
                <w:szCs w:val="20"/>
              </w:rPr>
              <w:t>.  An open pavilion or similar structures may be valid.</w:t>
            </w:r>
          </w:p>
        </w:tc>
      </w:tr>
      <w:tr w:rsidR="00E73D7D" w:rsidRPr="00F310FD" w14:paraId="52C83D6B" w14:textId="77777777" w:rsidTr="00A127AE">
        <w:trPr>
          <w:trHeight w:val="290"/>
        </w:trPr>
        <w:tc>
          <w:tcPr>
            <w:tcW w:w="734" w:type="dxa"/>
            <w:shd w:val="clear" w:color="auto" w:fill="DEEAF6" w:themeFill="accent5" w:themeFillTint="33"/>
            <w:noWrap/>
          </w:tcPr>
          <w:p w14:paraId="0B5FAB7C" w14:textId="532A87E8" w:rsidR="00E73D7D" w:rsidRPr="0062674A" w:rsidRDefault="0062674A"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41</w:t>
            </w:r>
          </w:p>
        </w:tc>
        <w:tc>
          <w:tcPr>
            <w:tcW w:w="2609" w:type="dxa"/>
            <w:shd w:val="clear" w:color="auto" w:fill="DEEAF6" w:themeFill="accent5" w:themeFillTint="33"/>
            <w:noWrap/>
          </w:tcPr>
          <w:p w14:paraId="704277DB" w14:textId="140D357A"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QC_Overlap_Flag</w:t>
            </w:r>
            <w:proofErr w:type="spellEnd"/>
          </w:p>
        </w:tc>
        <w:tc>
          <w:tcPr>
            <w:tcW w:w="1197" w:type="dxa"/>
            <w:shd w:val="clear" w:color="auto" w:fill="DEEAF6" w:themeFill="accent5" w:themeFillTint="33"/>
            <w:noWrap/>
          </w:tcPr>
          <w:p w14:paraId="40FCF529" w14:textId="4E03E873"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1808AA0B" w14:textId="749C5E79" w:rsidR="00E73D7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4355EF40" w14:textId="4453CAD9" w:rsidR="00E73D7D" w:rsidRPr="00F310FD" w:rsidRDefault="009C0F5A" w:rsidP="00E73D7D">
            <w:pPr>
              <w:spacing w:after="0" w:line="240" w:lineRule="auto"/>
              <w:rPr>
                <w:rFonts w:eastAsia="Times New Roman" w:cstheme="minorHAnsi"/>
                <w:color w:val="000000"/>
                <w:sz w:val="20"/>
                <w:szCs w:val="20"/>
              </w:rPr>
            </w:pPr>
            <w:r w:rsidRPr="009C0F5A">
              <w:rPr>
                <w:rFonts w:eastAsia="Times New Roman" w:cstheme="minorHAnsi"/>
                <w:color w:val="000000"/>
                <w:sz w:val="20"/>
                <w:szCs w:val="20"/>
              </w:rPr>
              <w:t>Overlap with other open space preservation lands (Y if applicable)</w:t>
            </w:r>
          </w:p>
        </w:tc>
      </w:tr>
      <w:tr w:rsidR="00402976" w:rsidRPr="00F310FD" w14:paraId="13A6932F" w14:textId="77777777" w:rsidTr="00A127AE">
        <w:trPr>
          <w:trHeight w:val="290"/>
        </w:trPr>
        <w:tc>
          <w:tcPr>
            <w:tcW w:w="734" w:type="dxa"/>
            <w:shd w:val="clear" w:color="auto" w:fill="DEEAF6" w:themeFill="accent5" w:themeFillTint="33"/>
            <w:noWrap/>
          </w:tcPr>
          <w:p w14:paraId="0E7C45E7" w14:textId="25A444D1" w:rsidR="00402976" w:rsidRPr="0062674A" w:rsidRDefault="0062674A" w:rsidP="00E73D7D">
            <w:pPr>
              <w:spacing w:after="0" w:line="240" w:lineRule="auto"/>
              <w:jc w:val="center"/>
              <w:rPr>
                <w:rFonts w:eastAsia="Times New Roman" w:cstheme="minorHAnsi"/>
                <w:b/>
                <w:bCs/>
                <w:color w:val="000000"/>
                <w:sz w:val="20"/>
                <w:szCs w:val="20"/>
              </w:rPr>
            </w:pPr>
            <w:r w:rsidRPr="0062674A">
              <w:rPr>
                <w:rFonts w:eastAsia="Times New Roman" w:cstheme="minorHAnsi"/>
                <w:b/>
                <w:bCs/>
                <w:color w:val="000000"/>
                <w:sz w:val="20"/>
                <w:szCs w:val="20"/>
              </w:rPr>
              <w:t>42</w:t>
            </w:r>
          </w:p>
        </w:tc>
        <w:tc>
          <w:tcPr>
            <w:tcW w:w="2609" w:type="dxa"/>
            <w:shd w:val="clear" w:color="auto" w:fill="DEEAF6" w:themeFill="accent5" w:themeFillTint="33"/>
            <w:noWrap/>
          </w:tcPr>
          <w:p w14:paraId="50925EF2" w14:textId="2715B380" w:rsidR="00402976" w:rsidRDefault="00402976"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QC_Unverified_Flag</w:t>
            </w:r>
            <w:proofErr w:type="spellEnd"/>
          </w:p>
        </w:tc>
        <w:tc>
          <w:tcPr>
            <w:tcW w:w="1197" w:type="dxa"/>
            <w:shd w:val="clear" w:color="auto" w:fill="DEEAF6" w:themeFill="accent5" w:themeFillTint="33"/>
            <w:noWrap/>
          </w:tcPr>
          <w:p w14:paraId="1A515451" w14:textId="72676765" w:rsidR="00402976" w:rsidRPr="00F310FD" w:rsidRDefault="00402976"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3D1C5834" w14:textId="7D3DC14B" w:rsidR="00402976" w:rsidRDefault="00402976"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0370A640" w14:textId="5D99B116" w:rsidR="00402976" w:rsidRDefault="00402976" w:rsidP="00E73D7D">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Parcel has not been verified as a </w:t>
            </w:r>
            <w:r w:rsidR="00754EF4">
              <w:rPr>
                <w:rFonts w:eastAsia="Times New Roman" w:cstheme="minorHAnsi"/>
                <w:color w:val="000000"/>
                <w:sz w:val="20"/>
                <w:szCs w:val="20"/>
              </w:rPr>
              <w:t xml:space="preserve">deed-restricted </w:t>
            </w:r>
            <w:r>
              <w:rPr>
                <w:rFonts w:eastAsia="Times New Roman" w:cstheme="minorHAnsi"/>
                <w:color w:val="000000"/>
                <w:sz w:val="20"/>
                <w:szCs w:val="20"/>
              </w:rPr>
              <w:t xml:space="preserve">buyout parcel.  Source information likely the WV </w:t>
            </w:r>
            <w:r w:rsidR="008F7999">
              <w:rPr>
                <w:rFonts w:eastAsia="Times New Roman" w:cstheme="minorHAnsi"/>
                <w:color w:val="000000"/>
                <w:sz w:val="20"/>
                <w:szCs w:val="20"/>
              </w:rPr>
              <w:t>Property Viewer</w:t>
            </w:r>
          </w:p>
        </w:tc>
      </w:tr>
      <w:tr w:rsidR="00E73D7D" w:rsidRPr="00F310FD" w14:paraId="59446FA4" w14:textId="77777777" w:rsidTr="00A127AE">
        <w:trPr>
          <w:trHeight w:val="290"/>
        </w:trPr>
        <w:tc>
          <w:tcPr>
            <w:tcW w:w="734" w:type="dxa"/>
            <w:shd w:val="clear" w:color="auto" w:fill="DEEAF6" w:themeFill="accent5" w:themeFillTint="33"/>
            <w:noWrap/>
            <w:hideMark/>
          </w:tcPr>
          <w:p w14:paraId="6315B659" w14:textId="13F6EB3B"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lastRenderedPageBreak/>
              <w:t>4</w:t>
            </w:r>
            <w:r w:rsidR="0062674A">
              <w:rPr>
                <w:rFonts w:eastAsia="Times New Roman" w:cstheme="minorHAnsi"/>
                <w:b/>
                <w:bCs/>
                <w:color w:val="000000"/>
                <w:sz w:val="20"/>
                <w:szCs w:val="20"/>
              </w:rPr>
              <w:t>3</w:t>
            </w:r>
          </w:p>
        </w:tc>
        <w:tc>
          <w:tcPr>
            <w:tcW w:w="2609" w:type="dxa"/>
            <w:shd w:val="clear" w:color="auto" w:fill="DEEAF6" w:themeFill="accent5" w:themeFillTint="33"/>
            <w:noWrap/>
            <w:hideMark/>
          </w:tcPr>
          <w:p w14:paraId="530164B9" w14:textId="57D86160"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QC_Com</w:t>
            </w:r>
            <w:r>
              <w:rPr>
                <w:rFonts w:eastAsia="Times New Roman" w:cstheme="minorHAnsi"/>
                <w:b/>
                <w:bCs/>
                <w:color w:val="000000"/>
                <w:sz w:val="20"/>
                <w:szCs w:val="20"/>
              </w:rPr>
              <w:t>m</w:t>
            </w:r>
            <w:r w:rsidRPr="00F310FD">
              <w:rPr>
                <w:rFonts w:eastAsia="Times New Roman" w:cstheme="minorHAnsi"/>
                <w:b/>
                <w:bCs/>
                <w:color w:val="000000"/>
                <w:sz w:val="20"/>
                <w:szCs w:val="20"/>
              </w:rPr>
              <w:t>ents</w:t>
            </w:r>
            <w:proofErr w:type="spellEnd"/>
          </w:p>
        </w:tc>
        <w:tc>
          <w:tcPr>
            <w:tcW w:w="1197" w:type="dxa"/>
            <w:shd w:val="clear" w:color="auto" w:fill="DEEAF6" w:themeFill="accent5" w:themeFillTint="33"/>
            <w:noWrap/>
            <w:hideMark/>
          </w:tcPr>
          <w:p w14:paraId="7781F8BA"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QC</w:t>
            </w:r>
          </w:p>
        </w:tc>
        <w:tc>
          <w:tcPr>
            <w:tcW w:w="945" w:type="dxa"/>
            <w:shd w:val="clear" w:color="auto" w:fill="DEEAF6" w:themeFill="accent5" w:themeFillTint="33"/>
          </w:tcPr>
          <w:p w14:paraId="2D3C2737" w14:textId="2DE12E63"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502FEA82" w14:textId="1F702B5C"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QC Comments</w:t>
            </w:r>
          </w:p>
        </w:tc>
      </w:tr>
      <w:tr w:rsidR="00E73D7D" w:rsidRPr="00F310FD" w14:paraId="7324C50D" w14:textId="77777777" w:rsidTr="00A127AE">
        <w:trPr>
          <w:trHeight w:val="290"/>
        </w:trPr>
        <w:tc>
          <w:tcPr>
            <w:tcW w:w="734" w:type="dxa"/>
            <w:shd w:val="clear" w:color="auto" w:fill="DEEAF6" w:themeFill="accent5" w:themeFillTint="33"/>
            <w:noWrap/>
            <w:hideMark/>
          </w:tcPr>
          <w:p w14:paraId="317BCE6E" w14:textId="71A8A3A4"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4</w:t>
            </w:r>
            <w:r w:rsidR="0062674A">
              <w:rPr>
                <w:rFonts w:eastAsia="Times New Roman" w:cstheme="minorHAnsi"/>
                <w:b/>
                <w:bCs/>
                <w:color w:val="000000"/>
                <w:sz w:val="20"/>
                <w:szCs w:val="20"/>
              </w:rPr>
              <w:t>4</w:t>
            </w:r>
          </w:p>
        </w:tc>
        <w:tc>
          <w:tcPr>
            <w:tcW w:w="2609" w:type="dxa"/>
            <w:shd w:val="clear" w:color="auto" w:fill="DEEAF6" w:themeFill="accent5" w:themeFillTint="33"/>
            <w:noWrap/>
            <w:hideMark/>
          </w:tcPr>
          <w:p w14:paraId="75AB225B" w14:textId="77777777"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LAT_83</w:t>
            </w:r>
          </w:p>
        </w:tc>
        <w:tc>
          <w:tcPr>
            <w:tcW w:w="1197" w:type="dxa"/>
            <w:shd w:val="clear" w:color="auto" w:fill="DEEAF6" w:themeFill="accent5" w:themeFillTint="33"/>
            <w:noWrap/>
            <w:hideMark/>
          </w:tcPr>
          <w:p w14:paraId="4151F971"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Identifier</w:t>
            </w:r>
          </w:p>
        </w:tc>
        <w:tc>
          <w:tcPr>
            <w:tcW w:w="945" w:type="dxa"/>
            <w:shd w:val="clear" w:color="auto" w:fill="DEEAF6" w:themeFill="accent5" w:themeFillTint="33"/>
          </w:tcPr>
          <w:p w14:paraId="14C1B7F4" w14:textId="32BD4B21"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00DB2B9D" w14:textId="2DCF659E"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 xml:space="preserve">GIS </w:t>
            </w:r>
            <w:r w:rsidR="009C0F5A">
              <w:rPr>
                <w:rFonts w:eastAsia="Times New Roman" w:cstheme="minorHAnsi"/>
                <w:color w:val="000000"/>
                <w:sz w:val="20"/>
                <w:szCs w:val="20"/>
              </w:rPr>
              <w:t>c</w:t>
            </w:r>
            <w:r w:rsidRPr="00F310FD">
              <w:rPr>
                <w:rFonts w:eastAsia="Times New Roman" w:cstheme="minorHAnsi"/>
                <w:color w:val="000000"/>
                <w:sz w:val="20"/>
                <w:szCs w:val="20"/>
              </w:rPr>
              <w:t xml:space="preserve">alculated </w:t>
            </w:r>
            <w:r w:rsidR="009C0F5A">
              <w:rPr>
                <w:rFonts w:eastAsia="Times New Roman" w:cstheme="minorHAnsi"/>
                <w:color w:val="000000"/>
                <w:sz w:val="20"/>
                <w:szCs w:val="20"/>
              </w:rPr>
              <w:t>latitude</w:t>
            </w:r>
          </w:p>
        </w:tc>
      </w:tr>
      <w:tr w:rsidR="00E73D7D" w:rsidRPr="00F310FD" w14:paraId="6A66BD40" w14:textId="77777777" w:rsidTr="00A127AE">
        <w:trPr>
          <w:trHeight w:val="290"/>
        </w:trPr>
        <w:tc>
          <w:tcPr>
            <w:tcW w:w="734" w:type="dxa"/>
            <w:shd w:val="clear" w:color="auto" w:fill="DEEAF6" w:themeFill="accent5" w:themeFillTint="33"/>
            <w:noWrap/>
            <w:hideMark/>
          </w:tcPr>
          <w:p w14:paraId="64A88B91" w14:textId="65EF4881"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4</w:t>
            </w:r>
            <w:r w:rsidR="0062674A">
              <w:rPr>
                <w:rFonts w:eastAsia="Times New Roman" w:cstheme="minorHAnsi"/>
                <w:b/>
                <w:bCs/>
                <w:color w:val="000000"/>
                <w:sz w:val="20"/>
                <w:szCs w:val="20"/>
              </w:rPr>
              <w:t>5</w:t>
            </w:r>
          </w:p>
        </w:tc>
        <w:tc>
          <w:tcPr>
            <w:tcW w:w="2609" w:type="dxa"/>
            <w:shd w:val="clear" w:color="auto" w:fill="DEEAF6" w:themeFill="accent5" w:themeFillTint="33"/>
            <w:noWrap/>
            <w:hideMark/>
          </w:tcPr>
          <w:p w14:paraId="30FF2B32" w14:textId="77777777" w:rsidR="00E73D7D" w:rsidRPr="00F310FD" w:rsidRDefault="00E73D7D" w:rsidP="00E73D7D">
            <w:pPr>
              <w:spacing w:after="0" w:line="240" w:lineRule="auto"/>
              <w:rPr>
                <w:rFonts w:eastAsia="Times New Roman" w:cstheme="minorHAnsi"/>
                <w:b/>
                <w:bCs/>
                <w:color w:val="000000"/>
                <w:sz w:val="20"/>
                <w:szCs w:val="20"/>
              </w:rPr>
            </w:pPr>
            <w:r w:rsidRPr="00F310FD">
              <w:rPr>
                <w:rFonts w:eastAsia="Times New Roman" w:cstheme="minorHAnsi"/>
                <w:b/>
                <w:bCs/>
                <w:color w:val="000000"/>
                <w:sz w:val="20"/>
                <w:szCs w:val="20"/>
              </w:rPr>
              <w:t>LONG_83</w:t>
            </w:r>
          </w:p>
        </w:tc>
        <w:tc>
          <w:tcPr>
            <w:tcW w:w="1197" w:type="dxa"/>
            <w:shd w:val="clear" w:color="auto" w:fill="DEEAF6" w:themeFill="accent5" w:themeFillTint="33"/>
            <w:noWrap/>
            <w:hideMark/>
          </w:tcPr>
          <w:p w14:paraId="4828D7C2"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Identifier</w:t>
            </w:r>
          </w:p>
        </w:tc>
        <w:tc>
          <w:tcPr>
            <w:tcW w:w="945" w:type="dxa"/>
            <w:shd w:val="clear" w:color="auto" w:fill="DEEAF6" w:themeFill="accent5" w:themeFillTint="33"/>
          </w:tcPr>
          <w:p w14:paraId="263FA831" w14:textId="22F80F8D"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61EA08F6" w14:textId="4F4BA1B1"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 xml:space="preserve">GIS </w:t>
            </w:r>
            <w:r w:rsidR="009C0F5A">
              <w:rPr>
                <w:rFonts w:eastAsia="Times New Roman" w:cstheme="minorHAnsi"/>
                <w:color w:val="000000"/>
                <w:sz w:val="20"/>
                <w:szCs w:val="20"/>
              </w:rPr>
              <w:t>c</w:t>
            </w:r>
            <w:r w:rsidRPr="00F310FD">
              <w:rPr>
                <w:rFonts w:eastAsia="Times New Roman" w:cstheme="minorHAnsi"/>
                <w:color w:val="000000"/>
                <w:sz w:val="20"/>
                <w:szCs w:val="20"/>
              </w:rPr>
              <w:t xml:space="preserve">alculated </w:t>
            </w:r>
            <w:r w:rsidR="009C0F5A">
              <w:rPr>
                <w:rFonts w:eastAsia="Times New Roman" w:cstheme="minorHAnsi"/>
                <w:color w:val="000000"/>
                <w:sz w:val="20"/>
                <w:szCs w:val="20"/>
              </w:rPr>
              <w:t>longitude</w:t>
            </w:r>
          </w:p>
        </w:tc>
      </w:tr>
      <w:tr w:rsidR="00E73D7D" w:rsidRPr="00F310FD" w14:paraId="76ECD085" w14:textId="77777777" w:rsidTr="00A127AE">
        <w:trPr>
          <w:trHeight w:val="290"/>
        </w:trPr>
        <w:tc>
          <w:tcPr>
            <w:tcW w:w="734" w:type="dxa"/>
            <w:shd w:val="clear" w:color="auto" w:fill="DEEAF6" w:themeFill="accent5" w:themeFillTint="33"/>
            <w:noWrap/>
          </w:tcPr>
          <w:p w14:paraId="6344038F" w14:textId="25FEC5B4"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4</w:t>
            </w:r>
            <w:r w:rsidR="0062674A">
              <w:rPr>
                <w:rFonts w:eastAsia="Times New Roman" w:cstheme="minorHAnsi"/>
                <w:b/>
                <w:bCs/>
                <w:color w:val="000000"/>
                <w:sz w:val="20"/>
                <w:szCs w:val="20"/>
              </w:rPr>
              <w:t>6</w:t>
            </w:r>
          </w:p>
        </w:tc>
        <w:tc>
          <w:tcPr>
            <w:tcW w:w="2609" w:type="dxa"/>
            <w:shd w:val="clear" w:color="auto" w:fill="DEEAF6" w:themeFill="accent5" w:themeFillTint="33"/>
            <w:noWrap/>
          </w:tcPr>
          <w:p w14:paraId="43496DD9" w14:textId="2AECB2D9"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WV</w:t>
            </w:r>
            <w:r w:rsidR="000F15DA">
              <w:rPr>
                <w:rFonts w:eastAsia="Times New Roman" w:cstheme="minorHAnsi"/>
                <w:b/>
                <w:bCs/>
                <w:color w:val="000000"/>
                <w:sz w:val="20"/>
                <w:szCs w:val="20"/>
              </w:rPr>
              <w:t>_FloodTool_Link</w:t>
            </w:r>
            <w:proofErr w:type="spellEnd"/>
          </w:p>
        </w:tc>
        <w:tc>
          <w:tcPr>
            <w:tcW w:w="1197" w:type="dxa"/>
            <w:shd w:val="clear" w:color="auto" w:fill="DEEAF6" w:themeFill="accent5" w:themeFillTint="33"/>
            <w:noWrap/>
          </w:tcPr>
          <w:p w14:paraId="7308030F" w14:textId="21AAF1C0" w:rsidR="00E73D7D" w:rsidRPr="00F310FD" w:rsidRDefault="0052245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Web Link</w:t>
            </w:r>
          </w:p>
        </w:tc>
        <w:tc>
          <w:tcPr>
            <w:tcW w:w="945" w:type="dxa"/>
            <w:shd w:val="clear" w:color="auto" w:fill="DEEAF6" w:themeFill="accent5" w:themeFillTint="33"/>
          </w:tcPr>
          <w:p w14:paraId="156A3F80" w14:textId="2179508B" w:rsidR="00E73D7D" w:rsidRPr="00FB0D3E" w:rsidRDefault="00E73D7D" w:rsidP="009375B1">
            <w:pPr>
              <w:spacing w:after="0" w:line="240" w:lineRule="auto"/>
              <w:jc w:val="center"/>
              <w:rPr>
                <w:rFonts w:eastAsia="Times New Roman" w:cstheme="minorHAnsi"/>
                <w:b/>
                <w:bCs/>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tcPr>
          <w:p w14:paraId="2812DE74" w14:textId="78C655C1" w:rsidR="00E73D7D" w:rsidRPr="00180807" w:rsidRDefault="00E73D7D" w:rsidP="00E73D7D">
            <w:pPr>
              <w:spacing w:after="0" w:line="240" w:lineRule="auto"/>
              <w:rPr>
                <w:rFonts w:eastAsia="Times New Roman" w:cstheme="minorHAnsi"/>
                <w:color w:val="000000"/>
                <w:sz w:val="20"/>
                <w:szCs w:val="20"/>
              </w:rPr>
            </w:pPr>
            <w:r w:rsidRPr="00180807">
              <w:rPr>
                <w:rFonts w:eastAsia="Times New Roman" w:cstheme="minorHAnsi"/>
                <w:color w:val="000000"/>
                <w:sz w:val="20"/>
                <w:szCs w:val="20"/>
              </w:rPr>
              <w:t>Link to WV Flood Tool (Risk Map View)</w:t>
            </w:r>
          </w:p>
        </w:tc>
      </w:tr>
      <w:tr w:rsidR="00E73D7D" w:rsidRPr="00F310FD" w14:paraId="51EF8AED" w14:textId="77777777" w:rsidTr="00A127AE">
        <w:trPr>
          <w:trHeight w:val="290"/>
        </w:trPr>
        <w:tc>
          <w:tcPr>
            <w:tcW w:w="734" w:type="dxa"/>
            <w:shd w:val="clear" w:color="auto" w:fill="DEEAF6" w:themeFill="accent5" w:themeFillTint="33"/>
            <w:noWrap/>
            <w:hideMark/>
          </w:tcPr>
          <w:p w14:paraId="02773212" w14:textId="44B8B263"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4</w:t>
            </w:r>
            <w:r w:rsidR="0062674A">
              <w:rPr>
                <w:rFonts w:eastAsia="Times New Roman" w:cstheme="minorHAnsi"/>
                <w:b/>
                <w:bCs/>
                <w:color w:val="000000"/>
                <w:sz w:val="20"/>
                <w:szCs w:val="20"/>
              </w:rPr>
              <w:t>7</w:t>
            </w:r>
          </w:p>
        </w:tc>
        <w:tc>
          <w:tcPr>
            <w:tcW w:w="2609" w:type="dxa"/>
            <w:shd w:val="clear" w:color="auto" w:fill="DEEAF6" w:themeFill="accent5" w:themeFillTint="33"/>
            <w:noWrap/>
            <w:hideMark/>
          </w:tcPr>
          <w:p w14:paraId="31C88CA5" w14:textId="65E83D84" w:rsidR="00E73D7D" w:rsidRPr="00F310FD" w:rsidRDefault="00E73D7D" w:rsidP="00E73D7D">
            <w:pPr>
              <w:spacing w:after="0" w:line="240" w:lineRule="auto"/>
              <w:rPr>
                <w:rFonts w:eastAsia="Times New Roman" w:cstheme="minorHAnsi"/>
                <w:b/>
                <w:bCs/>
                <w:color w:val="000000"/>
                <w:sz w:val="20"/>
                <w:szCs w:val="20"/>
              </w:rPr>
            </w:pPr>
            <w:proofErr w:type="spellStart"/>
            <w:r>
              <w:rPr>
                <w:rFonts w:eastAsia="Times New Roman" w:cstheme="minorHAnsi"/>
                <w:b/>
                <w:bCs/>
                <w:color w:val="000000"/>
                <w:sz w:val="20"/>
                <w:szCs w:val="20"/>
              </w:rPr>
              <w:t>WV</w:t>
            </w:r>
            <w:r w:rsidR="000F15DA">
              <w:rPr>
                <w:rFonts w:eastAsia="Times New Roman" w:cstheme="minorHAnsi"/>
                <w:b/>
                <w:bCs/>
                <w:color w:val="000000"/>
                <w:sz w:val="20"/>
                <w:szCs w:val="20"/>
              </w:rPr>
              <w:t>_PropertyViewer_</w:t>
            </w:r>
            <w:r w:rsidRPr="00F310FD">
              <w:rPr>
                <w:rFonts w:eastAsia="Times New Roman" w:cstheme="minorHAnsi"/>
                <w:b/>
                <w:bCs/>
                <w:color w:val="000000"/>
                <w:sz w:val="20"/>
                <w:szCs w:val="20"/>
              </w:rPr>
              <w:t>Link</w:t>
            </w:r>
            <w:proofErr w:type="spellEnd"/>
          </w:p>
        </w:tc>
        <w:tc>
          <w:tcPr>
            <w:tcW w:w="1197" w:type="dxa"/>
            <w:shd w:val="clear" w:color="auto" w:fill="DEEAF6" w:themeFill="accent5" w:themeFillTint="33"/>
            <w:noWrap/>
            <w:hideMark/>
          </w:tcPr>
          <w:p w14:paraId="75C860F2"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Web Link</w:t>
            </w:r>
          </w:p>
        </w:tc>
        <w:tc>
          <w:tcPr>
            <w:tcW w:w="945" w:type="dxa"/>
            <w:shd w:val="clear" w:color="auto" w:fill="DEEAF6" w:themeFill="accent5" w:themeFillTint="33"/>
          </w:tcPr>
          <w:p w14:paraId="4D17F907" w14:textId="4613A070" w:rsidR="00E73D7D" w:rsidRPr="00FB0D3E" w:rsidRDefault="00E73D7D" w:rsidP="009375B1">
            <w:pPr>
              <w:spacing w:after="0" w:line="240" w:lineRule="auto"/>
              <w:jc w:val="center"/>
              <w:rPr>
                <w:rFonts w:eastAsia="Times New Roman" w:cstheme="minorHAnsi"/>
                <w:b/>
                <w:bCs/>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233C0DF1" w14:textId="48AE5B2F" w:rsidR="00E73D7D" w:rsidRPr="0087012A" w:rsidRDefault="00E73D7D" w:rsidP="00E73D7D">
            <w:pPr>
              <w:spacing w:after="0" w:line="240" w:lineRule="auto"/>
              <w:rPr>
                <w:rFonts w:eastAsia="Times New Roman" w:cstheme="minorHAnsi"/>
                <w:color w:val="000000"/>
                <w:sz w:val="20"/>
                <w:szCs w:val="20"/>
              </w:rPr>
            </w:pPr>
            <w:r w:rsidRPr="0087012A">
              <w:rPr>
                <w:rFonts w:eastAsia="Times New Roman" w:cstheme="minorHAnsi"/>
                <w:color w:val="000000"/>
                <w:sz w:val="20"/>
                <w:szCs w:val="20"/>
              </w:rPr>
              <w:t>Link to WV Property Viewer</w:t>
            </w:r>
          </w:p>
        </w:tc>
      </w:tr>
      <w:tr w:rsidR="00E73D7D" w:rsidRPr="00F310FD" w14:paraId="0C4F6E42" w14:textId="77777777" w:rsidTr="00A127AE">
        <w:trPr>
          <w:trHeight w:val="290"/>
        </w:trPr>
        <w:tc>
          <w:tcPr>
            <w:tcW w:w="734" w:type="dxa"/>
            <w:shd w:val="clear" w:color="auto" w:fill="DEEAF6" w:themeFill="accent5" w:themeFillTint="33"/>
            <w:noWrap/>
            <w:hideMark/>
          </w:tcPr>
          <w:p w14:paraId="6DB17EA9" w14:textId="300C3537" w:rsidR="00E73D7D" w:rsidRPr="00EC3746" w:rsidRDefault="00E73D7D" w:rsidP="00E73D7D">
            <w:pPr>
              <w:spacing w:after="0" w:line="240" w:lineRule="auto"/>
              <w:jc w:val="center"/>
              <w:rPr>
                <w:rFonts w:eastAsia="Times New Roman" w:cstheme="minorHAnsi"/>
                <w:b/>
                <w:bCs/>
                <w:color w:val="000000"/>
                <w:sz w:val="20"/>
                <w:szCs w:val="20"/>
              </w:rPr>
            </w:pPr>
            <w:r w:rsidRPr="00EC3746">
              <w:rPr>
                <w:rFonts w:eastAsia="Times New Roman" w:cstheme="minorHAnsi"/>
                <w:b/>
                <w:bCs/>
                <w:color w:val="000000"/>
                <w:sz w:val="20"/>
                <w:szCs w:val="20"/>
              </w:rPr>
              <w:t>4</w:t>
            </w:r>
            <w:r w:rsidR="0062674A">
              <w:rPr>
                <w:rFonts w:eastAsia="Times New Roman" w:cstheme="minorHAnsi"/>
                <w:b/>
                <w:bCs/>
                <w:color w:val="000000"/>
                <w:sz w:val="20"/>
                <w:szCs w:val="20"/>
              </w:rPr>
              <w:t>8</w:t>
            </w:r>
          </w:p>
        </w:tc>
        <w:tc>
          <w:tcPr>
            <w:tcW w:w="2609" w:type="dxa"/>
            <w:shd w:val="clear" w:color="auto" w:fill="DEEAF6" w:themeFill="accent5" w:themeFillTint="33"/>
            <w:noWrap/>
            <w:hideMark/>
          </w:tcPr>
          <w:p w14:paraId="4D550E0F" w14:textId="77777777" w:rsidR="00E73D7D" w:rsidRPr="00F310FD" w:rsidRDefault="00E73D7D" w:rsidP="00E73D7D">
            <w:pPr>
              <w:spacing w:after="0" w:line="240" w:lineRule="auto"/>
              <w:rPr>
                <w:rFonts w:eastAsia="Times New Roman" w:cstheme="minorHAnsi"/>
                <w:b/>
                <w:bCs/>
                <w:color w:val="000000"/>
                <w:sz w:val="20"/>
                <w:szCs w:val="20"/>
              </w:rPr>
            </w:pPr>
            <w:proofErr w:type="spellStart"/>
            <w:r w:rsidRPr="00F310FD">
              <w:rPr>
                <w:rFonts w:eastAsia="Times New Roman" w:cstheme="minorHAnsi"/>
                <w:b/>
                <w:bCs/>
                <w:color w:val="000000"/>
                <w:sz w:val="20"/>
                <w:szCs w:val="20"/>
              </w:rPr>
              <w:t>IAS_Link</w:t>
            </w:r>
            <w:proofErr w:type="spellEnd"/>
          </w:p>
        </w:tc>
        <w:tc>
          <w:tcPr>
            <w:tcW w:w="1197" w:type="dxa"/>
            <w:shd w:val="clear" w:color="auto" w:fill="DEEAF6" w:themeFill="accent5" w:themeFillTint="33"/>
            <w:noWrap/>
            <w:hideMark/>
          </w:tcPr>
          <w:p w14:paraId="5309283F" w14:textId="77777777" w:rsidR="00E73D7D" w:rsidRPr="00F310FD" w:rsidRDefault="00E73D7D" w:rsidP="0087012A">
            <w:pPr>
              <w:spacing w:after="0" w:line="240" w:lineRule="auto"/>
              <w:jc w:val="center"/>
              <w:rPr>
                <w:rFonts w:eastAsia="Times New Roman" w:cstheme="minorHAnsi"/>
                <w:color w:val="000000"/>
                <w:sz w:val="20"/>
                <w:szCs w:val="20"/>
              </w:rPr>
            </w:pPr>
            <w:r w:rsidRPr="00F310FD">
              <w:rPr>
                <w:rFonts w:eastAsia="Times New Roman" w:cstheme="minorHAnsi"/>
                <w:color w:val="000000"/>
                <w:sz w:val="20"/>
                <w:szCs w:val="20"/>
              </w:rPr>
              <w:t>Processing Web Link</w:t>
            </w:r>
          </w:p>
        </w:tc>
        <w:tc>
          <w:tcPr>
            <w:tcW w:w="945" w:type="dxa"/>
            <w:shd w:val="clear" w:color="auto" w:fill="DEEAF6" w:themeFill="accent5" w:themeFillTint="33"/>
          </w:tcPr>
          <w:p w14:paraId="0423EB8D" w14:textId="79FECE83" w:rsidR="00E73D7D" w:rsidRPr="00F310FD" w:rsidRDefault="00E73D7D" w:rsidP="009375B1">
            <w:pPr>
              <w:spacing w:after="0" w:line="240" w:lineRule="auto"/>
              <w:jc w:val="center"/>
              <w:rPr>
                <w:rFonts w:eastAsia="Times New Roman" w:cstheme="minorHAnsi"/>
                <w:color w:val="000000"/>
                <w:sz w:val="20"/>
                <w:szCs w:val="20"/>
              </w:rPr>
            </w:pPr>
            <w:r>
              <w:rPr>
                <w:rFonts w:eastAsia="Times New Roman" w:cstheme="minorHAnsi"/>
                <w:color w:val="000000"/>
                <w:sz w:val="20"/>
                <w:szCs w:val="20"/>
              </w:rPr>
              <w:t>Calc.</w:t>
            </w:r>
          </w:p>
        </w:tc>
        <w:tc>
          <w:tcPr>
            <w:tcW w:w="4385" w:type="dxa"/>
            <w:shd w:val="clear" w:color="auto" w:fill="DEEAF6" w:themeFill="accent5" w:themeFillTint="33"/>
            <w:hideMark/>
          </w:tcPr>
          <w:p w14:paraId="2159C7B7" w14:textId="2BB970AA" w:rsidR="00E73D7D" w:rsidRPr="00F310FD" w:rsidRDefault="00E73D7D" w:rsidP="00E73D7D">
            <w:pPr>
              <w:spacing w:after="0" w:line="240" w:lineRule="auto"/>
              <w:rPr>
                <w:rFonts w:eastAsia="Times New Roman" w:cstheme="minorHAnsi"/>
                <w:color w:val="000000"/>
                <w:sz w:val="20"/>
                <w:szCs w:val="20"/>
              </w:rPr>
            </w:pPr>
            <w:r w:rsidRPr="00F310FD">
              <w:rPr>
                <w:rFonts w:eastAsia="Times New Roman" w:cstheme="minorHAnsi"/>
                <w:color w:val="000000"/>
                <w:sz w:val="20"/>
                <w:szCs w:val="20"/>
              </w:rPr>
              <w:t>Link to detailed web assessment report</w:t>
            </w:r>
          </w:p>
        </w:tc>
      </w:tr>
    </w:tbl>
    <w:p w14:paraId="15EF79BA" w14:textId="3AD2AB67" w:rsidR="00F310FD" w:rsidRDefault="00F310FD" w:rsidP="00A645FA"/>
    <w:tbl>
      <w:tblPr>
        <w:tblW w:w="9270" w:type="dxa"/>
        <w:tblLook w:val="04A0" w:firstRow="1" w:lastRow="0" w:firstColumn="1" w:lastColumn="0" w:noHBand="0" w:noVBand="1"/>
      </w:tblPr>
      <w:tblGrid>
        <w:gridCol w:w="3960"/>
        <w:gridCol w:w="90"/>
        <w:gridCol w:w="5220"/>
      </w:tblGrid>
      <w:tr w:rsidR="00D1264B" w:rsidRPr="00D1264B" w14:paraId="6823F3D1" w14:textId="77777777" w:rsidTr="00024B13">
        <w:trPr>
          <w:trHeight w:val="290"/>
        </w:trPr>
        <w:tc>
          <w:tcPr>
            <w:tcW w:w="4050" w:type="dxa"/>
            <w:gridSpan w:val="2"/>
            <w:tcBorders>
              <w:top w:val="nil"/>
              <w:left w:val="nil"/>
              <w:bottom w:val="nil"/>
              <w:right w:val="nil"/>
            </w:tcBorders>
            <w:shd w:val="clear" w:color="auto" w:fill="E2EFD9" w:themeFill="accent6" w:themeFillTint="33"/>
            <w:noWrap/>
            <w:vAlign w:val="bottom"/>
            <w:hideMark/>
          </w:tcPr>
          <w:p w14:paraId="250252E4" w14:textId="3E4FBDB1" w:rsidR="00D1264B" w:rsidRPr="00D1264B" w:rsidRDefault="00A42167"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Source Information</w:t>
            </w:r>
          </w:p>
        </w:tc>
        <w:tc>
          <w:tcPr>
            <w:tcW w:w="5220" w:type="dxa"/>
            <w:tcBorders>
              <w:top w:val="nil"/>
              <w:left w:val="nil"/>
              <w:bottom w:val="nil"/>
              <w:right w:val="nil"/>
            </w:tcBorders>
            <w:shd w:val="clear" w:color="auto" w:fill="E2EFD9" w:themeFill="accent6" w:themeFillTint="33"/>
            <w:noWrap/>
            <w:vAlign w:val="bottom"/>
            <w:hideMark/>
          </w:tcPr>
          <w:p w14:paraId="6532C7B2" w14:textId="1271B23C" w:rsidR="00D1264B" w:rsidRPr="00D1264B" w:rsidRDefault="00A42167" w:rsidP="00D1264B">
            <w:pPr>
              <w:spacing w:after="0" w:line="240" w:lineRule="auto"/>
              <w:rPr>
                <w:rFonts w:ascii="Calibri" w:eastAsia="Times New Roman" w:hAnsi="Calibri" w:cs="Calibri"/>
                <w:color w:val="000000"/>
              </w:rPr>
            </w:pPr>
            <w:r>
              <w:rPr>
                <w:rFonts w:ascii="Calibri" w:eastAsia="Times New Roman" w:hAnsi="Calibri" w:cs="Calibri"/>
                <w:color w:val="000000"/>
              </w:rPr>
              <w:t>Input Data Fields from Client</w:t>
            </w:r>
          </w:p>
        </w:tc>
      </w:tr>
      <w:tr w:rsidR="00063304" w:rsidRPr="00D1264B" w14:paraId="70E4F902" w14:textId="77777777" w:rsidTr="00024B13">
        <w:trPr>
          <w:trHeight w:val="290"/>
        </w:trPr>
        <w:tc>
          <w:tcPr>
            <w:tcW w:w="3960" w:type="dxa"/>
            <w:tcBorders>
              <w:top w:val="nil"/>
              <w:left w:val="nil"/>
              <w:bottom w:val="nil"/>
              <w:right w:val="nil"/>
            </w:tcBorders>
            <w:shd w:val="clear" w:color="auto" w:fill="E7E7FF"/>
            <w:noWrap/>
            <w:vAlign w:val="bottom"/>
          </w:tcPr>
          <w:p w14:paraId="3EF29AFD" w14:textId="2DB494BE" w:rsidR="00063304" w:rsidRPr="00D1264B" w:rsidRDefault="00A42167"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Tax Assessment Information</w:t>
            </w:r>
          </w:p>
        </w:tc>
        <w:tc>
          <w:tcPr>
            <w:tcW w:w="5310" w:type="dxa"/>
            <w:gridSpan w:val="2"/>
            <w:tcBorders>
              <w:top w:val="nil"/>
              <w:left w:val="nil"/>
              <w:bottom w:val="nil"/>
              <w:right w:val="nil"/>
            </w:tcBorders>
            <w:shd w:val="clear" w:color="auto" w:fill="E7E7FF"/>
            <w:noWrap/>
            <w:vAlign w:val="bottom"/>
          </w:tcPr>
          <w:p w14:paraId="7C30A2DD" w14:textId="6E4B4DCA" w:rsidR="00063304" w:rsidRPr="00D1264B" w:rsidRDefault="00063304" w:rsidP="00D1264B">
            <w:pPr>
              <w:spacing w:after="0" w:line="240" w:lineRule="auto"/>
              <w:rPr>
                <w:rFonts w:ascii="Calibri" w:eastAsia="Times New Roman" w:hAnsi="Calibri" w:cs="Calibri"/>
                <w:color w:val="000000"/>
              </w:rPr>
            </w:pPr>
          </w:p>
        </w:tc>
      </w:tr>
      <w:tr w:rsidR="00903D93" w:rsidRPr="00D1264B" w14:paraId="5CA256BA" w14:textId="77777777" w:rsidTr="00024B13">
        <w:trPr>
          <w:trHeight w:val="290"/>
        </w:trPr>
        <w:tc>
          <w:tcPr>
            <w:tcW w:w="3960" w:type="dxa"/>
            <w:tcBorders>
              <w:top w:val="nil"/>
              <w:left w:val="nil"/>
              <w:bottom w:val="nil"/>
              <w:right w:val="nil"/>
            </w:tcBorders>
            <w:shd w:val="clear" w:color="auto" w:fill="FFECB7"/>
            <w:noWrap/>
            <w:vAlign w:val="bottom"/>
          </w:tcPr>
          <w:p w14:paraId="2FFC1E68" w14:textId="6FDE13BC" w:rsidR="00903D93" w:rsidRDefault="00903D93"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Community</w:t>
            </w:r>
            <w:r w:rsidR="008236BA">
              <w:rPr>
                <w:rFonts w:ascii="Calibri" w:eastAsia="Times New Roman" w:hAnsi="Calibri" w:cs="Calibri"/>
                <w:b/>
                <w:bCs/>
                <w:color w:val="000000"/>
              </w:rPr>
              <w:t xml:space="preserve"> Boundary Layer Information</w:t>
            </w:r>
          </w:p>
        </w:tc>
        <w:tc>
          <w:tcPr>
            <w:tcW w:w="5310" w:type="dxa"/>
            <w:gridSpan w:val="2"/>
            <w:tcBorders>
              <w:top w:val="nil"/>
              <w:left w:val="nil"/>
              <w:bottom w:val="nil"/>
              <w:right w:val="nil"/>
            </w:tcBorders>
            <w:shd w:val="clear" w:color="auto" w:fill="FFECB7"/>
            <w:noWrap/>
            <w:vAlign w:val="bottom"/>
          </w:tcPr>
          <w:p w14:paraId="76274C2D" w14:textId="77777777" w:rsidR="00903D93" w:rsidRPr="00D1264B" w:rsidRDefault="00903D93" w:rsidP="00D1264B">
            <w:pPr>
              <w:spacing w:after="0" w:line="240" w:lineRule="auto"/>
              <w:rPr>
                <w:rFonts w:ascii="Calibri" w:eastAsia="Times New Roman" w:hAnsi="Calibri" w:cs="Calibri"/>
                <w:color w:val="000000"/>
              </w:rPr>
            </w:pPr>
          </w:p>
        </w:tc>
      </w:tr>
      <w:tr w:rsidR="008236BA" w:rsidRPr="00D1264B" w14:paraId="4F0BA884" w14:textId="77777777" w:rsidTr="00024B13">
        <w:trPr>
          <w:trHeight w:val="290"/>
        </w:trPr>
        <w:tc>
          <w:tcPr>
            <w:tcW w:w="3960" w:type="dxa"/>
            <w:tcBorders>
              <w:top w:val="nil"/>
              <w:left w:val="nil"/>
              <w:bottom w:val="nil"/>
              <w:right w:val="nil"/>
            </w:tcBorders>
            <w:shd w:val="clear" w:color="auto" w:fill="DEEAF6" w:themeFill="accent5" w:themeFillTint="33"/>
            <w:noWrap/>
            <w:vAlign w:val="bottom"/>
          </w:tcPr>
          <w:p w14:paraId="40D914C3" w14:textId="4E219EAF" w:rsidR="008236BA" w:rsidRDefault="008236BA" w:rsidP="00D1264B">
            <w:pPr>
              <w:spacing w:after="0" w:line="240" w:lineRule="auto"/>
              <w:rPr>
                <w:rFonts w:ascii="Calibri" w:eastAsia="Times New Roman" w:hAnsi="Calibri" w:cs="Calibri"/>
                <w:b/>
                <w:bCs/>
                <w:color w:val="000000"/>
              </w:rPr>
            </w:pPr>
            <w:r>
              <w:rPr>
                <w:rFonts w:ascii="Calibri" w:eastAsia="Times New Roman" w:hAnsi="Calibri" w:cs="Calibri"/>
                <w:b/>
                <w:bCs/>
                <w:color w:val="000000"/>
              </w:rPr>
              <w:t>WVGISTC Processing</w:t>
            </w:r>
          </w:p>
        </w:tc>
        <w:tc>
          <w:tcPr>
            <w:tcW w:w="5310" w:type="dxa"/>
            <w:gridSpan w:val="2"/>
            <w:tcBorders>
              <w:top w:val="nil"/>
              <w:left w:val="nil"/>
              <w:bottom w:val="nil"/>
              <w:right w:val="nil"/>
            </w:tcBorders>
            <w:shd w:val="clear" w:color="auto" w:fill="D9E2F3" w:themeFill="accent1" w:themeFillTint="33"/>
            <w:noWrap/>
            <w:vAlign w:val="bottom"/>
          </w:tcPr>
          <w:p w14:paraId="62FE40DF" w14:textId="77777777" w:rsidR="008236BA" w:rsidRPr="00D1264B" w:rsidRDefault="008236BA" w:rsidP="00D1264B">
            <w:pPr>
              <w:spacing w:after="0" w:line="240" w:lineRule="auto"/>
              <w:rPr>
                <w:rFonts w:ascii="Calibri" w:eastAsia="Times New Roman" w:hAnsi="Calibri" w:cs="Calibri"/>
                <w:color w:val="000000"/>
              </w:rPr>
            </w:pPr>
          </w:p>
        </w:tc>
      </w:tr>
    </w:tbl>
    <w:p w14:paraId="7C68F52A" w14:textId="3B1AFBF3" w:rsidR="00140B74" w:rsidRDefault="00140B74" w:rsidP="004E65B1">
      <w:r>
        <w:br w:type="page"/>
      </w:r>
    </w:p>
    <w:p w14:paraId="33EDE118" w14:textId="5C15C37B" w:rsidR="00DB7A12" w:rsidRPr="00DB7A12" w:rsidRDefault="00DB7A12" w:rsidP="00DB7A12">
      <w:pPr>
        <w:jc w:val="center"/>
        <w:rPr>
          <w:b/>
          <w:bCs/>
          <w:sz w:val="28"/>
          <w:szCs w:val="28"/>
        </w:rPr>
      </w:pPr>
      <w:r>
        <w:rPr>
          <w:b/>
          <w:bCs/>
          <w:sz w:val="28"/>
          <w:szCs w:val="28"/>
        </w:rPr>
        <w:lastRenderedPageBreak/>
        <w:t>APPENDIX</w:t>
      </w:r>
    </w:p>
    <w:p w14:paraId="66FC9CD7" w14:textId="47E1242B" w:rsidR="00DB7A12" w:rsidRPr="00DB7A12" w:rsidRDefault="00DB7A12" w:rsidP="00DB7A12">
      <w:pPr>
        <w:rPr>
          <w:b/>
          <w:bCs/>
        </w:rPr>
      </w:pPr>
      <w:r w:rsidRPr="00DB7A12">
        <w:rPr>
          <w:b/>
          <w:bCs/>
        </w:rPr>
        <w:t>Figure 1.  Processing Steps</w:t>
      </w:r>
    </w:p>
    <w:p w14:paraId="773A77B2" w14:textId="7C7CEB27" w:rsidR="004853EB" w:rsidRDefault="00DB7A12" w:rsidP="00A645FA">
      <w:r>
        <w:rPr>
          <w:noProof/>
        </w:rPr>
        <w:drawing>
          <wp:inline distT="0" distB="0" distL="0" distR="0" wp14:anchorId="5F5621CD" wp14:editId="76E99875">
            <wp:extent cx="5943600" cy="5566410"/>
            <wp:effectExtent l="0" t="0" r="0" b="0"/>
            <wp:docPr id="1"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uter&#10;&#10;Description automatically generated"/>
                    <pic:cNvPicPr/>
                  </pic:nvPicPr>
                  <pic:blipFill>
                    <a:blip r:embed="rId7"/>
                    <a:stretch>
                      <a:fillRect/>
                    </a:stretch>
                  </pic:blipFill>
                  <pic:spPr>
                    <a:xfrm>
                      <a:off x="0" y="0"/>
                      <a:ext cx="5943600" cy="5566410"/>
                    </a:xfrm>
                    <a:prstGeom prst="rect">
                      <a:avLst/>
                    </a:prstGeom>
                  </pic:spPr>
                </pic:pic>
              </a:graphicData>
            </a:graphic>
          </wp:inline>
        </w:drawing>
      </w:r>
      <w:r>
        <w:br w:type="page"/>
      </w:r>
    </w:p>
    <w:p w14:paraId="39C7AEE0" w14:textId="7BF45246" w:rsidR="009E7637" w:rsidRPr="0069245E" w:rsidRDefault="009E7637" w:rsidP="00A645FA">
      <w:pPr>
        <w:rPr>
          <w:rFonts w:cstheme="minorHAnsi"/>
          <w:b/>
          <w:bCs/>
        </w:rPr>
      </w:pPr>
      <w:r w:rsidRPr="0069245E">
        <w:rPr>
          <w:rFonts w:cstheme="minorHAnsi"/>
          <w:b/>
          <w:bCs/>
        </w:rPr>
        <w:lastRenderedPageBreak/>
        <w:t>Updated 2023 Buyout Property Processing Steps:</w:t>
      </w:r>
    </w:p>
    <w:p w14:paraId="7613E83D" w14:textId="74C16DDC" w:rsidR="009E7637" w:rsidRPr="0069245E" w:rsidRDefault="001A4877" w:rsidP="009E7637">
      <w:pPr>
        <w:pStyle w:val="ListParagraph"/>
        <w:numPr>
          <w:ilvl w:val="0"/>
          <w:numId w:val="3"/>
        </w:numPr>
        <w:rPr>
          <w:rFonts w:cstheme="minorHAnsi"/>
        </w:rPr>
      </w:pPr>
      <w:r w:rsidRPr="0069245E">
        <w:rPr>
          <w:rFonts w:eastAsia="Times New Roman" w:cstheme="minorHAnsi"/>
          <w:color w:val="000000"/>
        </w:rPr>
        <w:t>Fill out access table with required column information</w:t>
      </w:r>
    </w:p>
    <w:p w14:paraId="02F750CA" w14:textId="77777777" w:rsidR="009E7637" w:rsidRPr="0069245E" w:rsidRDefault="001A4877" w:rsidP="00A645FA">
      <w:pPr>
        <w:pStyle w:val="ListParagraph"/>
        <w:numPr>
          <w:ilvl w:val="0"/>
          <w:numId w:val="3"/>
        </w:numPr>
        <w:rPr>
          <w:rFonts w:cstheme="minorHAnsi"/>
        </w:rPr>
      </w:pPr>
      <w:r w:rsidRPr="0069245E">
        <w:rPr>
          <w:rFonts w:eastAsia="Times New Roman" w:cstheme="minorHAnsi"/>
          <w:color w:val="000000"/>
        </w:rPr>
        <w:t>Export the table to excel</w:t>
      </w:r>
      <w:r w:rsidR="00CE580A" w:rsidRPr="0069245E">
        <w:rPr>
          <w:rFonts w:eastAsia="Times New Roman" w:cstheme="minorHAnsi"/>
          <w:color w:val="000000"/>
        </w:rPr>
        <w:t xml:space="preserve"> (may need to clean up formatting)</w:t>
      </w:r>
    </w:p>
    <w:p w14:paraId="00BD4E4F" w14:textId="77777777" w:rsidR="009E7637" w:rsidRPr="0069245E" w:rsidRDefault="001A4877" w:rsidP="00A645FA">
      <w:pPr>
        <w:pStyle w:val="ListParagraph"/>
        <w:numPr>
          <w:ilvl w:val="0"/>
          <w:numId w:val="3"/>
        </w:numPr>
        <w:rPr>
          <w:rFonts w:cstheme="minorHAnsi"/>
        </w:rPr>
      </w:pPr>
      <w:r w:rsidRPr="0069245E">
        <w:rPr>
          <w:rFonts w:eastAsia="Times New Roman" w:cstheme="minorHAnsi"/>
          <w:color w:val="000000"/>
        </w:rPr>
        <w:t xml:space="preserve">Add Standalone table to </w:t>
      </w:r>
      <w:proofErr w:type="spellStart"/>
      <w:r w:rsidR="00CE580A" w:rsidRPr="0069245E">
        <w:rPr>
          <w:rFonts w:eastAsia="Times New Roman" w:cstheme="minorHAnsi"/>
          <w:color w:val="000000"/>
        </w:rPr>
        <w:t>A</w:t>
      </w:r>
      <w:r w:rsidRPr="0069245E">
        <w:rPr>
          <w:rFonts w:eastAsia="Times New Roman" w:cstheme="minorHAnsi"/>
          <w:color w:val="000000"/>
        </w:rPr>
        <w:t>rc</w:t>
      </w:r>
      <w:r w:rsidR="00CE580A" w:rsidRPr="0069245E">
        <w:rPr>
          <w:rFonts w:eastAsia="Times New Roman" w:cstheme="minorHAnsi"/>
          <w:color w:val="000000"/>
        </w:rPr>
        <w:t>P</w:t>
      </w:r>
      <w:r w:rsidRPr="0069245E">
        <w:rPr>
          <w:rFonts w:eastAsia="Times New Roman" w:cstheme="minorHAnsi"/>
          <w:color w:val="000000"/>
        </w:rPr>
        <w:t>ro</w:t>
      </w:r>
      <w:proofErr w:type="spellEnd"/>
      <w:r w:rsidRPr="0069245E">
        <w:rPr>
          <w:rFonts w:eastAsia="Times New Roman" w:cstheme="minorHAnsi"/>
          <w:color w:val="000000"/>
        </w:rPr>
        <w:t xml:space="preserve"> (Excel to table)</w:t>
      </w:r>
    </w:p>
    <w:p w14:paraId="68C25351" w14:textId="77777777" w:rsidR="009E7637" w:rsidRPr="0069245E" w:rsidRDefault="001A4877" w:rsidP="00A645FA">
      <w:pPr>
        <w:pStyle w:val="ListParagraph"/>
        <w:numPr>
          <w:ilvl w:val="0"/>
          <w:numId w:val="3"/>
        </w:numPr>
        <w:rPr>
          <w:rFonts w:cstheme="minorHAnsi"/>
        </w:rPr>
      </w:pPr>
      <w:r w:rsidRPr="0069245E">
        <w:rPr>
          <w:rFonts w:eastAsia="Times New Roman" w:cstheme="minorHAnsi"/>
          <w:color w:val="000000"/>
        </w:rPr>
        <w:t xml:space="preserve">Add XY Point data </w:t>
      </w:r>
    </w:p>
    <w:p w14:paraId="7784D555" w14:textId="385DCC70" w:rsidR="009E7637" w:rsidRPr="0069245E" w:rsidRDefault="001A4877" w:rsidP="00A645FA">
      <w:pPr>
        <w:pStyle w:val="ListParagraph"/>
        <w:numPr>
          <w:ilvl w:val="0"/>
          <w:numId w:val="3"/>
        </w:numPr>
        <w:rPr>
          <w:rFonts w:cstheme="minorHAnsi"/>
        </w:rPr>
      </w:pPr>
      <w:r w:rsidRPr="0069245E">
        <w:rPr>
          <w:rFonts w:eastAsia="Times New Roman" w:cstheme="minorHAnsi"/>
          <w:color w:val="000000"/>
        </w:rPr>
        <w:t xml:space="preserve">Select </w:t>
      </w:r>
      <w:r w:rsidR="00F27551" w:rsidRPr="0069245E">
        <w:rPr>
          <w:rFonts w:eastAsia="Times New Roman" w:cstheme="minorHAnsi"/>
          <w:color w:val="000000"/>
        </w:rPr>
        <w:t xml:space="preserve">all </w:t>
      </w:r>
      <w:r w:rsidRPr="0069245E">
        <w:rPr>
          <w:rFonts w:eastAsia="Times New Roman" w:cstheme="minorHAnsi"/>
          <w:color w:val="000000"/>
        </w:rPr>
        <w:t>buyout property parcel (Shift key to select more than one; Ctrl Command to unselect</w:t>
      </w:r>
      <w:r w:rsidR="00D32A0F" w:rsidRPr="0069245E">
        <w:rPr>
          <w:rFonts w:eastAsia="Times New Roman" w:cstheme="minorHAnsi"/>
          <w:color w:val="000000"/>
        </w:rPr>
        <w:t xml:space="preserve">, make sure to unselect the </w:t>
      </w:r>
      <w:r w:rsidR="009E7637" w:rsidRPr="0069245E">
        <w:rPr>
          <w:rFonts w:eastAsia="Times New Roman" w:cstheme="minorHAnsi"/>
          <w:color w:val="000000"/>
        </w:rPr>
        <w:t>last XY point</w:t>
      </w:r>
      <w:r w:rsidRPr="0069245E">
        <w:rPr>
          <w:rFonts w:eastAsia="Times New Roman" w:cstheme="minorHAnsi"/>
          <w:color w:val="000000"/>
        </w:rPr>
        <w:t>)</w:t>
      </w:r>
    </w:p>
    <w:p w14:paraId="51071FF3" w14:textId="1455B398" w:rsidR="009E7637" w:rsidRPr="0069245E" w:rsidRDefault="001A4877" w:rsidP="00A645FA">
      <w:pPr>
        <w:pStyle w:val="ListParagraph"/>
        <w:numPr>
          <w:ilvl w:val="0"/>
          <w:numId w:val="3"/>
        </w:numPr>
        <w:rPr>
          <w:rFonts w:cstheme="minorHAnsi"/>
        </w:rPr>
      </w:pPr>
      <w:r w:rsidRPr="0069245E">
        <w:rPr>
          <w:rFonts w:eastAsia="Times New Roman" w:cstheme="minorHAnsi"/>
          <w:color w:val="000000"/>
        </w:rPr>
        <w:t>Spatial Join</w:t>
      </w:r>
      <w:r w:rsidR="00F27551" w:rsidRPr="0069245E">
        <w:rPr>
          <w:rFonts w:eastAsia="Times New Roman" w:cstheme="minorHAnsi"/>
          <w:color w:val="000000"/>
        </w:rPr>
        <w:t xml:space="preserve"> selection </w:t>
      </w:r>
      <w:r w:rsidR="007012AD" w:rsidRPr="0069245E">
        <w:rPr>
          <w:rFonts w:eastAsia="Times New Roman" w:cstheme="minorHAnsi"/>
          <w:color w:val="000000"/>
        </w:rPr>
        <w:t>with</w:t>
      </w:r>
      <w:r w:rsidR="00F27551" w:rsidRPr="0069245E">
        <w:rPr>
          <w:rFonts w:eastAsia="Times New Roman" w:cstheme="minorHAnsi"/>
          <w:color w:val="000000"/>
        </w:rPr>
        <w:t xml:space="preserve"> Master</w:t>
      </w:r>
      <w:r w:rsidR="00666565" w:rsidRPr="0069245E">
        <w:rPr>
          <w:rFonts w:eastAsia="Times New Roman" w:cstheme="minorHAnsi"/>
          <w:color w:val="000000"/>
        </w:rPr>
        <w:t xml:space="preserve"> Surface Parcels dataset</w:t>
      </w:r>
    </w:p>
    <w:p w14:paraId="5A0B2C00" w14:textId="12D53BCE" w:rsidR="009E7637" w:rsidRPr="0069245E" w:rsidRDefault="003C24E4" w:rsidP="00A645FA">
      <w:pPr>
        <w:pStyle w:val="ListParagraph"/>
        <w:numPr>
          <w:ilvl w:val="0"/>
          <w:numId w:val="3"/>
        </w:numPr>
        <w:rPr>
          <w:rFonts w:cstheme="minorHAnsi"/>
        </w:rPr>
      </w:pPr>
      <w:r w:rsidRPr="0069245E">
        <w:rPr>
          <w:rFonts w:eastAsia="Times New Roman" w:cstheme="minorHAnsi"/>
          <w:color w:val="000000"/>
        </w:rPr>
        <w:t xml:space="preserve">Create a copy of the latest buyout property layer and name it with today’s date.  </w:t>
      </w:r>
      <w:r w:rsidR="00631D72" w:rsidRPr="0069245E">
        <w:rPr>
          <w:rFonts w:eastAsia="Times New Roman" w:cstheme="minorHAnsi"/>
          <w:color w:val="000000"/>
        </w:rPr>
        <w:t>Drag new</w:t>
      </w:r>
      <w:r w:rsidR="00F27551" w:rsidRPr="0069245E">
        <w:rPr>
          <w:rFonts w:eastAsia="Times New Roman" w:cstheme="minorHAnsi"/>
          <w:color w:val="000000"/>
        </w:rPr>
        <w:t>ly copied</w:t>
      </w:r>
      <w:r w:rsidR="00631D72" w:rsidRPr="0069245E">
        <w:rPr>
          <w:rFonts w:eastAsia="Times New Roman" w:cstheme="minorHAnsi"/>
          <w:color w:val="000000"/>
        </w:rPr>
        <w:t xml:space="preserve"> layer to </w:t>
      </w:r>
      <w:proofErr w:type="spellStart"/>
      <w:r w:rsidR="00631D72" w:rsidRPr="0069245E">
        <w:rPr>
          <w:rFonts w:eastAsia="Times New Roman" w:cstheme="minorHAnsi"/>
          <w:color w:val="000000"/>
        </w:rPr>
        <w:t>ArcPro</w:t>
      </w:r>
      <w:proofErr w:type="spellEnd"/>
      <w:r w:rsidR="00631D72" w:rsidRPr="0069245E">
        <w:rPr>
          <w:rFonts w:eastAsia="Times New Roman" w:cstheme="minorHAnsi"/>
          <w:color w:val="000000"/>
        </w:rPr>
        <w:t xml:space="preserve"> map</w:t>
      </w:r>
    </w:p>
    <w:p w14:paraId="67F50083" w14:textId="08AFAEC3" w:rsidR="001A4877" w:rsidRPr="0069245E" w:rsidRDefault="001A4877" w:rsidP="00A645FA">
      <w:pPr>
        <w:pStyle w:val="ListParagraph"/>
        <w:numPr>
          <w:ilvl w:val="0"/>
          <w:numId w:val="3"/>
        </w:numPr>
        <w:rPr>
          <w:rFonts w:cstheme="minorHAnsi"/>
        </w:rPr>
      </w:pPr>
      <w:r w:rsidRPr="0069245E">
        <w:rPr>
          <w:rFonts w:eastAsia="Times New Roman" w:cstheme="minorHAnsi"/>
          <w:color w:val="000000"/>
        </w:rPr>
        <w:t xml:space="preserve">Append new polygon layer to </w:t>
      </w:r>
      <w:r w:rsidR="00CE580A" w:rsidRPr="0069245E">
        <w:rPr>
          <w:rFonts w:eastAsia="Times New Roman" w:cstheme="minorHAnsi"/>
          <w:color w:val="000000"/>
        </w:rPr>
        <w:t xml:space="preserve">copy </w:t>
      </w:r>
      <w:r w:rsidR="00631D72" w:rsidRPr="0069245E">
        <w:rPr>
          <w:rFonts w:eastAsia="Times New Roman" w:cstheme="minorHAnsi"/>
          <w:color w:val="000000"/>
        </w:rPr>
        <w:t xml:space="preserve">of </w:t>
      </w:r>
      <w:r w:rsidR="001D79F2" w:rsidRPr="0069245E">
        <w:rPr>
          <w:rFonts w:eastAsia="Times New Roman" w:cstheme="minorHAnsi"/>
          <w:color w:val="000000"/>
        </w:rPr>
        <w:t>master</w:t>
      </w:r>
      <w:r w:rsidR="00CE580A" w:rsidRPr="0069245E">
        <w:rPr>
          <w:rFonts w:eastAsia="Times New Roman" w:cstheme="minorHAnsi"/>
          <w:color w:val="000000"/>
        </w:rPr>
        <w:t xml:space="preserve"> buyout property layer </w:t>
      </w:r>
      <w:r w:rsidRPr="0069245E">
        <w:rPr>
          <w:rFonts w:eastAsia="Times New Roman" w:cstheme="minorHAnsi"/>
          <w:color w:val="000000"/>
        </w:rPr>
        <w:t>(</w:t>
      </w:r>
      <w:r w:rsidR="001D79F2" w:rsidRPr="0069245E">
        <w:rPr>
          <w:rFonts w:eastAsia="Times New Roman" w:cstheme="minorHAnsi"/>
          <w:color w:val="000000"/>
        </w:rPr>
        <w:t xml:space="preserve">join based on </w:t>
      </w:r>
      <w:r w:rsidR="002E1F43" w:rsidRPr="0069245E">
        <w:rPr>
          <w:rFonts w:eastAsia="Times New Roman" w:cstheme="minorHAnsi"/>
          <w:color w:val="000000"/>
        </w:rPr>
        <w:t>parcel ID)</w:t>
      </w:r>
    </w:p>
    <w:p w14:paraId="44F31384" w14:textId="75B3F386" w:rsidR="00F27551" w:rsidRPr="0069245E" w:rsidRDefault="00F27551" w:rsidP="00A645FA">
      <w:pPr>
        <w:pStyle w:val="ListParagraph"/>
        <w:numPr>
          <w:ilvl w:val="0"/>
          <w:numId w:val="3"/>
        </w:numPr>
        <w:rPr>
          <w:rFonts w:cstheme="minorHAnsi"/>
        </w:rPr>
      </w:pPr>
      <w:r w:rsidRPr="0069245E">
        <w:rPr>
          <w:rFonts w:eastAsia="Times New Roman" w:cstheme="minorHAnsi"/>
          <w:color w:val="000000"/>
        </w:rPr>
        <w:t>Review attribute table after appending</w:t>
      </w:r>
      <w:r w:rsidR="002E1F43" w:rsidRPr="0069245E">
        <w:rPr>
          <w:rFonts w:eastAsia="Times New Roman" w:cstheme="minorHAnsi"/>
          <w:color w:val="000000"/>
        </w:rPr>
        <w:t xml:space="preserve"> and calculate fields</w:t>
      </w:r>
      <w:r w:rsidR="00F1799B" w:rsidRPr="0069245E">
        <w:rPr>
          <w:rFonts w:eastAsia="Times New Roman" w:cstheme="minorHAnsi"/>
          <w:color w:val="000000"/>
        </w:rPr>
        <w:t xml:space="preserve"> as necessary</w:t>
      </w:r>
    </w:p>
    <w:p w14:paraId="755B8FED" w14:textId="77777777" w:rsidR="00140B74" w:rsidRDefault="00140B74" w:rsidP="00A645FA"/>
    <w:p w14:paraId="2565977B" w14:textId="64E7CEB9" w:rsidR="001879E9" w:rsidRPr="001879E9" w:rsidRDefault="001879E9" w:rsidP="00A645FA">
      <w:pPr>
        <w:rPr>
          <w:b/>
          <w:bCs/>
        </w:rPr>
      </w:pPr>
      <w:r w:rsidRPr="001879E9">
        <w:rPr>
          <w:b/>
          <w:bCs/>
        </w:rPr>
        <w:t xml:space="preserve">Alternative Method for Importing Existing Table </w:t>
      </w:r>
      <w:r w:rsidR="00CA56D5" w:rsidRPr="001879E9">
        <w:rPr>
          <w:b/>
          <w:bCs/>
        </w:rPr>
        <w:t>with</w:t>
      </w:r>
      <w:r w:rsidRPr="001879E9">
        <w:rPr>
          <w:b/>
          <w:bCs/>
        </w:rPr>
        <w:t xml:space="preserve"> Parcel ID Values</w:t>
      </w:r>
    </w:p>
    <w:p w14:paraId="0C5FEC0A" w14:textId="1E187DDF" w:rsidR="001879E9" w:rsidRDefault="001879E9" w:rsidP="00A645FA">
      <w:r>
        <w:t>If new buyout properties are organized in a table that includes their Parcel ID values, then it may be practical to import in the following manner:</w:t>
      </w:r>
    </w:p>
    <w:p w14:paraId="2658025B" w14:textId="7BF0D087" w:rsidR="001879E9" w:rsidRDefault="001879E9" w:rsidP="001879E9">
      <w:pPr>
        <w:pStyle w:val="ListParagraph"/>
        <w:numPr>
          <w:ilvl w:val="0"/>
          <w:numId w:val="4"/>
        </w:numPr>
      </w:pPr>
      <w:r>
        <w:t>Clean up new table (e.g. Excel spreadsheet)</w:t>
      </w:r>
      <w:r w:rsidR="00D42681">
        <w:t xml:space="preserve">: Copy data rows </w:t>
      </w:r>
      <w:r>
        <w:t>to</w:t>
      </w:r>
      <w:r w:rsidR="00D42681">
        <w:t xml:space="preserve"> a separate sheet / tab then</w:t>
      </w:r>
      <w:r>
        <w:t xml:space="preserve"> </w:t>
      </w:r>
      <w:r w:rsidR="00D42681">
        <w:t>delete</w:t>
      </w:r>
      <w:r>
        <w:t xml:space="preserve"> all cells </w:t>
      </w:r>
      <w:r w:rsidR="00D42681">
        <w:t>outside data rows and</w:t>
      </w:r>
      <w:r>
        <w:t xml:space="preserve"> field heade</w:t>
      </w:r>
      <w:r w:rsidR="00D42681">
        <w:t>rs</w:t>
      </w:r>
    </w:p>
    <w:p w14:paraId="6B2722BF" w14:textId="3B0D6C8D" w:rsidR="001879E9" w:rsidRDefault="00D42681" w:rsidP="001879E9">
      <w:pPr>
        <w:pStyle w:val="ListParagraph"/>
        <w:numPr>
          <w:ilvl w:val="0"/>
          <w:numId w:val="4"/>
        </w:numPr>
      </w:pPr>
      <w:r>
        <w:t>Delete</w:t>
      </w:r>
      <w:r w:rsidR="001879E9">
        <w:t xml:space="preserve"> redundant fields and / or those with values in formats that will conflict with the current buyout property feature class</w:t>
      </w:r>
      <w:r>
        <w:t>; this may avoid errors when joining, appending or copy / pasting features into the final schema</w:t>
      </w:r>
    </w:p>
    <w:p w14:paraId="245E9FB6" w14:textId="34B0092A" w:rsidR="00D42681" w:rsidRDefault="00D42681" w:rsidP="001879E9">
      <w:pPr>
        <w:pStyle w:val="ListParagraph"/>
        <w:numPr>
          <w:ilvl w:val="0"/>
          <w:numId w:val="4"/>
        </w:numPr>
      </w:pPr>
      <w:r>
        <w:t>Add the clean sheet of new buyout records to a session of ArcGIS Pro</w:t>
      </w:r>
    </w:p>
    <w:p w14:paraId="4C795625" w14:textId="3EA35445" w:rsidR="00D57BB7" w:rsidRDefault="00D57BB7" w:rsidP="001879E9">
      <w:pPr>
        <w:pStyle w:val="ListParagraph"/>
        <w:numPr>
          <w:ilvl w:val="0"/>
          <w:numId w:val="4"/>
        </w:numPr>
      </w:pPr>
      <w:r>
        <w:t>Load the most recent countywide Master Surface feature class and Parcel Summary table in the ArcGIS Pro session and Join the Parcel Summary table to the Master Surface features using the “</w:t>
      </w:r>
      <w:proofErr w:type="spellStart"/>
      <w:r w:rsidR="00137B8D">
        <w:t>CleanParce</w:t>
      </w:r>
      <w:r w:rsidR="00402349">
        <w:t>lID</w:t>
      </w:r>
      <w:proofErr w:type="spellEnd"/>
      <w:r w:rsidR="00137B8D">
        <w:t>” field (or another common field)</w:t>
      </w:r>
    </w:p>
    <w:p w14:paraId="1C529ADC" w14:textId="48559643" w:rsidR="00D57BB7" w:rsidRDefault="00D57BB7" w:rsidP="001879E9">
      <w:pPr>
        <w:pStyle w:val="ListParagraph"/>
        <w:numPr>
          <w:ilvl w:val="0"/>
          <w:numId w:val="4"/>
        </w:numPr>
      </w:pPr>
      <w:r>
        <w:t xml:space="preserve">In ArcGIS Pro, Join the new </w:t>
      </w:r>
      <w:r w:rsidR="00CF38B0">
        <w:t xml:space="preserve">buyout </w:t>
      </w:r>
      <w:r>
        <w:t>records to the countywide parcel</w:t>
      </w:r>
      <w:r w:rsidR="00CF38B0">
        <w:t xml:space="preserve"> feature class; uncheck the option to retain all features so that only the matching features are displayed</w:t>
      </w:r>
    </w:p>
    <w:p w14:paraId="3E4703B6" w14:textId="2051BCB0" w:rsidR="00CF38B0" w:rsidRDefault="00CF38B0" w:rsidP="001879E9">
      <w:pPr>
        <w:pStyle w:val="ListParagraph"/>
        <w:numPr>
          <w:ilvl w:val="0"/>
          <w:numId w:val="4"/>
        </w:numPr>
      </w:pPr>
      <w:r>
        <w:t xml:space="preserve">Export the matched parcel polygon features to a new </w:t>
      </w:r>
      <w:proofErr w:type="gramStart"/>
      <w:r w:rsidR="000A4C3C">
        <w:t>buyouts</w:t>
      </w:r>
      <w:proofErr w:type="gramEnd"/>
      <w:r w:rsidR="000A4C3C">
        <w:t xml:space="preserve"> </w:t>
      </w:r>
      <w:r>
        <w:t>geodatabase feature class; include the community name in the feature class name</w:t>
      </w:r>
      <w:r w:rsidR="00CA56D5">
        <w:t xml:space="preserve"> to distinguish it from the statewide buyouts feature class</w:t>
      </w:r>
    </w:p>
    <w:p w14:paraId="433E3E7B" w14:textId="6549722F" w:rsidR="000A4C3C" w:rsidRDefault="000A4C3C" w:rsidP="001879E9">
      <w:pPr>
        <w:pStyle w:val="ListParagraph"/>
        <w:numPr>
          <w:ilvl w:val="0"/>
          <w:numId w:val="4"/>
        </w:numPr>
      </w:pPr>
      <w:r>
        <w:t>Populate all fields in the new buyouts feature class for which you have information; Join the</w:t>
      </w:r>
      <w:r w:rsidR="00AE0561">
        <w:t xml:space="preserve"> buyouts sheet used to select the parcel polygons from the Master Surface in step 5 if necessary to facilitate the Calculate Field function</w:t>
      </w:r>
    </w:p>
    <w:p w14:paraId="01082437" w14:textId="1BDC7E81" w:rsidR="00CF38B0" w:rsidRDefault="00CA56D5" w:rsidP="001879E9">
      <w:pPr>
        <w:pStyle w:val="ListParagraph"/>
        <w:numPr>
          <w:ilvl w:val="0"/>
          <w:numId w:val="4"/>
        </w:numPr>
      </w:pPr>
      <w:r>
        <w:t>Make a copy of the current statewide buyouts feature class and select and delete all features leaving only the field structure (Hint: In the attribute table, select the first row, switch the selection (selects all other rows), CTRL-click select the first row to have all records selected; delete all records using the Delete function in the table header</w:t>
      </w:r>
    </w:p>
    <w:p w14:paraId="66E5B9AA" w14:textId="57B84B0C" w:rsidR="00CA56D5" w:rsidRDefault="00CA56D5" w:rsidP="001879E9">
      <w:pPr>
        <w:pStyle w:val="ListParagraph"/>
        <w:numPr>
          <w:ilvl w:val="0"/>
          <w:numId w:val="4"/>
        </w:numPr>
      </w:pPr>
      <w:r>
        <w:t>Append th</w:t>
      </w:r>
      <w:r w:rsidR="000A4C3C">
        <w:t xml:space="preserve">e new </w:t>
      </w:r>
      <w:r w:rsidR="00AE0561">
        <w:t>buyout features</w:t>
      </w:r>
      <w:r w:rsidR="000A4C3C">
        <w:t xml:space="preserve"> to the new copy of the current </w:t>
      </w:r>
      <w:r w:rsidR="00484B26">
        <w:t xml:space="preserve">statewide </w:t>
      </w:r>
      <w:r w:rsidR="000A4C3C">
        <w:t>buyouts feature class using the Field Mapping option, or copy / paste the new features from the new feature class into the new copy of the current feature class</w:t>
      </w:r>
      <w:r w:rsidR="00AE0561">
        <w:t xml:space="preserve"> (Note: working with disparate schemas can be a fraught exercise.)</w:t>
      </w:r>
    </w:p>
    <w:sectPr w:rsidR="00CA56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FB155" w14:textId="77777777" w:rsidR="004426C1" w:rsidRDefault="004426C1" w:rsidP="004A449C">
      <w:pPr>
        <w:spacing w:after="0" w:line="240" w:lineRule="auto"/>
      </w:pPr>
      <w:r>
        <w:separator/>
      </w:r>
    </w:p>
  </w:endnote>
  <w:endnote w:type="continuationSeparator" w:id="0">
    <w:p w14:paraId="084C5F59" w14:textId="77777777" w:rsidR="004426C1" w:rsidRDefault="004426C1" w:rsidP="004A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94426"/>
      <w:docPartObj>
        <w:docPartGallery w:val="Page Numbers (Bottom of Page)"/>
        <w:docPartUnique/>
      </w:docPartObj>
    </w:sdtPr>
    <w:sdtEndPr>
      <w:rPr>
        <w:noProof/>
      </w:rPr>
    </w:sdtEndPr>
    <w:sdtContent>
      <w:p w14:paraId="66F94C28" w14:textId="128F2E12" w:rsidR="00F310FD" w:rsidRDefault="00F310FD">
        <w:pPr>
          <w:pStyle w:val="Footer"/>
          <w:jc w:val="right"/>
        </w:pPr>
        <w:r>
          <w:fldChar w:fldCharType="begin"/>
        </w:r>
        <w:r>
          <w:instrText xml:space="preserve"> PAGE   \* MERGEFORMAT </w:instrText>
        </w:r>
        <w:r>
          <w:fldChar w:fldCharType="separate"/>
        </w:r>
        <w:r w:rsidR="00BA79EE">
          <w:rPr>
            <w:noProof/>
          </w:rPr>
          <w:t>3</w:t>
        </w:r>
        <w:r>
          <w:rPr>
            <w:noProof/>
          </w:rPr>
          <w:fldChar w:fldCharType="end"/>
        </w:r>
      </w:p>
    </w:sdtContent>
  </w:sdt>
  <w:p w14:paraId="5302AA74" w14:textId="77777777" w:rsidR="00F310FD" w:rsidRDefault="00F3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5C113" w14:textId="77777777" w:rsidR="004426C1" w:rsidRDefault="004426C1" w:rsidP="004A449C">
      <w:pPr>
        <w:spacing w:after="0" w:line="240" w:lineRule="auto"/>
      </w:pPr>
      <w:r>
        <w:separator/>
      </w:r>
    </w:p>
  </w:footnote>
  <w:footnote w:type="continuationSeparator" w:id="0">
    <w:p w14:paraId="6F02C209" w14:textId="77777777" w:rsidR="004426C1" w:rsidRDefault="004426C1" w:rsidP="004A4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55C86"/>
    <w:multiLevelType w:val="hybridMultilevel"/>
    <w:tmpl w:val="8CB2331A"/>
    <w:lvl w:ilvl="0" w:tplc="1AAC8B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2A40"/>
    <w:multiLevelType w:val="multilevel"/>
    <w:tmpl w:val="1B8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01699"/>
    <w:multiLevelType w:val="hybridMultilevel"/>
    <w:tmpl w:val="EC421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26EAB"/>
    <w:multiLevelType w:val="hybridMultilevel"/>
    <w:tmpl w:val="B748D882"/>
    <w:lvl w:ilvl="0" w:tplc="A9780B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86C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3E35EF"/>
    <w:multiLevelType w:val="hybridMultilevel"/>
    <w:tmpl w:val="DA884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266719">
    <w:abstractNumId w:val="4"/>
  </w:num>
  <w:num w:numId="2" w16cid:durableId="858615897">
    <w:abstractNumId w:val="1"/>
  </w:num>
  <w:num w:numId="3" w16cid:durableId="978650818">
    <w:abstractNumId w:val="2"/>
  </w:num>
  <w:num w:numId="4" w16cid:durableId="1033270222">
    <w:abstractNumId w:val="5"/>
  </w:num>
  <w:num w:numId="5" w16cid:durableId="293877840">
    <w:abstractNumId w:val="0"/>
  </w:num>
  <w:num w:numId="6" w16cid:durableId="129834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56"/>
    <w:rsid w:val="000013F6"/>
    <w:rsid w:val="00024B13"/>
    <w:rsid w:val="0002553E"/>
    <w:rsid w:val="00026946"/>
    <w:rsid w:val="0003549C"/>
    <w:rsid w:val="00063304"/>
    <w:rsid w:val="000832BA"/>
    <w:rsid w:val="00092F24"/>
    <w:rsid w:val="000A4C3C"/>
    <w:rsid w:val="000C6E22"/>
    <w:rsid w:val="000F15DA"/>
    <w:rsid w:val="000F30A7"/>
    <w:rsid w:val="00100B0C"/>
    <w:rsid w:val="00137B8D"/>
    <w:rsid w:val="00140B74"/>
    <w:rsid w:val="00151E63"/>
    <w:rsid w:val="00180807"/>
    <w:rsid w:val="0018502B"/>
    <w:rsid w:val="001879E9"/>
    <w:rsid w:val="00191BED"/>
    <w:rsid w:val="00194701"/>
    <w:rsid w:val="001A4877"/>
    <w:rsid w:val="001D79F2"/>
    <w:rsid w:val="001F7C20"/>
    <w:rsid w:val="0020205B"/>
    <w:rsid w:val="0021311A"/>
    <w:rsid w:val="0022024B"/>
    <w:rsid w:val="0023320A"/>
    <w:rsid w:val="0023467A"/>
    <w:rsid w:val="002B4AF3"/>
    <w:rsid w:val="002B58C4"/>
    <w:rsid w:val="002E1F43"/>
    <w:rsid w:val="002F1E70"/>
    <w:rsid w:val="00302A4E"/>
    <w:rsid w:val="0030395C"/>
    <w:rsid w:val="0030789F"/>
    <w:rsid w:val="00356472"/>
    <w:rsid w:val="00366A9A"/>
    <w:rsid w:val="003776EF"/>
    <w:rsid w:val="003A1BA1"/>
    <w:rsid w:val="003A70E8"/>
    <w:rsid w:val="003C24E4"/>
    <w:rsid w:val="003F61A9"/>
    <w:rsid w:val="00400762"/>
    <w:rsid w:val="00402349"/>
    <w:rsid w:val="00402976"/>
    <w:rsid w:val="0041428A"/>
    <w:rsid w:val="00415125"/>
    <w:rsid w:val="004426C1"/>
    <w:rsid w:val="004649A7"/>
    <w:rsid w:val="00471DEF"/>
    <w:rsid w:val="00476005"/>
    <w:rsid w:val="00477618"/>
    <w:rsid w:val="00484B26"/>
    <w:rsid w:val="004853EB"/>
    <w:rsid w:val="004A449C"/>
    <w:rsid w:val="004A4D69"/>
    <w:rsid w:val="004E65B1"/>
    <w:rsid w:val="004F753D"/>
    <w:rsid w:val="0052245D"/>
    <w:rsid w:val="00552807"/>
    <w:rsid w:val="00574208"/>
    <w:rsid w:val="0062674A"/>
    <w:rsid w:val="00631D72"/>
    <w:rsid w:val="00666565"/>
    <w:rsid w:val="00682023"/>
    <w:rsid w:val="0069245E"/>
    <w:rsid w:val="006B2C0A"/>
    <w:rsid w:val="006B4AFE"/>
    <w:rsid w:val="006C381C"/>
    <w:rsid w:val="00700D61"/>
    <w:rsid w:val="007012AD"/>
    <w:rsid w:val="00704499"/>
    <w:rsid w:val="00720685"/>
    <w:rsid w:val="0072640A"/>
    <w:rsid w:val="00754EF4"/>
    <w:rsid w:val="007816E6"/>
    <w:rsid w:val="007D2467"/>
    <w:rsid w:val="007E0530"/>
    <w:rsid w:val="007E542B"/>
    <w:rsid w:val="007F6FFD"/>
    <w:rsid w:val="00801E13"/>
    <w:rsid w:val="00820B66"/>
    <w:rsid w:val="008236BA"/>
    <w:rsid w:val="008534BA"/>
    <w:rsid w:val="0087012A"/>
    <w:rsid w:val="00893418"/>
    <w:rsid w:val="008A30A0"/>
    <w:rsid w:val="008B1571"/>
    <w:rsid w:val="008D46E4"/>
    <w:rsid w:val="008F7999"/>
    <w:rsid w:val="00903D93"/>
    <w:rsid w:val="00911B58"/>
    <w:rsid w:val="009260E7"/>
    <w:rsid w:val="009375B1"/>
    <w:rsid w:val="009530C5"/>
    <w:rsid w:val="00965BB2"/>
    <w:rsid w:val="00993220"/>
    <w:rsid w:val="009C0F5A"/>
    <w:rsid w:val="009E1E01"/>
    <w:rsid w:val="009E7637"/>
    <w:rsid w:val="009F7C28"/>
    <w:rsid w:val="00A046F8"/>
    <w:rsid w:val="00A127AE"/>
    <w:rsid w:val="00A36999"/>
    <w:rsid w:val="00A40610"/>
    <w:rsid w:val="00A42167"/>
    <w:rsid w:val="00A56E60"/>
    <w:rsid w:val="00A645FA"/>
    <w:rsid w:val="00A81554"/>
    <w:rsid w:val="00A845A2"/>
    <w:rsid w:val="00A942B1"/>
    <w:rsid w:val="00A96D96"/>
    <w:rsid w:val="00AA2489"/>
    <w:rsid w:val="00AB54D3"/>
    <w:rsid w:val="00AD01C0"/>
    <w:rsid w:val="00AE0561"/>
    <w:rsid w:val="00B10F71"/>
    <w:rsid w:val="00B13E61"/>
    <w:rsid w:val="00B3464F"/>
    <w:rsid w:val="00B35822"/>
    <w:rsid w:val="00B520E3"/>
    <w:rsid w:val="00B624FA"/>
    <w:rsid w:val="00B84A9F"/>
    <w:rsid w:val="00B9445F"/>
    <w:rsid w:val="00BA79EE"/>
    <w:rsid w:val="00BD4EAC"/>
    <w:rsid w:val="00BF2421"/>
    <w:rsid w:val="00C0565C"/>
    <w:rsid w:val="00C374F4"/>
    <w:rsid w:val="00C52360"/>
    <w:rsid w:val="00C77868"/>
    <w:rsid w:val="00CA557C"/>
    <w:rsid w:val="00CA568B"/>
    <w:rsid w:val="00CA56D5"/>
    <w:rsid w:val="00CA7ED4"/>
    <w:rsid w:val="00CE580A"/>
    <w:rsid w:val="00CF1D43"/>
    <w:rsid w:val="00CF38B0"/>
    <w:rsid w:val="00CF5453"/>
    <w:rsid w:val="00CF635A"/>
    <w:rsid w:val="00D07411"/>
    <w:rsid w:val="00D1264B"/>
    <w:rsid w:val="00D32A0F"/>
    <w:rsid w:val="00D42681"/>
    <w:rsid w:val="00D57BB7"/>
    <w:rsid w:val="00D749C3"/>
    <w:rsid w:val="00D82662"/>
    <w:rsid w:val="00DB7A12"/>
    <w:rsid w:val="00DF7CBA"/>
    <w:rsid w:val="00E61EBE"/>
    <w:rsid w:val="00E73D7D"/>
    <w:rsid w:val="00EA3B82"/>
    <w:rsid w:val="00EC0B9D"/>
    <w:rsid w:val="00EC3746"/>
    <w:rsid w:val="00F1799B"/>
    <w:rsid w:val="00F27551"/>
    <w:rsid w:val="00F27F93"/>
    <w:rsid w:val="00F310FD"/>
    <w:rsid w:val="00F64D5E"/>
    <w:rsid w:val="00F85145"/>
    <w:rsid w:val="00FB0D3E"/>
    <w:rsid w:val="00FC3F9D"/>
    <w:rsid w:val="00FD7056"/>
    <w:rsid w:val="00FE6081"/>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5EE7"/>
  <w15:chartTrackingRefBased/>
  <w15:docId w15:val="{88A88C98-A06C-4EEC-A298-0782D08A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C20"/>
    <w:pPr>
      <w:ind w:left="720"/>
      <w:contextualSpacing/>
    </w:pPr>
  </w:style>
  <w:style w:type="paragraph" w:styleId="Header">
    <w:name w:val="header"/>
    <w:basedOn w:val="Normal"/>
    <w:link w:val="HeaderChar"/>
    <w:uiPriority w:val="99"/>
    <w:unhideWhenUsed/>
    <w:rsid w:val="004A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9C"/>
  </w:style>
  <w:style w:type="paragraph" w:styleId="Footer">
    <w:name w:val="footer"/>
    <w:basedOn w:val="Normal"/>
    <w:link w:val="FooterChar"/>
    <w:uiPriority w:val="99"/>
    <w:unhideWhenUsed/>
    <w:rsid w:val="004A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9C"/>
  </w:style>
  <w:style w:type="character" w:styleId="Hyperlink">
    <w:name w:val="Hyperlink"/>
    <w:basedOn w:val="DefaultParagraphFont"/>
    <w:uiPriority w:val="99"/>
    <w:unhideWhenUsed/>
    <w:rsid w:val="00140B74"/>
    <w:rPr>
      <w:color w:val="0563C1" w:themeColor="hyperlink"/>
      <w:u w:val="single"/>
    </w:rPr>
  </w:style>
  <w:style w:type="character" w:customStyle="1" w:styleId="UnresolvedMention1">
    <w:name w:val="Unresolved Mention1"/>
    <w:basedOn w:val="DefaultParagraphFont"/>
    <w:uiPriority w:val="99"/>
    <w:semiHidden/>
    <w:unhideWhenUsed/>
    <w:rsid w:val="00140B74"/>
    <w:rPr>
      <w:color w:val="605E5C"/>
      <w:shd w:val="clear" w:color="auto" w:fill="E1DFDD"/>
    </w:rPr>
  </w:style>
  <w:style w:type="character" w:styleId="UnresolvedMention">
    <w:name w:val="Unresolved Mention"/>
    <w:basedOn w:val="DefaultParagraphFont"/>
    <w:uiPriority w:val="99"/>
    <w:semiHidden/>
    <w:unhideWhenUsed/>
    <w:rsid w:val="009E7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0929">
      <w:bodyDiv w:val="1"/>
      <w:marLeft w:val="0"/>
      <w:marRight w:val="0"/>
      <w:marTop w:val="0"/>
      <w:marBottom w:val="0"/>
      <w:divBdr>
        <w:top w:val="none" w:sz="0" w:space="0" w:color="auto"/>
        <w:left w:val="none" w:sz="0" w:space="0" w:color="auto"/>
        <w:bottom w:val="none" w:sz="0" w:space="0" w:color="auto"/>
        <w:right w:val="none" w:sz="0" w:space="0" w:color="auto"/>
      </w:divBdr>
    </w:div>
    <w:div w:id="216940920">
      <w:bodyDiv w:val="1"/>
      <w:marLeft w:val="0"/>
      <w:marRight w:val="0"/>
      <w:marTop w:val="0"/>
      <w:marBottom w:val="0"/>
      <w:divBdr>
        <w:top w:val="none" w:sz="0" w:space="0" w:color="auto"/>
        <w:left w:val="none" w:sz="0" w:space="0" w:color="auto"/>
        <w:bottom w:val="none" w:sz="0" w:space="0" w:color="auto"/>
        <w:right w:val="none" w:sz="0" w:space="0" w:color="auto"/>
      </w:divBdr>
    </w:div>
    <w:div w:id="250551649">
      <w:bodyDiv w:val="1"/>
      <w:marLeft w:val="0"/>
      <w:marRight w:val="0"/>
      <w:marTop w:val="0"/>
      <w:marBottom w:val="0"/>
      <w:divBdr>
        <w:top w:val="none" w:sz="0" w:space="0" w:color="auto"/>
        <w:left w:val="none" w:sz="0" w:space="0" w:color="auto"/>
        <w:bottom w:val="none" w:sz="0" w:space="0" w:color="auto"/>
        <w:right w:val="none" w:sz="0" w:space="0" w:color="auto"/>
      </w:divBdr>
    </w:div>
    <w:div w:id="279339658">
      <w:bodyDiv w:val="1"/>
      <w:marLeft w:val="0"/>
      <w:marRight w:val="0"/>
      <w:marTop w:val="0"/>
      <w:marBottom w:val="0"/>
      <w:divBdr>
        <w:top w:val="none" w:sz="0" w:space="0" w:color="auto"/>
        <w:left w:val="none" w:sz="0" w:space="0" w:color="auto"/>
        <w:bottom w:val="none" w:sz="0" w:space="0" w:color="auto"/>
        <w:right w:val="none" w:sz="0" w:space="0" w:color="auto"/>
      </w:divBdr>
    </w:div>
    <w:div w:id="507450180">
      <w:bodyDiv w:val="1"/>
      <w:marLeft w:val="0"/>
      <w:marRight w:val="0"/>
      <w:marTop w:val="0"/>
      <w:marBottom w:val="0"/>
      <w:divBdr>
        <w:top w:val="none" w:sz="0" w:space="0" w:color="auto"/>
        <w:left w:val="none" w:sz="0" w:space="0" w:color="auto"/>
        <w:bottom w:val="none" w:sz="0" w:space="0" w:color="auto"/>
        <w:right w:val="none" w:sz="0" w:space="0" w:color="auto"/>
      </w:divBdr>
    </w:div>
    <w:div w:id="643586049">
      <w:bodyDiv w:val="1"/>
      <w:marLeft w:val="0"/>
      <w:marRight w:val="0"/>
      <w:marTop w:val="0"/>
      <w:marBottom w:val="0"/>
      <w:divBdr>
        <w:top w:val="none" w:sz="0" w:space="0" w:color="auto"/>
        <w:left w:val="none" w:sz="0" w:space="0" w:color="auto"/>
        <w:bottom w:val="none" w:sz="0" w:space="0" w:color="auto"/>
        <w:right w:val="none" w:sz="0" w:space="0" w:color="auto"/>
      </w:divBdr>
    </w:div>
    <w:div w:id="672998656">
      <w:bodyDiv w:val="1"/>
      <w:marLeft w:val="0"/>
      <w:marRight w:val="0"/>
      <w:marTop w:val="0"/>
      <w:marBottom w:val="0"/>
      <w:divBdr>
        <w:top w:val="none" w:sz="0" w:space="0" w:color="auto"/>
        <w:left w:val="none" w:sz="0" w:space="0" w:color="auto"/>
        <w:bottom w:val="none" w:sz="0" w:space="0" w:color="auto"/>
        <w:right w:val="none" w:sz="0" w:space="0" w:color="auto"/>
      </w:divBdr>
    </w:div>
    <w:div w:id="964312795">
      <w:bodyDiv w:val="1"/>
      <w:marLeft w:val="0"/>
      <w:marRight w:val="0"/>
      <w:marTop w:val="0"/>
      <w:marBottom w:val="0"/>
      <w:divBdr>
        <w:top w:val="none" w:sz="0" w:space="0" w:color="auto"/>
        <w:left w:val="none" w:sz="0" w:space="0" w:color="auto"/>
        <w:bottom w:val="none" w:sz="0" w:space="0" w:color="auto"/>
        <w:right w:val="none" w:sz="0" w:space="0" w:color="auto"/>
      </w:divBdr>
    </w:div>
    <w:div w:id="1017469172">
      <w:bodyDiv w:val="1"/>
      <w:marLeft w:val="0"/>
      <w:marRight w:val="0"/>
      <w:marTop w:val="0"/>
      <w:marBottom w:val="0"/>
      <w:divBdr>
        <w:top w:val="none" w:sz="0" w:space="0" w:color="auto"/>
        <w:left w:val="none" w:sz="0" w:space="0" w:color="auto"/>
        <w:bottom w:val="none" w:sz="0" w:space="0" w:color="auto"/>
        <w:right w:val="none" w:sz="0" w:space="0" w:color="auto"/>
      </w:divBdr>
    </w:div>
    <w:div w:id="1219590729">
      <w:bodyDiv w:val="1"/>
      <w:marLeft w:val="0"/>
      <w:marRight w:val="0"/>
      <w:marTop w:val="0"/>
      <w:marBottom w:val="0"/>
      <w:divBdr>
        <w:top w:val="none" w:sz="0" w:space="0" w:color="auto"/>
        <w:left w:val="none" w:sz="0" w:space="0" w:color="auto"/>
        <w:bottom w:val="none" w:sz="0" w:space="0" w:color="auto"/>
        <w:right w:val="none" w:sz="0" w:space="0" w:color="auto"/>
      </w:divBdr>
    </w:div>
    <w:div w:id="1379819322">
      <w:bodyDiv w:val="1"/>
      <w:marLeft w:val="0"/>
      <w:marRight w:val="0"/>
      <w:marTop w:val="0"/>
      <w:marBottom w:val="0"/>
      <w:divBdr>
        <w:top w:val="none" w:sz="0" w:space="0" w:color="auto"/>
        <w:left w:val="none" w:sz="0" w:space="0" w:color="auto"/>
        <w:bottom w:val="none" w:sz="0" w:space="0" w:color="auto"/>
        <w:right w:val="none" w:sz="0" w:space="0" w:color="auto"/>
      </w:divBdr>
    </w:div>
    <w:div w:id="1425420152">
      <w:bodyDiv w:val="1"/>
      <w:marLeft w:val="0"/>
      <w:marRight w:val="0"/>
      <w:marTop w:val="0"/>
      <w:marBottom w:val="0"/>
      <w:divBdr>
        <w:top w:val="none" w:sz="0" w:space="0" w:color="auto"/>
        <w:left w:val="none" w:sz="0" w:space="0" w:color="auto"/>
        <w:bottom w:val="none" w:sz="0" w:space="0" w:color="auto"/>
        <w:right w:val="none" w:sz="0" w:space="0" w:color="auto"/>
      </w:divBdr>
    </w:div>
    <w:div w:id="21353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Shannon Maynard</cp:lastModifiedBy>
  <cp:revision>11</cp:revision>
  <dcterms:created xsi:type="dcterms:W3CDTF">2024-12-10T16:43:00Z</dcterms:created>
  <dcterms:modified xsi:type="dcterms:W3CDTF">2024-12-10T17:54:00Z</dcterms:modified>
</cp:coreProperties>
</file>