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E599" w14:textId="77777777" w:rsidR="00C0219A" w:rsidRPr="003145FF" w:rsidRDefault="00C0219A" w:rsidP="00C0219A">
      <w:pPr>
        <w:rPr>
          <w:noProof/>
        </w:rPr>
      </w:pPr>
      <w:r w:rsidRPr="003145FF">
        <w:rPr>
          <w:b/>
          <w:bCs/>
          <w:noProof/>
          <w:u w:val="single"/>
        </w:rPr>
        <w:t>The Cabin Creek Flood of 1916</w:t>
      </w:r>
      <w:r w:rsidRPr="003145FF">
        <w:rPr>
          <w:noProof/>
        </w:rPr>
        <w:br/>
      </w:r>
      <w:r w:rsidRPr="003145FF">
        <w:rPr>
          <w:b/>
          <w:bCs/>
          <w:noProof/>
        </w:rPr>
        <w:t>Event Details</w:t>
      </w:r>
      <w:r w:rsidRPr="003145FF">
        <w:rPr>
          <w:noProof/>
        </w:rPr>
        <w:br/>
        <w:t>• Date: August 1916 (early morning, between 4:30 AM and 9:00 AM)</w:t>
      </w:r>
      <w:r w:rsidRPr="003145FF">
        <w:rPr>
          <w:noProof/>
        </w:rPr>
        <w:br/>
        <w:t>• Precipitation: Nearly 6 inches in 5 hours</w:t>
      </w:r>
      <w:r w:rsidRPr="003145FF">
        <w:rPr>
          <w:noProof/>
        </w:rPr>
        <w:br/>
        <w:t>• Flood Type: Summer Thunderstorm</w:t>
      </w:r>
      <w:r w:rsidRPr="003145FF">
        <w:rPr>
          <w:noProof/>
        </w:rPr>
        <w:br/>
        <w:t>• Fatalities: 74</w:t>
      </w:r>
      <w:r w:rsidRPr="003145FF">
        <w:rPr>
          <w:noProof/>
        </w:rPr>
        <w:br/>
        <w:t>• Main Impacted Streams: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Seng Creek (21 fatalities)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Cabin Creek (42 fatalities)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Fifteenmile Creek (5 fatalities)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Dodson Fork (4 fatalities)</w:t>
      </w:r>
      <w:r w:rsidRPr="003145FF">
        <w:rPr>
          <w:noProof/>
        </w:rPr>
        <w:br/>
        <w:t>• Location: Boone County, Kanawha County, and Raleigh County (1 fatality)</w:t>
      </w:r>
      <w:r w:rsidRPr="003145FF">
        <w:rPr>
          <w:noProof/>
        </w:rPr>
        <w:br/>
        <w:t>• Communities Impacted Most: Ferndale (Garrison), Oakley (Sharon), Dry Branch</w:t>
      </w:r>
    </w:p>
    <w:p w14:paraId="7D86FD83" w14:textId="77777777" w:rsidR="00C0219A" w:rsidRPr="003145FF" w:rsidRDefault="00C0219A" w:rsidP="00C0219A">
      <w:pPr>
        <w:rPr>
          <w:noProof/>
        </w:rPr>
      </w:pPr>
      <w:r w:rsidRPr="003145FF">
        <w:rPr>
          <w:b/>
          <w:bCs/>
          <w:noProof/>
        </w:rPr>
        <w:t>Mitigation Efforts</w:t>
      </w:r>
      <w:r w:rsidRPr="003145FF">
        <w:rPr>
          <w:noProof/>
        </w:rPr>
        <w:br/>
        <w:t>• No mitigation measures were in place at the time of the flood.</w:t>
      </w:r>
      <w:r w:rsidRPr="003145FF">
        <w:rPr>
          <w:noProof/>
        </w:rPr>
        <w:br/>
        <w:t>• 100% of fatalities occurred in areas with no mitigation subsequently implemented.</w:t>
      </w:r>
    </w:p>
    <w:p w14:paraId="3EB8901D" w14:textId="77777777" w:rsidR="00C0219A" w:rsidRPr="003145FF" w:rsidRDefault="00C0219A" w:rsidP="00C0219A">
      <w:pPr>
        <w:rPr>
          <w:noProof/>
        </w:rPr>
      </w:pPr>
      <w:r w:rsidRPr="003145FF">
        <w:rPr>
          <w:b/>
          <w:bCs/>
          <w:noProof/>
          <w:u w:val="single"/>
        </w:rPr>
        <w:t>Risk and Impact Analysis</w:t>
      </w:r>
      <w:r w:rsidRPr="003145FF">
        <w:rPr>
          <w:noProof/>
        </w:rPr>
        <w:br/>
        <w:t xml:space="preserve">• </w:t>
      </w:r>
      <w:r w:rsidRPr="003145FF">
        <w:rPr>
          <w:b/>
          <w:bCs/>
          <w:noProof/>
        </w:rPr>
        <w:t>Flood Zone Classification: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- 33.8% Zone AE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- 27% FEMA Advisory A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- 20.3% Zone A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- 18.9% Zone AE Floodway</w:t>
      </w:r>
    </w:p>
    <w:p w14:paraId="497D7663" w14:textId="77777777" w:rsidR="00C0219A" w:rsidRPr="003145FF" w:rsidRDefault="00C0219A" w:rsidP="00C0219A">
      <w:pPr>
        <w:rPr>
          <w:noProof/>
        </w:rPr>
      </w:pPr>
      <w:r w:rsidRPr="003145FF">
        <w:rPr>
          <w:noProof/>
        </w:rPr>
        <w:t xml:space="preserve">• </w:t>
      </w:r>
      <w:r w:rsidRPr="003145FF">
        <w:rPr>
          <w:b/>
          <w:bCs/>
          <w:noProof/>
        </w:rPr>
        <w:t>Cause of Death (limited information):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- 5 fatalities caused by landslides</w:t>
      </w:r>
    </w:p>
    <w:p w14:paraId="6D33833D" w14:textId="77777777" w:rsidR="00C0219A" w:rsidRPr="003145FF" w:rsidRDefault="00C0219A" w:rsidP="00C0219A">
      <w:pPr>
        <w:rPr>
          <w:noProof/>
        </w:rPr>
      </w:pPr>
      <w:r w:rsidRPr="003145FF">
        <w:rPr>
          <w:b/>
          <w:bCs/>
          <w:noProof/>
        </w:rPr>
        <w:t>Demographics of Victims</w:t>
      </w:r>
      <w:r w:rsidRPr="003145FF">
        <w:rPr>
          <w:noProof/>
        </w:rPr>
        <w:br/>
        <w:t xml:space="preserve">• </w:t>
      </w:r>
      <w:r w:rsidRPr="003145FF">
        <w:rPr>
          <w:b/>
          <w:bCs/>
          <w:noProof/>
        </w:rPr>
        <w:t>Age Groups: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- 6 fatalities (Ages 0–12, Children)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- 1 fatality (Ages 19–39, Young Adult)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- 2 fatalities (Ages 40–70, Middle-Aged Adults)</w:t>
      </w:r>
    </w:p>
    <w:p w14:paraId="6C3E9BBE" w14:textId="77777777" w:rsidR="00C0219A" w:rsidRPr="003145FF" w:rsidRDefault="00C0219A" w:rsidP="00C0219A">
      <w:pPr>
        <w:rPr>
          <w:noProof/>
        </w:rPr>
      </w:pPr>
      <w:r w:rsidRPr="003145FF">
        <w:rPr>
          <w:noProof/>
        </w:rPr>
        <w:t xml:space="preserve">• </w:t>
      </w:r>
      <w:r w:rsidRPr="003145FF">
        <w:rPr>
          <w:b/>
          <w:bCs/>
          <w:noProof/>
        </w:rPr>
        <w:t>Gender Distribution (of known victims):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- 21 female</w:t>
      </w:r>
      <w:r w:rsidRPr="003145FF">
        <w:rPr>
          <w:noProof/>
        </w:rPr>
        <w:br/>
      </w:r>
      <w:r w:rsidRPr="003145FF">
        <w:rPr>
          <w:noProof/>
        </w:rPr>
        <w:t> </w:t>
      </w:r>
      <w:r w:rsidRPr="003145FF">
        <w:rPr>
          <w:noProof/>
        </w:rPr>
        <w:t> </w:t>
      </w:r>
      <w:r w:rsidRPr="003145FF">
        <w:rPr>
          <w:noProof/>
        </w:rPr>
        <w:t>- 20 male</w:t>
      </w:r>
    </w:p>
    <w:p w14:paraId="38E9A71C" w14:textId="77777777" w:rsidR="00C0219A" w:rsidRPr="003145FF" w:rsidRDefault="00C0219A" w:rsidP="00C0219A">
      <w:pPr>
        <w:rPr>
          <w:noProof/>
        </w:rPr>
      </w:pPr>
      <w:r w:rsidRPr="003145FF">
        <w:rPr>
          <w:b/>
          <w:bCs/>
          <w:noProof/>
        </w:rPr>
        <w:t>Mass Casualty Events</w:t>
      </w:r>
      <w:r w:rsidRPr="003145FF">
        <w:rPr>
          <w:noProof/>
        </w:rPr>
        <w:br/>
        <w:t>• 96.9% of the fatalities occurred in mass casualty events, indicating significant household- or community-level loss of life.</w:t>
      </w:r>
    </w:p>
    <w:p w14:paraId="76BCA3FA" w14:textId="77777777" w:rsidR="00C0219A" w:rsidRPr="003145FF" w:rsidRDefault="00C0219A" w:rsidP="00C0219A">
      <w:pPr>
        <w:rPr>
          <w:noProof/>
        </w:rPr>
      </w:pPr>
      <w:r w:rsidRPr="003145FF">
        <w:rPr>
          <w:b/>
          <w:bCs/>
          <w:noProof/>
        </w:rPr>
        <w:t>Multimedia &amp; Sources</w:t>
      </w:r>
      <w:r w:rsidRPr="003145FF">
        <w:rPr>
          <w:noProof/>
        </w:rPr>
        <w:br/>
        <w:t xml:space="preserve">• </w:t>
      </w:r>
      <w:hyperlink r:id="rId6" w:tgtFrame="_new" w:history="1">
        <w:r w:rsidRPr="003145FF">
          <w:rPr>
            <w:rStyle w:val="Hyperlink"/>
            <w:i/>
            <w:iCs/>
            <w:noProof/>
          </w:rPr>
          <w:t>Charleston Daily Mail</w:t>
        </w:r>
        <w:r w:rsidRPr="003145FF">
          <w:rPr>
            <w:rStyle w:val="Hyperlink"/>
            <w:noProof/>
          </w:rPr>
          <w:t>, August 10, 1916</w:t>
        </w:r>
      </w:hyperlink>
      <w:r w:rsidRPr="003145FF">
        <w:rPr>
          <w:noProof/>
        </w:rPr>
        <w:br/>
        <w:t xml:space="preserve">• </w:t>
      </w:r>
      <w:hyperlink r:id="rId7" w:tgtFrame="_new" w:history="1">
        <w:r w:rsidRPr="003145FF">
          <w:rPr>
            <w:rStyle w:val="Hyperlink"/>
            <w:i/>
            <w:iCs/>
            <w:noProof/>
          </w:rPr>
          <w:t>Bluefield Daily Telegraph</w:t>
        </w:r>
        <w:r w:rsidRPr="003145FF">
          <w:rPr>
            <w:rStyle w:val="Hyperlink"/>
            <w:noProof/>
          </w:rPr>
          <w:t>, August 11, 1916</w:t>
        </w:r>
      </w:hyperlink>
      <w:r w:rsidRPr="003145FF">
        <w:rPr>
          <w:noProof/>
        </w:rPr>
        <w:br/>
        <w:t xml:space="preserve">• </w:t>
      </w:r>
      <w:hyperlink r:id="rId8" w:tgtFrame="_new" w:history="1">
        <w:r w:rsidRPr="003145FF">
          <w:rPr>
            <w:rStyle w:val="Hyperlink"/>
            <w:i/>
            <w:iCs/>
            <w:noProof/>
          </w:rPr>
          <w:t>Beckley Raleigh Register</w:t>
        </w:r>
        <w:r w:rsidRPr="003145FF">
          <w:rPr>
            <w:rStyle w:val="Hyperlink"/>
            <w:noProof/>
          </w:rPr>
          <w:t>, August 17, 1916</w:t>
        </w:r>
      </w:hyperlink>
      <w:r w:rsidRPr="003145FF">
        <w:rPr>
          <w:noProof/>
        </w:rPr>
        <w:br/>
        <w:t xml:space="preserve">• </w:t>
      </w:r>
      <w:r w:rsidRPr="003145FF">
        <w:rPr>
          <w:i/>
          <w:iCs/>
          <w:noProof/>
        </w:rPr>
        <w:t>The West Virginia Flood of August 9, 1916, and the Health Relief Measures</w:t>
      </w:r>
      <w:r w:rsidRPr="003145FF">
        <w:rPr>
          <w:noProof/>
        </w:rPr>
        <w:t xml:space="preserve"> by Mayo Tolman, West Virginia State Department of Health</w:t>
      </w:r>
    </w:p>
    <w:p w14:paraId="3DEBA09C" w14:textId="77777777" w:rsidR="00C0219A" w:rsidRDefault="00C0219A" w:rsidP="00C0219A">
      <w:pPr>
        <w:rPr>
          <w:noProof/>
        </w:rPr>
      </w:pPr>
    </w:p>
    <w:p w14:paraId="137D6501" w14:textId="77777777" w:rsidR="00C0219A" w:rsidRDefault="00C0219A" w:rsidP="00C0219A">
      <w:r>
        <w:rPr>
          <w:noProof/>
        </w:rPr>
        <w:drawing>
          <wp:inline distT="0" distB="0" distL="0" distR="0" wp14:anchorId="320B348C" wp14:editId="72EBB04E">
            <wp:extent cx="3924300" cy="2276475"/>
            <wp:effectExtent l="0" t="0" r="0" b="9525"/>
            <wp:docPr id="778162364" name="Picture 1" descr="A house with a broken roo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62364" name="Picture 1" descr="A house with a broken roof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D78B2F" wp14:editId="260364D0">
            <wp:extent cx="4333875" cy="933450"/>
            <wp:effectExtent l="0" t="0" r="9525" b="0"/>
            <wp:docPr id="295398590" name="Picture 2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98590" name="Picture 2" descr="A close up of a sig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89328" w14:textId="77777777" w:rsidR="00C0219A" w:rsidRDefault="00C0219A" w:rsidP="00C0219A"/>
    <w:p w14:paraId="14523D6D" w14:textId="77777777" w:rsidR="00C0219A" w:rsidRDefault="00C0219A" w:rsidP="00C0219A"/>
    <w:p w14:paraId="7E0541A8" w14:textId="77777777" w:rsidR="00572586" w:rsidRDefault="00572586"/>
    <w:sectPr w:rsidR="00572586" w:rsidSect="00424D27">
      <w:headerReference w:type="default" r:id="rId11"/>
      <w:footerReference w:type="default" r:id="rId12"/>
      <w:pgSz w:w="12240" w:h="15840"/>
      <w:pgMar w:top="900" w:right="1440" w:bottom="1440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DD4E" w14:textId="77777777" w:rsidR="00782323" w:rsidRDefault="00782323" w:rsidP="00572586">
      <w:pPr>
        <w:spacing w:after="0" w:line="240" w:lineRule="auto"/>
      </w:pPr>
      <w:r>
        <w:separator/>
      </w:r>
    </w:p>
  </w:endnote>
  <w:endnote w:type="continuationSeparator" w:id="0">
    <w:p w14:paraId="7DF73704" w14:textId="77777777" w:rsidR="00782323" w:rsidRDefault="00782323" w:rsidP="0057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132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81D3C" w14:textId="43E702D7" w:rsidR="00424D27" w:rsidRDefault="00424D27">
        <w:pPr>
          <w:pStyle w:val="Footer"/>
          <w:jc w:val="center"/>
        </w:pPr>
        <w:r w:rsidRPr="00424D27">
          <w:rPr>
            <w:sz w:val="20"/>
            <w:szCs w:val="20"/>
          </w:rPr>
          <w:fldChar w:fldCharType="begin"/>
        </w:r>
        <w:r w:rsidRPr="00424D27">
          <w:rPr>
            <w:sz w:val="20"/>
            <w:szCs w:val="20"/>
          </w:rPr>
          <w:instrText xml:space="preserve"> PAGE   \* MERGEFORMAT </w:instrText>
        </w:r>
        <w:r w:rsidRPr="00424D27">
          <w:rPr>
            <w:sz w:val="20"/>
            <w:szCs w:val="20"/>
          </w:rPr>
          <w:fldChar w:fldCharType="separate"/>
        </w:r>
        <w:r w:rsidRPr="00424D27">
          <w:rPr>
            <w:noProof/>
            <w:sz w:val="20"/>
            <w:szCs w:val="20"/>
          </w:rPr>
          <w:t>2</w:t>
        </w:r>
        <w:r w:rsidRPr="00424D27">
          <w:rPr>
            <w:noProof/>
            <w:sz w:val="20"/>
            <w:szCs w:val="20"/>
          </w:rPr>
          <w:fldChar w:fldCharType="end"/>
        </w:r>
      </w:p>
    </w:sdtContent>
  </w:sdt>
  <w:p w14:paraId="6EE74931" w14:textId="77777777" w:rsidR="00424D27" w:rsidRDefault="00424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0981" w14:textId="77777777" w:rsidR="00782323" w:rsidRDefault="00782323" w:rsidP="00572586">
      <w:pPr>
        <w:spacing w:after="0" w:line="240" w:lineRule="auto"/>
      </w:pPr>
      <w:r>
        <w:separator/>
      </w:r>
    </w:p>
  </w:footnote>
  <w:footnote w:type="continuationSeparator" w:id="0">
    <w:p w14:paraId="60811294" w14:textId="77777777" w:rsidR="00782323" w:rsidRDefault="00782323" w:rsidP="0057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B9" w14:textId="0FF6A965" w:rsidR="00572586" w:rsidRDefault="00F40A8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10B8784" wp14:editId="6CCA76A8">
          <wp:simplePos x="0" y="0"/>
          <wp:positionH relativeFrom="column">
            <wp:posOffset>6281000</wp:posOffset>
          </wp:positionH>
          <wp:positionV relativeFrom="paragraph">
            <wp:posOffset>-289560</wp:posOffset>
          </wp:positionV>
          <wp:extent cx="280718" cy="275260"/>
          <wp:effectExtent l="0" t="0" r="5080" b="0"/>
          <wp:wrapNone/>
          <wp:docPr id="885495915" name="Picture 86" descr="A blue circle with yellow text and a map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E63EC8-B57C-4593-A8E5-1098022E8A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118238" name="Picture 86" descr="A blue circle with yellow text and a map&#10;&#10;AI-generated content may be incorrect.">
                    <a:extLst>
                      <a:ext uri="{FF2B5EF4-FFF2-40B4-BE49-F238E27FC236}">
                        <a16:creationId xmlns:a16="http://schemas.microsoft.com/office/drawing/2014/main" id="{1CE63EC8-B57C-4593-A8E5-1098022E8A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" b="786"/>
                  <a:stretch/>
                </pic:blipFill>
                <pic:spPr bwMode="auto">
                  <a:xfrm>
                    <a:off x="0" y="0"/>
                    <a:ext cx="280718" cy="2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D37E5E" wp14:editId="53F62505">
              <wp:simplePos x="0" y="0"/>
              <wp:positionH relativeFrom="column">
                <wp:posOffset>-647700</wp:posOffset>
              </wp:positionH>
              <wp:positionV relativeFrom="paragraph">
                <wp:posOffset>-298450</wp:posOffset>
              </wp:positionV>
              <wp:extent cx="7219950" cy="295275"/>
              <wp:effectExtent l="19050" t="19050" r="19050" b="285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2952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  <a:ln w="28575">
                        <a:solidFill>
                          <a:srgbClr val="20386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D776F" w14:textId="715F9411" w:rsidR="00572586" w:rsidRPr="00D05662" w:rsidRDefault="00572586" w:rsidP="00572586">
                          <w:pP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Flood Disaster Findings</w:t>
                          </w:r>
                          <w:r w:rsidRPr="00D05662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</w:t>
                          </w:r>
                          <w:r w:rsidR="00F40A83"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WV GIS Technical Center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37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pt;margin-top:-23.5pt;width:568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" fillcolor="#153e64 [2911]" strokecolor="#203864" strokeweight="2.25pt">
              <v:textbox>
                <w:txbxContent>
                  <w:p w14:paraId="143D776F" w14:textId="715F9411" w:rsidR="00572586" w:rsidRPr="00D05662" w:rsidRDefault="00572586" w:rsidP="00572586">
                    <w:pPr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Flood Disaster Findings</w:t>
                    </w:r>
                    <w:r w:rsidRPr="00D05662"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</w:t>
                    </w:r>
                    <w:r w:rsidR="00F40A83"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</w:t>
                    </w: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WV GIS Technical Center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6"/>
    <w:rsid w:val="001A03D7"/>
    <w:rsid w:val="00424D27"/>
    <w:rsid w:val="00572586"/>
    <w:rsid w:val="00782323"/>
    <w:rsid w:val="00C0219A"/>
    <w:rsid w:val="00D05662"/>
    <w:rsid w:val="00DB3AC9"/>
    <w:rsid w:val="00F119AB"/>
    <w:rsid w:val="00F4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4A9AC"/>
  <w15:chartTrackingRefBased/>
  <w15:docId w15:val="{BF4349D7-38DB-437F-8207-1873B69D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5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5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58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2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2586"/>
  </w:style>
  <w:style w:type="paragraph" w:styleId="Footer">
    <w:name w:val="footer"/>
    <w:basedOn w:val="Normal"/>
    <w:link w:val="Foot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2586"/>
  </w:style>
  <w:style w:type="character" w:styleId="Hyperlink">
    <w:name w:val="Hyperlink"/>
    <w:basedOn w:val="DefaultParagraphFont"/>
    <w:uiPriority w:val="99"/>
    <w:unhideWhenUsed/>
    <w:rsid w:val="001A03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paperarchive.com/beckley-raleigh-register-aug-17-1916-p-1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wspaperarchive.com/bluefield-daily-telegraph-aug-11-1916-p-1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paperarchive.com/charleston-daily-mail-aug-10-1916-p-1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1568</Characters>
  <Application>Microsoft Office Word</Application>
  <DocSecurity>0</DocSecurity>
  <Lines>65</Lines>
  <Paragraphs>16</Paragraphs>
  <ScaleCrop>false</ScaleCrop>
  <Company>West Virginia University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Whitney Belcher</cp:lastModifiedBy>
  <cp:revision>2</cp:revision>
  <dcterms:created xsi:type="dcterms:W3CDTF">2025-10-20T13:38:00Z</dcterms:created>
  <dcterms:modified xsi:type="dcterms:W3CDTF">2025-10-20T13:38:00Z</dcterms:modified>
</cp:coreProperties>
</file>