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D71D5" w14:textId="71C9E12A" w:rsidR="00E13D16" w:rsidRPr="00196176" w:rsidRDefault="00196176" w:rsidP="00362A37">
      <w:pPr>
        <w:spacing w:after="0" w:line="240" w:lineRule="auto"/>
        <w:jc w:val="center"/>
        <w:rPr>
          <w:b/>
          <w:bCs/>
        </w:rPr>
      </w:pPr>
      <w:r w:rsidRPr="00196176">
        <w:rPr>
          <w:b/>
          <w:bCs/>
          <w:sz w:val="40"/>
          <w:szCs w:val="40"/>
          <w:highlight w:val="cyan"/>
          <w:shd w:val="clear" w:color="auto" w:fill="C1E4F5" w:themeFill="accent1" w:themeFillTint="33"/>
        </w:rPr>
        <w:t xml:space="preserve">Supplemental Risk MAP resources for </w:t>
      </w:r>
      <w:r w:rsidRPr="00362A37">
        <w:rPr>
          <w:b/>
          <w:bCs/>
          <w:sz w:val="40"/>
          <w:szCs w:val="40"/>
          <w:highlight w:val="cyan"/>
          <w:u w:val="single"/>
          <w:shd w:val="clear" w:color="auto" w:fill="C1E4F5" w:themeFill="accent1" w:themeFillTint="33"/>
        </w:rPr>
        <w:t>Berkeley County</w:t>
      </w:r>
      <w:r w:rsidR="00362A37">
        <w:rPr>
          <w:b/>
          <w:bCs/>
          <w:sz w:val="40"/>
          <w:szCs w:val="40"/>
          <w:highlight w:val="cyan"/>
          <w:shd w:val="clear" w:color="auto" w:fill="C1E4F5" w:themeFill="accent1" w:themeFillTint="33"/>
        </w:rPr>
        <w:t xml:space="preserve"> CCO Meeting/Preliminary Floodplains</w:t>
      </w:r>
      <w:r w:rsidRPr="00196176">
        <w:rPr>
          <w:b/>
          <w:bCs/>
          <w:sz w:val="40"/>
          <w:szCs w:val="40"/>
          <w:highlight w:val="cyan"/>
          <w:shd w:val="clear" w:color="auto" w:fill="C1E4F5" w:themeFill="accent1" w:themeFillTint="33"/>
        </w:rPr>
        <w:t xml:space="preserve">:  </w:t>
      </w:r>
      <w:r w:rsidRPr="00196176">
        <w:rPr>
          <w:b/>
          <w:bCs/>
          <w:sz w:val="40"/>
          <w:szCs w:val="40"/>
          <w:highlight w:val="cyan"/>
          <w:shd w:val="clear" w:color="auto" w:fill="C1E4F5" w:themeFill="accent1" w:themeFillTint="33"/>
        </w:rPr>
        <w:br/>
        <w:t>WV Flood Tool &amp; WV Risk Explorer</w:t>
      </w:r>
      <w:r w:rsidRPr="00196176">
        <w:rPr>
          <w:b/>
          <w:bCs/>
          <w:sz w:val="40"/>
          <w:szCs w:val="40"/>
        </w:rPr>
        <w:t xml:space="preserve">  </w:t>
      </w:r>
      <w:r>
        <w:rPr>
          <w:b/>
          <w:bCs/>
        </w:rPr>
        <w:br/>
        <w:t>10/2/2025</w:t>
      </w:r>
      <w:r>
        <w:rPr>
          <w:b/>
          <w:bCs/>
        </w:rPr>
        <w:br/>
      </w:r>
    </w:p>
    <w:p w14:paraId="07871832" w14:textId="77777777" w:rsidR="00196176" w:rsidRDefault="00196176" w:rsidP="00362A37">
      <w:pPr>
        <w:spacing w:after="0" w:line="240" w:lineRule="auto"/>
      </w:pPr>
    </w:p>
    <w:p w14:paraId="2B4AC0D3" w14:textId="372DB0FF" w:rsidR="00E13D16" w:rsidRDefault="00E13D16" w:rsidP="00362A37">
      <w:pPr>
        <w:pStyle w:val="ListParagraph"/>
        <w:numPr>
          <w:ilvl w:val="0"/>
          <w:numId w:val="2"/>
        </w:numPr>
        <w:spacing w:after="0" w:line="240" w:lineRule="auto"/>
      </w:pPr>
      <w:r w:rsidRPr="00196176">
        <w:rPr>
          <w:b/>
          <w:bCs/>
        </w:rPr>
        <w:t>Refined Building Counts</w:t>
      </w:r>
      <w:r w:rsidRPr="00E13D16">
        <w:t>.  Please remember that we inventory only "primary structures" and no outbuildings, so our counts will be less than the counts on FEMA's Community Risk Dashboards.</w:t>
      </w:r>
      <w:r w:rsidR="00196176">
        <w:br/>
      </w:r>
    </w:p>
    <w:p w14:paraId="68B7E31D" w14:textId="20061152" w:rsidR="00196176" w:rsidRPr="00196176" w:rsidRDefault="00196176" w:rsidP="00362A37">
      <w:pPr>
        <w:spacing w:after="0" w:line="240" w:lineRule="auto"/>
        <w:rPr>
          <w:i/>
          <w:iCs/>
        </w:rPr>
      </w:pPr>
      <w:r w:rsidRPr="00E13D16">
        <w:rPr>
          <w:i/>
          <w:iCs/>
        </w:rPr>
        <w:t>County Summary:  There are more buildings expected to be </w:t>
      </w:r>
      <w:r w:rsidRPr="00E13D16">
        <w:rPr>
          <w:i/>
          <w:iCs/>
          <w:u w:val="single"/>
        </w:rPr>
        <w:t>mapped in</w:t>
      </w:r>
      <w:r w:rsidRPr="00E13D16">
        <w:rPr>
          <w:i/>
          <w:iCs/>
        </w:rPr>
        <w:t> the SFHA than </w:t>
      </w:r>
      <w:r w:rsidRPr="00E13D16">
        <w:rPr>
          <w:i/>
          <w:iCs/>
          <w:u w:val="single"/>
        </w:rPr>
        <w:t>mapped out</w:t>
      </w:r>
      <w:r w:rsidRPr="00E13D16">
        <w:rPr>
          <w:i/>
          <w:iCs/>
        </w:rPr>
        <w:t>.</w:t>
      </w:r>
      <w:r w:rsidRPr="00196176">
        <w:rPr>
          <w:i/>
          <w:iCs/>
        </w:rPr>
        <w:t xml:space="preserve">  </w:t>
      </w:r>
      <w:r w:rsidRPr="00E13D16">
        <w:rPr>
          <w:i/>
          <w:iCs/>
        </w:rPr>
        <w:t>+228 / -172</w:t>
      </w:r>
    </w:p>
    <w:p w14:paraId="739B9314" w14:textId="77777777" w:rsidR="00196176" w:rsidRPr="00E13D16" w:rsidRDefault="00196176" w:rsidP="00362A37">
      <w:pPr>
        <w:spacing w:after="0" w:line="240" w:lineRule="auto"/>
      </w:pPr>
    </w:p>
    <w:tbl>
      <w:tblPr>
        <w:tblW w:w="13860" w:type="dxa"/>
        <w:tblInd w:w="-10" w:type="dxa"/>
        <w:tblCellMar>
          <w:left w:w="0" w:type="dxa"/>
          <w:right w:w="0" w:type="dxa"/>
        </w:tblCellMar>
        <w:tblLook w:val="04A0" w:firstRow="1" w:lastRow="0" w:firstColumn="1" w:lastColumn="0" w:noHBand="0" w:noVBand="1"/>
      </w:tblPr>
      <w:tblGrid>
        <w:gridCol w:w="1710"/>
        <w:gridCol w:w="1710"/>
        <w:gridCol w:w="1350"/>
        <w:gridCol w:w="1080"/>
        <w:gridCol w:w="1080"/>
        <w:gridCol w:w="1500"/>
        <w:gridCol w:w="1110"/>
        <w:gridCol w:w="1024"/>
        <w:gridCol w:w="950"/>
        <w:gridCol w:w="1086"/>
        <w:gridCol w:w="1260"/>
      </w:tblGrid>
      <w:tr w:rsidR="00086926" w:rsidRPr="00E13D16" w14:paraId="30238B62" w14:textId="77777777" w:rsidTr="00196176">
        <w:trPr>
          <w:trHeight w:val="1005"/>
        </w:trPr>
        <w:tc>
          <w:tcPr>
            <w:tcW w:w="1710" w:type="dxa"/>
            <w:tcBorders>
              <w:top w:val="single" w:sz="8" w:space="0" w:color="AEAAAA"/>
              <w:left w:val="single" w:sz="8" w:space="0" w:color="AEAAAA"/>
            </w:tcBorders>
            <w:noWrap/>
            <w:tcMar>
              <w:top w:w="15" w:type="dxa"/>
              <w:left w:w="15" w:type="dxa"/>
              <w:bottom w:w="0" w:type="dxa"/>
              <w:right w:w="15" w:type="dxa"/>
            </w:tcMar>
            <w:vAlign w:val="bottom"/>
            <w:hideMark/>
          </w:tcPr>
          <w:p w14:paraId="5947D53F" w14:textId="77777777" w:rsidR="00E13D16" w:rsidRPr="00E13D16" w:rsidRDefault="00E13D16" w:rsidP="00362A37">
            <w:pPr>
              <w:spacing w:after="0" w:line="240" w:lineRule="auto"/>
              <w:rPr>
                <w:sz w:val="22"/>
                <w:szCs w:val="22"/>
              </w:rPr>
            </w:pPr>
            <w:r w:rsidRPr="00E13D16">
              <w:rPr>
                <w:sz w:val="22"/>
                <w:szCs w:val="22"/>
              </w:rPr>
              <w:t> </w:t>
            </w:r>
          </w:p>
        </w:tc>
        <w:tc>
          <w:tcPr>
            <w:tcW w:w="1710" w:type="dxa"/>
            <w:tcBorders>
              <w:top w:val="single" w:sz="8" w:space="0" w:color="AEAAAA"/>
              <w:left w:val="single" w:sz="8" w:space="0" w:color="AEAAAA"/>
              <w:bottom w:val="single" w:sz="8" w:space="0" w:color="AEAAAA"/>
              <w:right w:val="single" w:sz="4" w:space="0" w:color="AEAAAA"/>
            </w:tcBorders>
            <w:shd w:val="clear" w:color="auto" w:fill="FF0000"/>
            <w:tcMar>
              <w:top w:w="15" w:type="dxa"/>
              <w:left w:w="15" w:type="dxa"/>
              <w:bottom w:w="0" w:type="dxa"/>
              <w:right w:w="15" w:type="dxa"/>
            </w:tcMar>
            <w:vAlign w:val="center"/>
            <w:hideMark/>
          </w:tcPr>
          <w:p w14:paraId="33CCB250" w14:textId="77777777" w:rsidR="00E13D16" w:rsidRPr="00E13D16" w:rsidRDefault="00E13D16" w:rsidP="00362A37">
            <w:pPr>
              <w:spacing w:after="0" w:line="240" w:lineRule="auto"/>
              <w:jc w:val="center"/>
              <w:rPr>
                <w:sz w:val="22"/>
                <w:szCs w:val="22"/>
              </w:rPr>
            </w:pPr>
            <w:r w:rsidRPr="00E13D16">
              <w:rPr>
                <w:b/>
                <w:bCs/>
                <w:sz w:val="22"/>
                <w:szCs w:val="22"/>
                <w:u w:val="single"/>
              </w:rPr>
              <w:t>Remaining in SFHA</w:t>
            </w:r>
          </w:p>
        </w:tc>
        <w:tc>
          <w:tcPr>
            <w:tcW w:w="1350" w:type="dxa"/>
            <w:tcBorders>
              <w:top w:val="single" w:sz="8" w:space="0" w:color="AEAAAA"/>
              <w:bottom w:val="single" w:sz="8" w:space="0" w:color="AEAAAA"/>
            </w:tcBorders>
            <w:shd w:val="clear" w:color="auto" w:fill="D86DCB" w:themeFill="accent5" w:themeFillTint="99"/>
            <w:tcMar>
              <w:top w:w="15" w:type="dxa"/>
              <w:left w:w="15" w:type="dxa"/>
              <w:bottom w:w="0" w:type="dxa"/>
              <w:right w:w="15" w:type="dxa"/>
            </w:tcMar>
            <w:vAlign w:val="center"/>
            <w:hideMark/>
          </w:tcPr>
          <w:p w14:paraId="4EE168D9" w14:textId="77777777" w:rsidR="00E13D16" w:rsidRPr="00E13D16" w:rsidRDefault="00E13D16" w:rsidP="00362A37">
            <w:pPr>
              <w:spacing w:after="0" w:line="240" w:lineRule="auto"/>
              <w:jc w:val="center"/>
              <w:rPr>
                <w:sz w:val="22"/>
                <w:szCs w:val="22"/>
              </w:rPr>
            </w:pPr>
            <w:r w:rsidRPr="00E13D16">
              <w:rPr>
                <w:sz w:val="22"/>
                <w:szCs w:val="22"/>
              </w:rPr>
              <w:t>No Change Floodway</w:t>
            </w:r>
          </w:p>
        </w:tc>
        <w:tc>
          <w:tcPr>
            <w:tcW w:w="1080" w:type="dxa"/>
            <w:tcBorders>
              <w:top w:val="single" w:sz="8" w:space="0" w:color="AEAAAA"/>
              <w:left w:val="single" w:sz="4" w:space="0" w:color="AEAAAA"/>
              <w:bottom w:val="single" w:sz="8" w:space="0" w:color="AEAAAA"/>
              <w:right w:val="single" w:sz="4" w:space="0" w:color="AEAAAA"/>
            </w:tcBorders>
            <w:shd w:val="clear" w:color="auto" w:fill="ED7D31"/>
            <w:tcMar>
              <w:top w:w="15" w:type="dxa"/>
              <w:left w:w="15" w:type="dxa"/>
              <w:bottom w:w="0" w:type="dxa"/>
              <w:right w:w="15" w:type="dxa"/>
            </w:tcMar>
            <w:vAlign w:val="center"/>
            <w:hideMark/>
          </w:tcPr>
          <w:p w14:paraId="3880391B" w14:textId="77777777" w:rsidR="00E13D16" w:rsidRPr="00E13D16" w:rsidRDefault="00E13D16" w:rsidP="00362A37">
            <w:pPr>
              <w:spacing w:after="0" w:line="240" w:lineRule="auto"/>
              <w:jc w:val="center"/>
              <w:rPr>
                <w:sz w:val="22"/>
                <w:szCs w:val="22"/>
              </w:rPr>
            </w:pPr>
            <w:r w:rsidRPr="00E13D16">
              <w:rPr>
                <w:sz w:val="22"/>
                <w:szCs w:val="22"/>
              </w:rPr>
              <w:t>Mapped In SFHA</w:t>
            </w:r>
          </w:p>
        </w:tc>
        <w:tc>
          <w:tcPr>
            <w:tcW w:w="1080" w:type="dxa"/>
            <w:tcBorders>
              <w:top w:val="single" w:sz="8" w:space="0" w:color="AEAAAA"/>
              <w:bottom w:val="single" w:sz="8" w:space="0" w:color="AEAAAA"/>
              <w:right w:val="single" w:sz="4" w:space="0" w:color="AEAAAA"/>
            </w:tcBorders>
            <w:shd w:val="clear" w:color="auto" w:fill="ED7D31"/>
            <w:tcMar>
              <w:top w:w="15" w:type="dxa"/>
              <w:left w:w="15" w:type="dxa"/>
              <w:bottom w:w="0" w:type="dxa"/>
              <w:right w:w="15" w:type="dxa"/>
            </w:tcMar>
            <w:vAlign w:val="center"/>
            <w:hideMark/>
          </w:tcPr>
          <w:p w14:paraId="2A1B8658" w14:textId="77777777" w:rsidR="00E13D16" w:rsidRPr="00E13D16" w:rsidRDefault="00E13D16" w:rsidP="00362A37">
            <w:pPr>
              <w:spacing w:after="0" w:line="240" w:lineRule="auto"/>
              <w:jc w:val="center"/>
              <w:rPr>
                <w:sz w:val="22"/>
                <w:szCs w:val="22"/>
              </w:rPr>
            </w:pPr>
            <w:r w:rsidRPr="00E13D16">
              <w:rPr>
                <w:sz w:val="22"/>
                <w:szCs w:val="22"/>
              </w:rPr>
              <w:t>Mapped In Floodway</w:t>
            </w:r>
          </w:p>
        </w:tc>
        <w:tc>
          <w:tcPr>
            <w:tcW w:w="1500" w:type="dxa"/>
            <w:tcBorders>
              <w:top w:val="single" w:sz="4" w:space="0" w:color="auto"/>
              <w:bottom w:val="single" w:sz="8" w:space="0" w:color="AEAAAA"/>
              <w:right w:val="single" w:sz="4" w:space="0" w:color="AEAAAA"/>
            </w:tcBorders>
            <w:shd w:val="clear" w:color="auto" w:fill="ED7D31"/>
            <w:tcMar>
              <w:top w:w="15" w:type="dxa"/>
              <w:left w:w="15" w:type="dxa"/>
              <w:bottom w:w="0" w:type="dxa"/>
              <w:right w:w="15" w:type="dxa"/>
            </w:tcMar>
            <w:vAlign w:val="center"/>
            <w:hideMark/>
          </w:tcPr>
          <w:p w14:paraId="7CFDA705" w14:textId="77777777" w:rsidR="00E13D16" w:rsidRPr="00E13D16" w:rsidRDefault="00E13D16" w:rsidP="00362A37">
            <w:pPr>
              <w:spacing w:after="0" w:line="240" w:lineRule="auto"/>
              <w:jc w:val="center"/>
              <w:rPr>
                <w:sz w:val="22"/>
                <w:szCs w:val="22"/>
              </w:rPr>
            </w:pPr>
            <w:r w:rsidRPr="00E13D16">
              <w:rPr>
                <w:b/>
                <w:bCs/>
                <w:sz w:val="22"/>
                <w:szCs w:val="22"/>
                <w:u w:val="single"/>
              </w:rPr>
              <w:t>Newly Mapped in SFHA</w:t>
            </w:r>
          </w:p>
        </w:tc>
        <w:tc>
          <w:tcPr>
            <w:tcW w:w="1110" w:type="dxa"/>
            <w:tcBorders>
              <w:top w:val="single" w:sz="8" w:space="0" w:color="AEAAAA"/>
              <w:bottom w:val="single" w:sz="8" w:space="0" w:color="AEAAAA"/>
            </w:tcBorders>
            <w:shd w:val="clear" w:color="auto" w:fill="D86DCB" w:themeFill="accent5" w:themeFillTint="99"/>
            <w:tcMar>
              <w:top w:w="15" w:type="dxa"/>
              <w:left w:w="15" w:type="dxa"/>
              <w:bottom w:w="0" w:type="dxa"/>
              <w:right w:w="15" w:type="dxa"/>
            </w:tcMar>
            <w:vAlign w:val="center"/>
            <w:hideMark/>
          </w:tcPr>
          <w:p w14:paraId="29FD6ED7" w14:textId="77777777" w:rsidR="00E13D16" w:rsidRPr="00E13D16" w:rsidRDefault="00E13D16" w:rsidP="00362A37">
            <w:pPr>
              <w:spacing w:after="0" w:line="240" w:lineRule="auto"/>
              <w:jc w:val="center"/>
              <w:rPr>
                <w:sz w:val="22"/>
                <w:szCs w:val="22"/>
              </w:rPr>
            </w:pPr>
            <w:r w:rsidRPr="00E13D16">
              <w:rPr>
                <w:sz w:val="22"/>
                <w:szCs w:val="22"/>
              </w:rPr>
              <w:t>SFHA to Floodway</w:t>
            </w:r>
          </w:p>
        </w:tc>
        <w:tc>
          <w:tcPr>
            <w:tcW w:w="1024" w:type="dxa"/>
            <w:tcBorders>
              <w:top w:val="single" w:sz="4" w:space="0" w:color="AEAAAA"/>
              <w:left w:val="single" w:sz="4" w:space="0" w:color="AEAAAA"/>
              <w:bottom w:val="single" w:sz="8" w:space="0" w:color="AEAAAA"/>
              <w:right w:val="single" w:sz="4" w:space="0" w:color="AEAAAA"/>
            </w:tcBorders>
            <w:shd w:val="clear" w:color="auto" w:fill="D86DCB" w:themeFill="accent5" w:themeFillTint="99"/>
            <w:tcMar>
              <w:top w:w="15" w:type="dxa"/>
              <w:left w:w="15" w:type="dxa"/>
              <w:bottom w:w="0" w:type="dxa"/>
              <w:right w:w="15" w:type="dxa"/>
            </w:tcMar>
            <w:vAlign w:val="center"/>
            <w:hideMark/>
          </w:tcPr>
          <w:p w14:paraId="7A920A0A" w14:textId="77777777" w:rsidR="00E13D16" w:rsidRPr="00E13D16" w:rsidRDefault="00E13D16" w:rsidP="00362A37">
            <w:pPr>
              <w:spacing w:after="0" w:line="240" w:lineRule="auto"/>
              <w:jc w:val="center"/>
              <w:rPr>
                <w:sz w:val="22"/>
                <w:szCs w:val="22"/>
              </w:rPr>
            </w:pPr>
            <w:r w:rsidRPr="00E13D16">
              <w:rPr>
                <w:sz w:val="22"/>
                <w:szCs w:val="22"/>
              </w:rPr>
              <w:t>Total Floodway</w:t>
            </w:r>
          </w:p>
        </w:tc>
        <w:tc>
          <w:tcPr>
            <w:tcW w:w="950" w:type="dxa"/>
            <w:tcBorders>
              <w:top w:val="single" w:sz="8" w:space="0" w:color="AEAAAA"/>
              <w:bottom w:val="single" w:sz="8" w:space="0" w:color="AEAAAA"/>
              <w:right w:val="single" w:sz="8" w:space="0" w:color="AEAAAA"/>
            </w:tcBorders>
            <w:shd w:val="clear" w:color="auto" w:fill="FFDF1D"/>
            <w:tcMar>
              <w:top w:w="15" w:type="dxa"/>
              <w:left w:w="15" w:type="dxa"/>
              <w:bottom w:w="0" w:type="dxa"/>
              <w:right w:w="15" w:type="dxa"/>
            </w:tcMar>
            <w:vAlign w:val="center"/>
            <w:hideMark/>
          </w:tcPr>
          <w:p w14:paraId="4F981CF7" w14:textId="77777777" w:rsidR="00E13D16" w:rsidRPr="00E13D16" w:rsidRDefault="00E13D16" w:rsidP="00362A37">
            <w:pPr>
              <w:spacing w:after="0" w:line="240" w:lineRule="auto"/>
              <w:jc w:val="center"/>
              <w:rPr>
                <w:sz w:val="22"/>
                <w:szCs w:val="22"/>
              </w:rPr>
            </w:pPr>
            <w:r w:rsidRPr="00E13D16">
              <w:rPr>
                <w:b/>
                <w:bCs/>
                <w:sz w:val="22"/>
                <w:szCs w:val="22"/>
                <w:u w:val="single"/>
              </w:rPr>
              <w:t>Newly Mapped Out of SFHA</w:t>
            </w:r>
          </w:p>
        </w:tc>
        <w:tc>
          <w:tcPr>
            <w:tcW w:w="1086" w:type="dxa"/>
            <w:tcBorders>
              <w:top w:val="single" w:sz="8" w:space="0" w:color="AEAAAA"/>
              <w:bottom w:val="single" w:sz="8" w:space="0" w:color="AEAAAA"/>
              <w:right w:val="single" w:sz="8" w:space="0" w:color="AEAAAA"/>
            </w:tcBorders>
            <w:shd w:val="clear" w:color="auto" w:fill="BDD7EE"/>
            <w:tcMar>
              <w:top w:w="15" w:type="dxa"/>
              <w:left w:w="15" w:type="dxa"/>
              <w:bottom w:w="0" w:type="dxa"/>
              <w:right w:w="15" w:type="dxa"/>
            </w:tcMar>
            <w:vAlign w:val="center"/>
            <w:hideMark/>
          </w:tcPr>
          <w:p w14:paraId="199C08F9" w14:textId="77777777" w:rsidR="00E13D16" w:rsidRPr="00E13D16" w:rsidRDefault="00E13D16" w:rsidP="00362A37">
            <w:pPr>
              <w:spacing w:after="0" w:line="240" w:lineRule="auto"/>
              <w:jc w:val="center"/>
              <w:rPr>
                <w:sz w:val="22"/>
                <w:szCs w:val="22"/>
              </w:rPr>
            </w:pPr>
            <w:r w:rsidRPr="00E13D16">
              <w:rPr>
                <w:sz w:val="22"/>
                <w:szCs w:val="22"/>
              </w:rPr>
              <w:t>Net Change</w:t>
            </w:r>
          </w:p>
        </w:tc>
        <w:tc>
          <w:tcPr>
            <w:tcW w:w="1260" w:type="dxa"/>
            <w:tcBorders>
              <w:top w:val="single" w:sz="8" w:space="0" w:color="AEAAAA"/>
              <w:bottom w:val="single" w:sz="8" w:space="0" w:color="AEAAAA"/>
              <w:right w:val="single" w:sz="8" w:space="0" w:color="AEAAAA"/>
            </w:tcBorders>
            <w:shd w:val="clear" w:color="auto" w:fill="BDD7EE"/>
            <w:tcMar>
              <w:top w:w="15" w:type="dxa"/>
              <w:left w:w="15" w:type="dxa"/>
              <w:bottom w:w="0" w:type="dxa"/>
              <w:right w:w="15" w:type="dxa"/>
            </w:tcMar>
            <w:vAlign w:val="center"/>
            <w:hideMark/>
          </w:tcPr>
          <w:p w14:paraId="1210F8C0" w14:textId="77777777" w:rsidR="00E13D16" w:rsidRPr="00E13D16" w:rsidRDefault="00E13D16" w:rsidP="00362A37">
            <w:pPr>
              <w:spacing w:after="0" w:line="240" w:lineRule="auto"/>
              <w:jc w:val="center"/>
              <w:rPr>
                <w:sz w:val="22"/>
                <w:szCs w:val="22"/>
              </w:rPr>
            </w:pPr>
            <w:r w:rsidRPr="00E13D16">
              <w:rPr>
                <w:b/>
                <w:bCs/>
                <w:sz w:val="22"/>
                <w:szCs w:val="22"/>
                <w:u w:val="single"/>
              </w:rPr>
              <w:t>Total Structures in New SFHA</w:t>
            </w:r>
          </w:p>
        </w:tc>
      </w:tr>
      <w:tr w:rsidR="00E13D16" w:rsidRPr="00E13D16" w14:paraId="5FB3150A" w14:textId="77777777" w:rsidTr="00196176">
        <w:trPr>
          <w:trHeight w:val="450"/>
        </w:trPr>
        <w:tc>
          <w:tcPr>
            <w:tcW w:w="1710" w:type="dxa"/>
            <w:tcBorders>
              <w:top w:val="single" w:sz="4" w:space="0" w:color="AEAAAA"/>
              <w:left w:val="single" w:sz="8" w:space="0" w:color="AEAAAA"/>
              <w:bottom w:val="single" w:sz="4" w:space="0" w:color="AEAAAA"/>
            </w:tcBorders>
            <w:shd w:val="clear" w:color="auto" w:fill="D9E1F2"/>
            <w:tcMar>
              <w:top w:w="15" w:type="dxa"/>
              <w:left w:w="15" w:type="dxa"/>
              <w:bottom w:w="0" w:type="dxa"/>
              <w:right w:w="15" w:type="dxa"/>
            </w:tcMar>
            <w:vAlign w:val="center"/>
            <w:hideMark/>
          </w:tcPr>
          <w:p w14:paraId="5EA6F9D4" w14:textId="77777777" w:rsidR="00E13D16" w:rsidRPr="00E13D16" w:rsidRDefault="00E13D16" w:rsidP="00362A37">
            <w:pPr>
              <w:spacing w:after="0" w:line="240" w:lineRule="auto"/>
              <w:rPr>
                <w:sz w:val="22"/>
                <w:szCs w:val="22"/>
              </w:rPr>
            </w:pPr>
            <w:r w:rsidRPr="00E13D16">
              <w:rPr>
                <w:sz w:val="22"/>
                <w:szCs w:val="22"/>
              </w:rPr>
              <w:t>Berkeley County* (Unincorporated)</w:t>
            </w:r>
          </w:p>
        </w:tc>
        <w:tc>
          <w:tcPr>
            <w:tcW w:w="1710" w:type="dxa"/>
            <w:tcBorders>
              <w:left w:val="single" w:sz="8" w:space="0" w:color="AEAAAA"/>
              <w:bottom w:val="single" w:sz="4" w:space="0" w:color="AEAAAA"/>
              <w:right w:val="single" w:sz="4" w:space="0" w:color="AEAAAA"/>
            </w:tcBorders>
            <w:tcMar>
              <w:top w:w="15" w:type="dxa"/>
              <w:left w:w="15" w:type="dxa"/>
              <w:bottom w:w="0" w:type="dxa"/>
              <w:right w:w="15" w:type="dxa"/>
            </w:tcMar>
            <w:vAlign w:val="center"/>
            <w:hideMark/>
          </w:tcPr>
          <w:p w14:paraId="46CB21F1" w14:textId="77777777" w:rsidR="00E13D16" w:rsidRPr="00E13D16" w:rsidRDefault="00E13D16" w:rsidP="00362A37">
            <w:pPr>
              <w:spacing w:after="0" w:line="240" w:lineRule="auto"/>
              <w:jc w:val="center"/>
              <w:rPr>
                <w:sz w:val="22"/>
                <w:szCs w:val="22"/>
              </w:rPr>
            </w:pPr>
            <w:r w:rsidRPr="00E13D16">
              <w:rPr>
                <w:sz w:val="22"/>
                <w:szCs w:val="22"/>
              </w:rPr>
              <w:t>381</w:t>
            </w:r>
          </w:p>
        </w:tc>
        <w:tc>
          <w:tcPr>
            <w:tcW w:w="1350" w:type="dxa"/>
            <w:tcBorders>
              <w:bottom w:val="single" w:sz="4" w:space="0" w:color="AEAAAA"/>
              <w:right w:val="single" w:sz="4" w:space="0" w:color="AEAAAA"/>
            </w:tcBorders>
            <w:noWrap/>
            <w:tcMar>
              <w:top w:w="15" w:type="dxa"/>
              <w:left w:w="15" w:type="dxa"/>
              <w:bottom w:w="0" w:type="dxa"/>
              <w:right w:w="15" w:type="dxa"/>
            </w:tcMar>
            <w:vAlign w:val="center"/>
            <w:hideMark/>
          </w:tcPr>
          <w:p w14:paraId="79E1F1EA" w14:textId="77777777" w:rsidR="00E13D16" w:rsidRPr="00E13D16" w:rsidRDefault="00E13D16" w:rsidP="00362A37">
            <w:pPr>
              <w:spacing w:after="0" w:line="240" w:lineRule="auto"/>
              <w:jc w:val="center"/>
              <w:rPr>
                <w:sz w:val="22"/>
                <w:szCs w:val="22"/>
              </w:rPr>
            </w:pPr>
            <w:r w:rsidRPr="00E13D16">
              <w:rPr>
                <w:sz w:val="22"/>
                <w:szCs w:val="22"/>
              </w:rPr>
              <w:t>1</w:t>
            </w:r>
          </w:p>
        </w:tc>
        <w:tc>
          <w:tcPr>
            <w:tcW w:w="1080" w:type="dxa"/>
            <w:tcBorders>
              <w:bottom w:val="single" w:sz="4" w:space="0" w:color="AEAAAA"/>
              <w:right w:val="single" w:sz="4" w:space="0" w:color="AEAAAA"/>
            </w:tcBorders>
            <w:tcMar>
              <w:top w:w="15" w:type="dxa"/>
              <w:left w:w="15" w:type="dxa"/>
              <w:bottom w:w="0" w:type="dxa"/>
              <w:right w:w="15" w:type="dxa"/>
            </w:tcMar>
            <w:vAlign w:val="center"/>
            <w:hideMark/>
          </w:tcPr>
          <w:p w14:paraId="6C0A9644" w14:textId="77777777" w:rsidR="00E13D16" w:rsidRPr="00E13D16" w:rsidRDefault="00E13D16" w:rsidP="00362A37">
            <w:pPr>
              <w:spacing w:after="0" w:line="240" w:lineRule="auto"/>
              <w:jc w:val="center"/>
              <w:rPr>
                <w:sz w:val="22"/>
                <w:szCs w:val="22"/>
              </w:rPr>
            </w:pPr>
            <w:r w:rsidRPr="00E13D16">
              <w:rPr>
                <w:sz w:val="22"/>
                <w:szCs w:val="22"/>
              </w:rPr>
              <w:t>206</w:t>
            </w:r>
          </w:p>
        </w:tc>
        <w:tc>
          <w:tcPr>
            <w:tcW w:w="1080" w:type="dxa"/>
            <w:tcBorders>
              <w:bottom w:val="single" w:sz="4" w:space="0" w:color="AEAAAA"/>
              <w:right w:val="single" w:sz="4" w:space="0" w:color="AEAAAA"/>
            </w:tcBorders>
            <w:noWrap/>
            <w:tcMar>
              <w:top w:w="15" w:type="dxa"/>
              <w:left w:w="15" w:type="dxa"/>
              <w:bottom w:w="0" w:type="dxa"/>
              <w:right w:w="15" w:type="dxa"/>
            </w:tcMar>
            <w:vAlign w:val="center"/>
            <w:hideMark/>
          </w:tcPr>
          <w:p w14:paraId="6D339D12" w14:textId="77777777" w:rsidR="00E13D16" w:rsidRPr="00E13D16" w:rsidRDefault="00E13D16" w:rsidP="00362A37">
            <w:pPr>
              <w:spacing w:after="0" w:line="240" w:lineRule="auto"/>
              <w:jc w:val="center"/>
              <w:rPr>
                <w:sz w:val="22"/>
                <w:szCs w:val="22"/>
              </w:rPr>
            </w:pPr>
            <w:r w:rsidRPr="00E13D16">
              <w:rPr>
                <w:sz w:val="22"/>
                <w:szCs w:val="22"/>
              </w:rPr>
              <w:t>1</w:t>
            </w:r>
          </w:p>
        </w:tc>
        <w:tc>
          <w:tcPr>
            <w:tcW w:w="1500" w:type="dxa"/>
            <w:tcBorders>
              <w:bottom w:val="single" w:sz="4" w:space="0" w:color="AEAAAA"/>
              <w:right w:val="single" w:sz="4" w:space="0" w:color="AEAAAA"/>
            </w:tcBorders>
            <w:noWrap/>
            <w:tcMar>
              <w:top w:w="15" w:type="dxa"/>
              <w:left w:w="15" w:type="dxa"/>
              <w:bottom w:w="0" w:type="dxa"/>
              <w:right w:w="15" w:type="dxa"/>
            </w:tcMar>
            <w:vAlign w:val="center"/>
            <w:hideMark/>
          </w:tcPr>
          <w:p w14:paraId="701DAACE" w14:textId="77777777" w:rsidR="00E13D16" w:rsidRPr="00E13D16" w:rsidRDefault="00E13D16" w:rsidP="00362A37">
            <w:pPr>
              <w:spacing w:after="0" w:line="240" w:lineRule="auto"/>
              <w:jc w:val="center"/>
              <w:rPr>
                <w:sz w:val="22"/>
                <w:szCs w:val="22"/>
              </w:rPr>
            </w:pPr>
            <w:r w:rsidRPr="00E13D16">
              <w:rPr>
                <w:sz w:val="22"/>
                <w:szCs w:val="22"/>
              </w:rPr>
              <w:t>207</w:t>
            </w:r>
          </w:p>
        </w:tc>
        <w:tc>
          <w:tcPr>
            <w:tcW w:w="1110" w:type="dxa"/>
            <w:tcBorders>
              <w:bottom w:val="single" w:sz="4" w:space="0" w:color="AEAAAA"/>
              <w:right w:val="single" w:sz="4" w:space="0" w:color="AEAAAA"/>
            </w:tcBorders>
            <w:noWrap/>
            <w:tcMar>
              <w:top w:w="15" w:type="dxa"/>
              <w:left w:w="15" w:type="dxa"/>
              <w:bottom w:w="0" w:type="dxa"/>
              <w:right w:w="15" w:type="dxa"/>
            </w:tcMar>
            <w:vAlign w:val="center"/>
            <w:hideMark/>
          </w:tcPr>
          <w:p w14:paraId="3D2E9700" w14:textId="77777777" w:rsidR="00E13D16" w:rsidRPr="00E13D16" w:rsidRDefault="00E13D16" w:rsidP="00362A37">
            <w:pPr>
              <w:spacing w:after="0" w:line="240" w:lineRule="auto"/>
              <w:jc w:val="center"/>
              <w:rPr>
                <w:sz w:val="22"/>
                <w:szCs w:val="22"/>
              </w:rPr>
            </w:pPr>
            <w:r w:rsidRPr="00E13D16">
              <w:rPr>
                <w:sz w:val="22"/>
                <w:szCs w:val="22"/>
              </w:rPr>
              <w:t>-</w:t>
            </w:r>
          </w:p>
        </w:tc>
        <w:tc>
          <w:tcPr>
            <w:tcW w:w="1024" w:type="dxa"/>
            <w:tcBorders>
              <w:bottom w:val="single" w:sz="4" w:space="0" w:color="AEAAAA"/>
            </w:tcBorders>
            <w:noWrap/>
            <w:tcMar>
              <w:top w:w="15" w:type="dxa"/>
              <w:left w:w="15" w:type="dxa"/>
              <w:bottom w:w="0" w:type="dxa"/>
              <w:right w:w="15" w:type="dxa"/>
            </w:tcMar>
            <w:vAlign w:val="center"/>
            <w:hideMark/>
          </w:tcPr>
          <w:p w14:paraId="3F639FB6" w14:textId="77777777" w:rsidR="00E13D16" w:rsidRPr="00E13D16" w:rsidRDefault="00E13D16" w:rsidP="00362A37">
            <w:pPr>
              <w:spacing w:after="0" w:line="240" w:lineRule="auto"/>
              <w:jc w:val="center"/>
              <w:rPr>
                <w:sz w:val="22"/>
                <w:szCs w:val="22"/>
              </w:rPr>
            </w:pPr>
            <w:r w:rsidRPr="00E13D16">
              <w:rPr>
                <w:sz w:val="22"/>
                <w:szCs w:val="22"/>
              </w:rPr>
              <w:t>2</w:t>
            </w:r>
          </w:p>
        </w:tc>
        <w:tc>
          <w:tcPr>
            <w:tcW w:w="950" w:type="dxa"/>
            <w:tcBorders>
              <w:left w:val="single" w:sz="4" w:space="0" w:color="AEAAAA"/>
              <w:bottom w:val="single" w:sz="4" w:space="0" w:color="AEAAAA"/>
              <w:right w:val="single" w:sz="8" w:space="0" w:color="AEAAAA"/>
            </w:tcBorders>
            <w:noWrap/>
            <w:tcMar>
              <w:top w:w="15" w:type="dxa"/>
              <w:left w:w="15" w:type="dxa"/>
              <w:bottom w:w="0" w:type="dxa"/>
              <w:right w:w="15" w:type="dxa"/>
            </w:tcMar>
            <w:vAlign w:val="center"/>
            <w:hideMark/>
          </w:tcPr>
          <w:p w14:paraId="6BF2D23F" w14:textId="77777777" w:rsidR="00E13D16" w:rsidRPr="00E13D16" w:rsidRDefault="00E13D16" w:rsidP="00362A37">
            <w:pPr>
              <w:spacing w:after="0" w:line="240" w:lineRule="auto"/>
              <w:jc w:val="center"/>
              <w:rPr>
                <w:sz w:val="22"/>
                <w:szCs w:val="22"/>
              </w:rPr>
            </w:pPr>
            <w:r w:rsidRPr="00E13D16">
              <w:rPr>
                <w:sz w:val="22"/>
                <w:szCs w:val="22"/>
              </w:rPr>
              <w:t>153</w:t>
            </w:r>
          </w:p>
        </w:tc>
        <w:tc>
          <w:tcPr>
            <w:tcW w:w="1086" w:type="dxa"/>
            <w:tcBorders>
              <w:bottom w:val="single" w:sz="4" w:space="0" w:color="AEAAAA"/>
              <w:right w:val="single" w:sz="8" w:space="0" w:color="AEAAAA"/>
            </w:tcBorders>
            <w:shd w:val="clear" w:color="auto" w:fill="FFC58B"/>
            <w:noWrap/>
            <w:tcMar>
              <w:top w:w="15" w:type="dxa"/>
              <w:left w:w="15" w:type="dxa"/>
              <w:bottom w:w="0" w:type="dxa"/>
              <w:right w:w="15" w:type="dxa"/>
            </w:tcMar>
            <w:vAlign w:val="center"/>
            <w:hideMark/>
          </w:tcPr>
          <w:p w14:paraId="5D789F84" w14:textId="77777777" w:rsidR="00E13D16" w:rsidRPr="00E13D16" w:rsidRDefault="00E13D16" w:rsidP="00362A37">
            <w:pPr>
              <w:spacing w:after="0" w:line="240" w:lineRule="auto"/>
              <w:jc w:val="center"/>
              <w:rPr>
                <w:sz w:val="22"/>
                <w:szCs w:val="22"/>
              </w:rPr>
            </w:pPr>
            <w:r w:rsidRPr="00E13D16">
              <w:rPr>
                <w:sz w:val="22"/>
                <w:szCs w:val="22"/>
              </w:rPr>
              <w:t>+54</w:t>
            </w:r>
          </w:p>
        </w:tc>
        <w:tc>
          <w:tcPr>
            <w:tcW w:w="1260" w:type="dxa"/>
            <w:tcBorders>
              <w:bottom w:val="single" w:sz="4" w:space="0" w:color="AEAAAA"/>
              <w:right w:val="single" w:sz="8" w:space="0" w:color="AEAAAA"/>
            </w:tcBorders>
            <w:noWrap/>
            <w:tcMar>
              <w:top w:w="15" w:type="dxa"/>
              <w:left w:w="15" w:type="dxa"/>
              <w:bottom w:w="0" w:type="dxa"/>
              <w:right w:w="15" w:type="dxa"/>
            </w:tcMar>
            <w:vAlign w:val="center"/>
            <w:hideMark/>
          </w:tcPr>
          <w:p w14:paraId="778C62B1" w14:textId="77777777" w:rsidR="00E13D16" w:rsidRPr="00E13D16" w:rsidRDefault="00E13D16" w:rsidP="00362A37">
            <w:pPr>
              <w:spacing w:after="0" w:line="240" w:lineRule="auto"/>
              <w:jc w:val="center"/>
              <w:rPr>
                <w:sz w:val="22"/>
                <w:szCs w:val="22"/>
              </w:rPr>
            </w:pPr>
            <w:r w:rsidRPr="00E13D16">
              <w:rPr>
                <w:sz w:val="22"/>
                <w:szCs w:val="22"/>
              </w:rPr>
              <w:t>589</w:t>
            </w:r>
          </w:p>
        </w:tc>
      </w:tr>
      <w:tr w:rsidR="00E13D16" w:rsidRPr="00E13D16" w14:paraId="22CA0ACB" w14:textId="77777777" w:rsidTr="00196176">
        <w:trPr>
          <w:trHeight w:val="450"/>
        </w:trPr>
        <w:tc>
          <w:tcPr>
            <w:tcW w:w="1710" w:type="dxa"/>
            <w:tcBorders>
              <w:left w:val="single" w:sz="8" w:space="0" w:color="AEAAAA"/>
              <w:bottom w:val="single" w:sz="4" w:space="0" w:color="AEAAAA"/>
            </w:tcBorders>
            <w:shd w:val="clear" w:color="auto" w:fill="D9E1F2"/>
            <w:tcMar>
              <w:top w:w="15" w:type="dxa"/>
              <w:left w:w="15" w:type="dxa"/>
              <w:bottom w:w="0" w:type="dxa"/>
              <w:right w:w="15" w:type="dxa"/>
            </w:tcMar>
            <w:vAlign w:val="center"/>
            <w:hideMark/>
          </w:tcPr>
          <w:p w14:paraId="743AFA78" w14:textId="77777777" w:rsidR="00E13D16" w:rsidRPr="00E13D16" w:rsidRDefault="00E13D16" w:rsidP="00362A37">
            <w:pPr>
              <w:spacing w:after="0" w:line="240" w:lineRule="auto"/>
              <w:rPr>
                <w:sz w:val="22"/>
                <w:szCs w:val="22"/>
              </w:rPr>
            </w:pPr>
            <w:r w:rsidRPr="00E13D16">
              <w:rPr>
                <w:sz w:val="22"/>
                <w:szCs w:val="22"/>
              </w:rPr>
              <w:t>Martinsburg, City of</w:t>
            </w:r>
          </w:p>
        </w:tc>
        <w:tc>
          <w:tcPr>
            <w:tcW w:w="1710" w:type="dxa"/>
            <w:tcBorders>
              <w:left w:val="single" w:sz="8" w:space="0" w:color="AEAAAA"/>
              <w:bottom w:val="single" w:sz="4" w:space="0" w:color="AEAAAA"/>
              <w:right w:val="single" w:sz="4" w:space="0" w:color="AEAAAA"/>
            </w:tcBorders>
            <w:tcMar>
              <w:top w:w="15" w:type="dxa"/>
              <w:left w:w="15" w:type="dxa"/>
              <w:bottom w:w="0" w:type="dxa"/>
              <w:right w:w="15" w:type="dxa"/>
            </w:tcMar>
            <w:vAlign w:val="center"/>
            <w:hideMark/>
          </w:tcPr>
          <w:p w14:paraId="15A7C5A2" w14:textId="77777777" w:rsidR="00E13D16" w:rsidRPr="00E13D16" w:rsidRDefault="00E13D16" w:rsidP="00362A37">
            <w:pPr>
              <w:spacing w:after="0" w:line="240" w:lineRule="auto"/>
              <w:jc w:val="center"/>
              <w:rPr>
                <w:sz w:val="22"/>
                <w:szCs w:val="22"/>
              </w:rPr>
            </w:pPr>
            <w:r w:rsidRPr="00E13D16">
              <w:rPr>
                <w:sz w:val="22"/>
                <w:szCs w:val="22"/>
              </w:rPr>
              <w:t>39</w:t>
            </w:r>
          </w:p>
        </w:tc>
        <w:tc>
          <w:tcPr>
            <w:tcW w:w="1350" w:type="dxa"/>
            <w:tcBorders>
              <w:bottom w:val="single" w:sz="4" w:space="0" w:color="AEAAAA"/>
              <w:right w:val="single" w:sz="4" w:space="0" w:color="AEAAAA"/>
            </w:tcBorders>
            <w:noWrap/>
            <w:tcMar>
              <w:top w:w="15" w:type="dxa"/>
              <w:left w:w="15" w:type="dxa"/>
              <w:bottom w:w="0" w:type="dxa"/>
              <w:right w:w="15" w:type="dxa"/>
            </w:tcMar>
            <w:vAlign w:val="center"/>
            <w:hideMark/>
          </w:tcPr>
          <w:p w14:paraId="60558B07" w14:textId="77777777" w:rsidR="00E13D16" w:rsidRPr="00E13D16" w:rsidRDefault="00E13D16" w:rsidP="00362A37">
            <w:pPr>
              <w:spacing w:after="0" w:line="240" w:lineRule="auto"/>
              <w:jc w:val="center"/>
              <w:rPr>
                <w:sz w:val="22"/>
                <w:szCs w:val="22"/>
              </w:rPr>
            </w:pPr>
            <w:r w:rsidRPr="00E13D16">
              <w:rPr>
                <w:sz w:val="22"/>
                <w:szCs w:val="22"/>
              </w:rPr>
              <w:t>6</w:t>
            </w:r>
          </w:p>
        </w:tc>
        <w:tc>
          <w:tcPr>
            <w:tcW w:w="1080" w:type="dxa"/>
            <w:tcBorders>
              <w:bottom w:val="single" w:sz="4" w:space="0" w:color="AEAAAA"/>
              <w:right w:val="single" w:sz="4" w:space="0" w:color="AEAAAA"/>
            </w:tcBorders>
            <w:tcMar>
              <w:top w:w="15" w:type="dxa"/>
              <w:left w:w="15" w:type="dxa"/>
              <w:bottom w:w="0" w:type="dxa"/>
              <w:right w:w="15" w:type="dxa"/>
            </w:tcMar>
            <w:vAlign w:val="center"/>
            <w:hideMark/>
          </w:tcPr>
          <w:p w14:paraId="4CC367B4" w14:textId="77777777" w:rsidR="00E13D16" w:rsidRPr="00E13D16" w:rsidRDefault="00E13D16" w:rsidP="00362A37">
            <w:pPr>
              <w:spacing w:after="0" w:line="240" w:lineRule="auto"/>
              <w:jc w:val="center"/>
              <w:rPr>
                <w:sz w:val="22"/>
                <w:szCs w:val="22"/>
              </w:rPr>
            </w:pPr>
            <w:r w:rsidRPr="00E13D16">
              <w:rPr>
                <w:sz w:val="22"/>
                <w:szCs w:val="22"/>
              </w:rPr>
              <w:t>21</w:t>
            </w:r>
          </w:p>
        </w:tc>
        <w:tc>
          <w:tcPr>
            <w:tcW w:w="1080" w:type="dxa"/>
            <w:tcBorders>
              <w:bottom w:val="single" w:sz="4" w:space="0" w:color="AEAAAA"/>
              <w:right w:val="single" w:sz="4" w:space="0" w:color="AEAAAA"/>
            </w:tcBorders>
            <w:noWrap/>
            <w:tcMar>
              <w:top w:w="15" w:type="dxa"/>
              <w:left w:w="15" w:type="dxa"/>
              <w:bottom w:w="0" w:type="dxa"/>
              <w:right w:w="15" w:type="dxa"/>
            </w:tcMar>
            <w:vAlign w:val="center"/>
            <w:hideMark/>
          </w:tcPr>
          <w:p w14:paraId="7F6E4E43" w14:textId="77777777" w:rsidR="00E13D16" w:rsidRPr="00E13D16" w:rsidRDefault="00E13D16" w:rsidP="00362A37">
            <w:pPr>
              <w:spacing w:after="0" w:line="240" w:lineRule="auto"/>
              <w:jc w:val="center"/>
              <w:rPr>
                <w:sz w:val="22"/>
                <w:szCs w:val="22"/>
              </w:rPr>
            </w:pPr>
            <w:r w:rsidRPr="00E13D16">
              <w:rPr>
                <w:sz w:val="22"/>
                <w:szCs w:val="22"/>
              </w:rPr>
              <w:t>-</w:t>
            </w:r>
          </w:p>
        </w:tc>
        <w:tc>
          <w:tcPr>
            <w:tcW w:w="1500" w:type="dxa"/>
            <w:tcBorders>
              <w:bottom w:val="single" w:sz="8" w:space="0" w:color="AEAAAA"/>
              <w:right w:val="single" w:sz="4" w:space="0" w:color="AEAAAA"/>
            </w:tcBorders>
            <w:noWrap/>
            <w:tcMar>
              <w:top w:w="15" w:type="dxa"/>
              <w:left w:w="15" w:type="dxa"/>
              <w:bottom w:w="0" w:type="dxa"/>
              <w:right w:w="15" w:type="dxa"/>
            </w:tcMar>
            <w:vAlign w:val="center"/>
            <w:hideMark/>
          </w:tcPr>
          <w:p w14:paraId="45BD536E" w14:textId="77777777" w:rsidR="00E13D16" w:rsidRPr="00E13D16" w:rsidRDefault="00E13D16" w:rsidP="00362A37">
            <w:pPr>
              <w:spacing w:after="0" w:line="240" w:lineRule="auto"/>
              <w:jc w:val="center"/>
              <w:rPr>
                <w:sz w:val="22"/>
                <w:szCs w:val="22"/>
              </w:rPr>
            </w:pPr>
            <w:r w:rsidRPr="00E13D16">
              <w:rPr>
                <w:sz w:val="22"/>
                <w:szCs w:val="22"/>
              </w:rPr>
              <w:t>21</w:t>
            </w:r>
          </w:p>
        </w:tc>
        <w:tc>
          <w:tcPr>
            <w:tcW w:w="1110" w:type="dxa"/>
            <w:tcBorders>
              <w:bottom w:val="single" w:sz="4" w:space="0" w:color="AEAAAA"/>
              <w:right w:val="single" w:sz="4" w:space="0" w:color="AEAAAA"/>
            </w:tcBorders>
            <w:noWrap/>
            <w:tcMar>
              <w:top w:w="15" w:type="dxa"/>
              <w:left w:w="15" w:type="dxa"/>
              <w:bottom w:w="0" w:type="dxa"/>
              <w:right w:w="15" w:type="dxa"/>
            </w:tcMar>
            <w:vAlign w:val="center"/>
            <w:hideMark/>
          </w:tcPr>
          <w:p w14:paraId="0B367CCE" w14:textId="77777777" w:rsidR="00E13D16" w:rsidRPr="00E13D16" w:rsidRDefault="00E13D16" w:rsidP="00362A37">
            <w:pPr>
              <w:spacing w:after="0" w:line="240" w:lineRule="auto"/>
              <w:jc w:val="center"/>
              <w:rPr>
                <w:sz w:val="22"/>
                <w:szCs w:val="22"/>
              </w:rPr>
            </w:pPr>
            <w:r w:rsidRPr="00E13D16">
              <w:rPr>
                <w:sz w:val="22"/>
                <w:szCs w:val="22"/>
              </w:rPr>
              <w:t>-</w:t>
            </w:r>
          </w:p>
        </w:tc>
        <w:tc>
          <w:tcPr>
            <w:tcW w:w="1024" w:type="dxa"/>
            <w:tcBorders>
              <w:bottom w:val="single" w:sz="4" w:space="0" w:color="AEAAAA"/>
            </w:tcBorders>
            <w:noWrap/>
            <w:tcMar>
              <w:top w:w="15" w:type="dxa"/>
              <w:left w:w="15" w:type="dxa"/>
              <w:bottom w:w="0" w:type="dxa"/>
              <w:right w:w="15" w:type="dxa"/>
            </w:tcMar>
            <w:vAlign w:val="center"/>
            <w:hideMark/>
          </w:tcPr>
          <w:p w14:paraId="445E9625" w14:textId="77777777" w:rsidR="00E13D16" w:rsidRPr="00E13D16" w:rsidRDefault="00E13D16" w:rsidP="00362A37">
            <w:pPr>
              <w:spacing w:after="0" w:line="240" w:lineRule="auto"/>
              <w:jc w:val="center"/>
              <w:rPr>
                <w:sz w:val="22"/>
                <w:szCs w:val="22"/>
              </w:rPr>
            </w:pPr>
            <w:r w:rsidRPr="00E13D16">
              <w:rPr>
                <w:sz w:val="22"/>
                <w:szCs w:val="22"/>
              </w:rPr>
              <w:t>6</w:t>
            </w:r>
          </w:p>
        </w:tc>
        <w:tc>
          <w:tcPr>
            <w:tcW w:w="950" w:type="dxa"/>
            <w:tcBorders>
              <w:left w:val="single" w:sz="4" w:space="0" w:color="AEAAAA"/>
              <w:bottom w:val="single" w:sz="4" w:space="0" w:color="AEAAAA"/>
              <w:right w:val="single" w:sz="8" w:space="0" w:color="AEAAAA"/>
            </w:tcBorders>
            <w:noWrap/>
            <w:tcMar>
              <w:top w:w="15" w:type="dxa"/>
              <w:left w:w="15" w:type="dxa"/>
              <w:bottom w:w="0" w:type="dxa"/>
              <w:right w:w="15" w:type="dxa"/>
            </w:tcMar>
            <w:vAlign w:val="center"/>
            <w:hideMark/>
          </w:tcPr>
          <w:p w14:paraId="7BB2E2D4" w14:textId="77777777" w:rsidR="00E13D16" w:rsidRPr="00E13D16" w:rsidRDefault="00E13D16" w:rsidP="00362A37">
            <w:pPr>
              <w:spacing w:after="0" w:line="240" w:lineRule="auto"/>
              <w:jc w:val="center"/>
              <w:rPr>
                <w:sz w:val="22"/>
                <w:szCs w:val="22"/>
              </w:rPr>
            </w:pPr>
            <w:r w:rsidRPr="00E13D16">
              <w:rPr>
                <w:sz w:val="22"/>
                <w:szCs w:val="22"/>
              </w:rPr>
              <w:t>19</w:t>
            </w:r>
          </w:p>
        </w:tc>
        <w:tc>
          <w:tcPr>
            <w:tcW w:w="1086" w:type="dxa"/>
            <w:tcBorders>
              <w:bottom w:val="single" w:sz="8" w:space="0" w:color="AEAAAA"/>
              <w:right w:val="single" w:sz="8" w:space="0" w:color="AEAAAA"/>
            </w:tcBorders>
            <w:shd w:val="clear" w:color="auto" w:fill="FFC58B"/>
            <w:noWrap/>
            <w:tcMar>
              <w:top w:w="15" w:type="dxa"/>
              <w:left w:w="15" w:type="dxa"/>
              <w:bottom w:w="0" w:type="dxa"/>
              <w:right w:w="15" w:type="dxa"/>
            </w:tcMar>
            <w:vAlign w:val="center"/>
            <w:hideMark/>
          </w:tcPr>
          <w:p w14:paraId="18B4D39B" w14:textId="77777777" w:rsidR="00E13D16" w:rsidRPr="00E13D16" w:rsidRDefault="00E13D16" w:rsidP="00362A37">
            <w:pPr>
              <w:spacing w:after="0" w:line="240" w:lineRule="auto"/>
              <w:jc w:val="center"/>
              <w:rPr>
                <w:sz w:val="22"/>
                <w:szCs w:val="22"/>
              </w:rPr>
            </w:pPr>
            <w:r w:rsidRPr="00E13D16">
              <w:rPr>
                <w:sz w:val="22"/>
                <w:szCs w:val="22"/>
              </w:rPr>
              <w:t>+2</w:t>
            </w:r>
          </w:p>
        </w:tc>
        <w:tc>
          <w:tcPr>
            <w:tcW w:w="1260" w:type="dxa"/>
            <w:tcBorders>
              <w:bottom w:val="single" w:sz="8" w:space="0" w:color="AEAAAA"/>
              <w:right w:val="single" w:sz="8" w:space="0" w:color="AEAAAA"/>
            </w:tcBorders>
            <w:noWrap/>
            <w:tcMar>
              <w:top w:w="15" w:type="dxa"/>
              <w:left w:w="15" w:type="dxa"/>
              <w:bottom w:w="0" w:type="dxa"/>
              <w:right w:w="15" w:type="dxa"/>
            </w:tcMar>
            <w:vAlign w:val="center"/>
            <w:hideMark/>
          </w:tcPr>
          <w:p w14:paraId="6C26AD0F" w14:textId="77777777" w:rsidR="00E13D16" w:rsidRPr="00E13D16" w:rsidRDefault="00E13D16" w:rsidP="00362A37">
            <w:pPr>
              <w:spacing w:after="0" w:line="240" w:lineRule="auto"/>
              <w:jc w:val="center"/>
              <w:rPr>
                <w:sz w:val="22"/>
                <w:szCs w:val="22"/>
              </w:rPr>
            </w:pPr>
            <w:r w:rsidRPr="00E13D16">
              <w:rPr>
                <w:sz w:val="22"/>
                <w:szCs w:val="22"/>
              </w:rPr>
              <w:t>66</w:t>
            </w:r>
          </w:p>
        </w:tc>
      </w:tr>
      <w:tr w:rsidR="00E13D16" w:rsidRPr="00E13D16" w14:paraId="364EEA1F" w14:textId="77777777" w:rsidTr="00196176">
        <w:trPr>
          <w:trHeight w:val="225"/>
        </w:trPr>
        <w:tc>
          <w:tcPr>
            <w:tcW w:w="1710" w:type="dxa"/>
            <w:tcBorders>
              <w:left w:val="single" w:sz="8" w:space="0" w:color="AEAAAA"/>
              <w:bottom w:val="single" w:sz="8" w:space="0" w:color="AEAAAA"/>
            </w:tcBorders>
            <w:noWrap/>
            <w:tcMar>
              <w:top w:w="15" w:type="dxa"/>
              <w:left w:w="15" w:type="dxa"/>
              <w:bottom w:w="0" w:type="dxa"/>
              <w:right w:w="15" w:type="dxa"/>
            </w:tcMar>
            <w:vAlign w:val="center"/>
            <w:hideMark/>
          </w:tcPr>
          <w:p w14:paraId="3C0CC86A" w14:textId="77777777" w:rsidR="00E13D16" w:rsidRPr="00E13D16" w:rsidRDefault="00E13D16" w:rsidP="00362A37">
            <w:pPr>
              <w:spacing w:after="0" w:line="240" w:lineRule="auto"/>
              <w:rPr>
                <w:sz w:val="22"/>
                <w:szCs w:val="22"/>
              </w:rPr>
            </w:pPr>
            <w:r w:rsidRPr="00E13D16">
              <w:rPr>
                <w:sz w:val="22"/>
                <w:szCs w:val="22"/>
              </w:rPr>
              <w:t>Total</w:t>
            </w:r>
          </w:p>
        </w:tc>
        <w:tc>
          <w:tcPr>
            <w:tcW w:w="1710" w:type="dxa"/>
            <w:tcBorders>
              <w:top w:val="single" w:sz="8" w:space="0" w:color="AEAAAA"/>
              <w:left w:val="single" w:sz="8" w:space="0" w:color="AEAAAA"/>
              <w:bottom w:val="single" w:sz="8" w:space="0" w:color="AEAAAA"/>
              <w:right w:val="single" w:sz="4" w:space="0" w:color="AEAAAA"/>
            </w:tcBorders>
            <w:shd w:val="clear" w:color="auto" w:fill="EDEDED"/>
            <w:tcMar>
              <w:top w:w="15" w:type="dxa"/>
              <w:left w:w="15" w:type="dxa"/>
              <w:bottom w:w="0" w:type="dxa"/>
              <w:right w:w="15" w:type="dxa"/>
            </w:tcMar>
            <w:vAlign w:val="center"/>
            <w:hideMark/>
          </w:tcPr>
          <w:p w14:paraId="51716CF6" w14:textId="77777777" w:rsidR="00E13D16" w:rsidRPr="00E13D16" w:rsidRDefault="00E13D16" w:rsidP="00362A37">
            <w:pPr>
              <w:spacing w:after="0" w:line="240" w:lineRule="auto"/>
              <w:jc w:val="center"/>
              <w:rPr>
                <w:sz w:val="22"/>
                <w:szCs w:val="22"/>
              </w:rPr>
            </w:pPr>
            <w:r w:rsidRPr="00E13D16">
              <w:rPr>
                <w:b/>
                <w:bCs/>
                <w:sz w:val="22"/>
                <w:szCs w:val="22"/>
              </w:rPr>
              <w:t>420</w:t>
            </w:r>
          </w:p>
        </w:tc>
        <w:tc>
          <w:tcPr>
            <w:tcW w:w="1350" w:type="dxa"/>
            <w:tcBorders>
              <w:top w:val="single" w:sz="8" w:space="0" w:color="AEAAAA"/>
              <w:left w:val="single" w:sz="8" w:space="0" w:color="AEAAAA"/>
              <w:bottom w:val="single" w:sz="8" w:space="0" w:color="AEAAAA"/>
              <w:right w:val="single" w:sz="4" w:space="0" w:color="AEAAAA"/>
            </w:tcBorders>
            <w:shd w:val="clear" w:color="auto" w:fill="EDEDED"/>
            <w:tcMar>
              <w:top w:w="15" w:type="dxa"/>
              <w:left w:w="15" w:type="dxa"/>
              <w:bottom w:w="0" w:type="dxa"/>
              <w:right w:w="15" w:type="dxa"/>
            </w:tcMar>
            <w:vAlign w:val="center"/>
            <w:hideMark/>
          </w:tcPr>
          <w:p w14:paraId="076E0D23" w14:textId="77777777" w:rsidR="00E13D16" w:rsidRPr="00E13D16" w:rsidRDefault="00E13D16" w:rsidP="00362A37">
            <w:pPr>
              <w:spacing w:after="0" w:line="240" w:lineRule="auto"/>
              <w:jc w:val="center"/>
              <w:rPr>
                <w:sz w:val="22"/>
                <w:szCs w:val="22"/>
              </w:rPr>
            </w:pPr>
            <w:r w:rsidRPr="00E13D16">
              <w:rPr>
                <w:b/>
                <w:bCs/>
                <w:sz w:val="22"/>
                <w:szCs w:val="22"/>
              </w:rPr>
              <w:t>7</w:t>
            </w:r>
          </w:p>
        </w:tc>
        <w:tc>
          <w:tcPr>
            <w:tcW w:w="1080" w:type="dxa"/>
            <w:tcBorders>
              <w:top w:val="single" w:sz="8" w:space="0" w:color="AEAAAA"/>
              <w:left w:val="single" w:sz="8" w:space="0" w:color="AEAAAA"/>
              <w:bottom w:val="single" w:sz="8" w:space="0" w:color="AEAAAA"/>
              <w:right w:val="single" w:sz="4" w:space="0" w:color="AEAAAA"/>
            </w:tcBorders>
            <w:shd w:val="clear" w:color="auto" w:fill="EDEDED"/>
            <w:tcMar>
              <w:top w:w="15" w:type="dxa"/>
              <w:left w:w="15" w:type="dxa"/>
              <w:bottom w:w="0" w:type="dxa"/>
              <w:right w:w="15" w:type="dxa"/>
            </w:tcMar>
            <w:vAlign w:val="center"/>
            <w:hideMark/>
          </w:tcPr>
          <w:p w14:paraId="23FA9D2E" w14:textId="77777777" w:rsidR="00E13D16" w:rsidRPr="00E13D16" w:rsidRDefault="00E13D16" w:rsidP="00362A37">
            <w:pPr>
              <w:spacing w:after="0" w:line="240" w:lineRule="auto"/>
              <w:jc w:val="center"/>
              <w:rPr>
                <w:sz w:val="22"/>
                <w:szCs w:val="22"/>
              </w:rPr>
            </w:pPr>
            <w:r w:rsidRPr="00E13D16">
              <w:rPr>
                <w:b/>
                <w:bCs/>
                <w:sz w:val="22"/>
                <w:szCs w:val="22"/>
              </w:rPr>
              <w:t>227</w:t>
            </w:r>
          </w:p>
        </w:tc>
        <w:tc>
          <w:tcPr>
            <w:tcW w:w="1080" w:type="dxa"/>
            <w:tcBorders>
              <w:top w:val="single" w:sz="8" w:space="0" w:color="AEAAAA"/>
              <w:left w:val="single" w:sz="8" w:space="0" w:color="AEAAAA"/>
              <w:bottom w:val="single" w:sz="8" w:space="0" w:color="AEAAAA"/>
              <w:right w:val="single" w:sz="4" w:space="0" w:color="AEAAAA"/>
            </w:tcBorders>
            <w:shd w:val="clear" w:color="auto" w:fill="EDEDED"/>
            <w:tcMar>
              <w:top w:w="15" w:type="dxa"/>
              <w:left w:w="15" w:type="dxa"/>
              <w:bottom w:w="0" w:type="dxa"/>
              <w:right w:w="15" w:type="dxa"/>
            </w:tcMar>
            <w:vAlign w:val="center"/>
            <w:hideMark/>
          </w:tcPr>
          <w:p w14:paraId="606CC0A8" w14:textId="77777777" w:rsidR="00E13D16" w:rsidRPr="00E13D16" w:rsidRDefault="00E13D16" w:rsidP="00362A37">
            <w:pPr>
              <w:spacing w:after="0" w:line="240" w:lineRule="auto"/>
              <w:jc w:val="center"/>
              <w:rPr>
                <w:sz w:val="22"/>
                <w:szCs w:val="22"/>
              </w:rPr>
            </w:pPr>
            <w:r w:rsidRPr="00E13D16">
              <w:rPr>
                <w:b/>
                <w:bCs/>
                <w:sz w:val="22"/>
                <w:szCs w:val="22"/>
              </w:rPr>
              <w:t>1</w:t>
            </w:r>
          </w:p>
        </w:tc>
        <w:tc>
          <w:tcPr>
            <w:tcW w:w="1500" w:type="dxa"/>
            <w:tcBorders>
              <w:left w:val="single" w:sz="8" w:space="0" w:color="AEAAAA"/>
              <w:bottom w:val="single" w:sz="8" w:space="0" w:color="AEAAAA"/>
              <w:right w:val="single" w:sz="4" w:space="0" w:color="AEAAAA"/>
            </w:tcBorders>
            <w:shd w:val="clear" w:color="auto" w:fill="EDEDED"/>
            <w:tcMar>
              <w:top w:w="15" w:type="dxa"/>
              <w:left w:w="15" w:type="dxa"/>
              <w:bottom w:w="0" w:type="dxa"/>
              <w:right w:w="15" w:type="dxa"/>
            </w:tcMar>
            <w:vAlign w:val="center"/>
            <w:hideMark/>
          </w:tcPr>
          <w:p w14:paraId="4727C9CB" w14:textId="77777777" w:rsidR="00E13D16" w:rsidRPr="00E13D16" w:rsidRDefault="00E13D16" w:rsidP="00362A37">
            <w:pPr>
              <w:spacing w:after="0" w:line="240" w:lineRule="auto"/>
              <w:jc w:val="center"/>
              <w:rPr>
                <w:sz w:val="22"/>
                <w:szCs w:val="22"/>
              </w:rPr>
            </w:pPr>
            <w:r w:rsidRPr="00E13D16">
              <w:rPr>
                <w:b/>
                <w:bCs/>
                <w:sz w:val="22"/>
                <w:szCs w:val="22"/>
                <w:highlight w:val="yellow"/>
              </w:rPr>
              <w:t>228</w:t>
            </w:r>
          </w:p>
        </w:tc>
        <w:tc>
          <w:tcPr>
            <w:tcW w:w="1110" w:type="dxa"/>
            <w:tcBorders>
              <w:top w:val="single" w:sz="8" w:space="0" w:color="AEAAAA"/>
              <w:left w:val="single" w:sz="8" w:space="0" w:color="AEAAAA"/>
              <w:bottom w:val="single" w:sz="8" w:space="0" w:color="AEAAAA"/>
              <w:right w:val="single" w:sz="4" w:space="0" w:color="AEAAAA"/>
            </w:tcBorders>
            <w:shd w:val="clear" w:color="auto" w:fill="EDEDED"/>
            <w:tcMar>
              <w:top w:w="15" w:type="dxa"/>
              <w:left w:w="15" w:type="dxa"/>
              <w:bottom w:w="0" w:type="dxa"/>
              <w:right w:w="15" w:type="dxa"/>
            </w:tcMar>
            <w:vAlign w:val="center"/>
            <w:hideMark/>
          </w:tcPr>
          <w:p w14:paraId="5C7545A3" w14:textId="77777777" w:rsidR="00E13D16" w:rsidRPr="00E13D16" w:rsidRDefault="00E13D16" w:rsidP="00362A37">
            <w:pPr>
              <w:spacing w:after="0" w:line="240" w:lineRule="auto"/>
              <w:jc w:val="center"/>
              <w:rPr>
                <w:sz w:val="22"/>
                <w:szCs w:val="22"/>
              </w:rPr>
            </w:pPr>
            <w:r w:rsidRPr="00E13D16">
              <w:rPr>
                <w:b/>
                <w:bCs/>
                <w:sz w:val="22"/>
                <w:szCs w:val="22"/>
              </w:rPr>
              <w:t>0</w:t>
            </w:r>
          </w:p>
        </w:tc>
        <w:tc>
          <w:tcPr>
            <w:tcW w:w="1024" w:type="dxa"/>
            <w:tcBorders>
              <w:top w:val="single" w:sz="8" w:space="0" w:color="AEAAAA"/>
              <w:left w:val="single" w:sz="8" w:space="0" w:color="AEAAAA"/>
              <w:bottom w:val="single" w:sz="8" w:space="0" w:color="AEAAAA"/>
              <w:right w:val="single" w:sz="4" w:space="0" w:color="AEAAAA"/>
            </w:tcBorders>
            <w:shd w:val="clear" w:color="auto" w:fill="EDEDED"/>
            <w:tcMar>
              <w:top w:w="15" w:type="dxa"/>
              <w:left w:w="15" w:type="dxa"/>
              <w:bottom w:w="0" w:type="dxa"/>
              <w:right w:w="15" w:type="dxa"/>
            </w:tcMar>
            <w:vAlign w:val="center"/>
            <w:hideMark/>
          </w:tcPr>
          <w:p w14:paraId="19FD76B4" w14:textId="77777777" w:rsidR="00E13D16" w:rsidRPr="00E13D16" w:rsidRDefault="00E13D16" w:rsidP="00362A37">
            <w:pPr>
              <w:spacing w:after="0" w:line="240" w:lineRule="auto"/>
              <w:jc w:val="center"/>
              <w:rPr>
                <w:sz w:val="22"/>
                <w:szCs w:val="22"/>
              </w:rPr>
            </w:pPr>
            <w:r w:rsidRPr="00E13D16">
              <w:rPr>
                <w:b/>
                <w:bCs/>
                <w:sz w:val="22"/>
                <w:szCs w:val="22"/>
              </w:rPr>
              <w:t>8</w:t>
            </w:r>
          </w:p>
        </w:tc>
        <w:tc>
          <w:tcPr>
            <w:tcW w:w="950" w:type="dxa"/>
            <w:tcBorders>
              <w:top w:val="single" w:sz="8" w:space="0" w:color="AEAAAA"/>
              <w:left w:val="single" w:sz="8" w:space="0" w:color="AEAAAA"/>
              <w:bottom w:val="single" w:sz="8" w:space="0" w:color="AEAAAA"/>
              <w:right w:val="single" w:sz="4" w:space="0" w:color="AEAAAA"/>
            </w:tcBorders>
            <w:shd w:val="clear" w:color="auto" w:fill="EDEDED"/>
            <w:tcMar>
              <w:top w:w="15" w:type="dxa"/>
              <w:left w:w="15" w:type="dxa"/>
              <w:bottom w:w="0" w:type="dxa"/>
              <w:right w:w="15" w:type="dxa"/>
            </w:tcMar>
            <w:vAlign w:val="center"/>
            <w:hideMark/>
          </w:tcPr>
          <w:p w14:paraId="2BBF8DDD" w14:textId="77777777" w:rsidR="00E13D16" w:rsidRPr="00E13D16" w:rsidRDefault="00E13D16" w:rsidP="00362A37">
            <w:pPr>
              <w:spacing w:after="0" w:line="240" w:lineRule="auto"/>
              <w:jc w:val="center"/>
              <w:rPr>
                <w:sz w:val="22"/>
                <w:szCs w:val="22"/>
              </w:rPr>
            </w:pPr>
            <w:r w:rsidRPr="00E13D16">
              <w:rPr>
                <w:b/>
                <w:bCs/>
                <w:sz w:val="22"/>
                <w:szCs w:val="22"/>
                <w:highlight w:val="yellow"/>
              </w:rPr>
              <w:t>172</w:t>
            </w:r>
          </w:p>
        </w:tc>
        <w:tc>
          <w:tcPr>
            <w:tcW w:w="1086" w:type="dxa"/>
            <w:tcBorders>
              <w:left w:val="single" w:sz="8" w:space="0" w:color="AEAAAA"/>
              <w:bottom w:val="single" w:sz="8" w:space="0" w:color="AEAAAA"/>
              <w:right w:val="single" w:sz="8" w:space="0" w:color="AEAAAA"/>
            </w:tcBorders>
            <w:shd w:val="clear" w:color="auto" w:fill="FFC58B"/>
            <w:noWrap/>
            <w:tcMar>
              <w:top w:w="15" w:type="dxa"/>
              <w:left w:w="15" w:type="dxa"/>
              <w:bottom w:w="0" w:type="dxa"/>
              <w:right w:w="15" w:type="dxa"/>
            </w:tcMar>
            <w:vAlign w:val="center"/>
            <w:hideMark/>
          </w:tcPr>
          <w:p w14:paraId="6EB23325" w14:textId="77777777" w:rsidR="00E13D16" w:rsidRPr="00E13D16" w:rsidRDefault="00E13D16" w:rsidP="00362A37">
            <w:pPr>
              <w:spacing w:after="0" w:line="240" w:lineRule="auto"/>
              <w:jc w:val="center"/>
              <w:rPr>
                <w:sz w:val="22"/>
                <w:szCs w:val="22"/>
              </w:rPr>
            </w:pPr>
            <w:r w:rsidRPr="00E13D16">
              <w:rPr>
                <w:b/>
                <w:bCs/>
                <w:sz w:val="22"/>
                <w:szCs w:val="22"/>
                <w:highlight w:val="yellow"/>
              </w:rPr>
              <w:t>+56</w:t>
            </w:r>
          </w:p>
        </w:tc>
        <w:tc>
          <w:tcPr>
            <w:tcW w:w="1260" w:type="dxa"/>
            <w:tcBorders>
              <w:bottom w:val="single" w:sz="8" w:space="0" w:color="AEAAAA"/>
              <w:right w:val="single" w:sz="8" w:space="0" w:color="AEAAAA"/>
            </w:tcBorders>
            <w:shd w:val="clear" w:color="auto" w:fill="DDEBF7"/>
            <w:noWrap/>
            <w:tcMar>
              <w:top w:w="15" w:type="dxa"/>
              <w:left w:w="15" w:type="dxa"/>
              <w:bottom w:w="0" w:type="dxa"/>
              <w:right w:w="15" w:type="dxa"/>
            </w:tcMar>
            <w:vAlign w:val="center"/>
            <w:hideMark/>
          </w:tcPr>
          <w:p w14:paraId="456106CE" w14:textId="77777777" w:rsidR="00E13D16" w:rsidRPr="00E13D16" w:rsidRDefault="00E13D16" w:rsidP="00362A37">
            <w:pPr>
              <w:spacing w:after="0" w:line="240" w:lineRule="auto"/>
              <w:jc w:val="center"/>
              <w:rPr>
                <w:sz w:val="22"/>
                <w:szCs w:val="22"/>
              </w:rPr>
            </w:pPr>
            <w:r w:rsidRPr="00E13D16">
              <w:rPr>
                <w:b/>
                <w:bCs/>
                <w:sz w:val="22"/>
                <w:szCs w:val="22"/>
              </w:rPr>
              <w:t>655</w:t>
            </w:r>
          </w:p>
        </w:tc>
      </w:tr>
    </w:tbl>
    <w:p w14:paraId="0C788693" w14:textId="77777777" w:rsidR="00E13D16" w:rsidRPr="00E13D16" w:rsidRDefault="00E13D16" w:rsidP="00362A37">
      <w:pPr>
        <w:spacing w:after="0" w:line="240" w:lineRule="auto"/>
      </w:pPr>
    </w:p>
    <w:p w14:paraId="06CF6AAE" w14:textId="77777777" w:rsidR="00E13D16" w:rsidRPr="00E13D16" w:rsidRDefault="00E13D16" w:rsidP="00362A37">
      <w:pPr>
        <w:spacing w:after="0" w:line="240" w:lineRule="auto"/>
      </w:pPr>
    </w:p>
    <w:p w14:paraId="4EC494DC" w14:textId="5D1FE4B4" w:rsidR="00E13D16" w:rsidRPr="00E13D16" w:rsidRDefault="00E13D16" w:rsidP="00362A37">
      <w:pPr>
        <w:spacing w:after="0" w:line="240" w:lineRule="auto"/>
      </w:pPr>
    </w:p>
    <w:p w14:paraId="6E8D7D7B" w14:textId="77777777" w:rsidR="00196176" w:rsidRDefault="00196176" w:rsidP="00362A37">
      <w:pPr>
        <w:spacing w:line="240" w:lineRule="auto"/>
      </w:pPr>
      <w:r>
        <w:br w:type="page"/>
      </w:r>
    </w:p>
    <w:p w14:paraId="668FA63E" w14:textId="57088714" w:rsidR="00E13D16" w:rsidRPr="00E13D16" w:rsidRDefault="00E13D16" w:rsidP="00362A37">
      <w:pPr>
        <w:spacing w:after="0" w:line="240" w:lineRule="auto"/>
      </w:pPr>
      <w:r w:rsidRPr="00E13D16">
        <w:lastRenderedPageBreak/>
        <w:t>(2)  </w:t>
      </w:r>
      <w:r w:rsidRPr="00E13D16">
        <w:rPr>
          <w:b/>
          <w:bCs/>
        </w:rPr>
        <w:t>Building-Level Risk Tools</w:t>
      </w:r>
      <w:r w:rsidRPr="00E13D16">
        <w:t>.  We have deployed new Building Risk Tools which allow users to query and download which structures have been mapped in or mapped out of the SFHA.  The SFHA building change query links are below:</w:t>
      </w:r>
    </w:p>
    <w:p w14:paraId="64A98C96" w14:textId="77777777" w:rsidR="00196176" w:rsidRDefault="00196176" w:rsidP="00362A37">
      <w:pPr>
        <w:spacing w:after="0" w:line="240" w:lineRule="auto"/>
        <w:rPr>
          <w:b/>
          <w:bCs/>
          <w:highlight w:val="yellow"/>
        </w:rPr>
      </w:pPr>
    </w:p>
    <w:p w14:paraId="2E2219ED" w14:textId="11BB458F" w:rsidR="00E13D16" w:rsidRPr="00E13D16" w:rsidRDefault="00196176" w:rsidP="00362A37">
      <w:pPr>
        <w:shd w:val="clear" w:color="auto" w:fill="FFC000"/>
        <w:spacing w:after="0" w:line="240" w:lineRule="auto"/>
      </w:pPr>
      <w:r w:rsidRPr="00196176">
        <w:rPr>
          <w:b/>
          <w:bCs/>
        </w:rPr>
        <w:t xml:space="preserve">&lt;&lt; </w:t>
      </w:r>
      <w:r w:rsidR="00E13D16" w:rsidRPr="00E13D16">
        <w:rPr>
          <w:b/>
          <w:bCs/>
        </w:rPr>
        <w:t>Mapped In Structures - about 228</w:t>
      </w:r>
      <w:r w:rsidRPr="00196176">
        <w:rPr>
          <w:b/>
          <w:bCs/>
        </w:rPr>
        <w:t xml:space="preserve"> &gt;&gt;</w:t>
      </w:r>
    </w:p>
    <w:p w14:paraId="6D496D04" w14:textId="0381D3A6" w:rsidR="00E13D16" w:rsidRPr="00E13D16" w:rsidRDefault="00E13D16" w:rsidP="00362A37">
      <w:pPr>
        <w:spacing w:after="0" w:line="240" w:lineRule="auto"/>
        <w:rPr>
          <w:sz w:val="22"/>
          <w:szCs w:val="22"/>
        </w:rPr>
      </w:pPr>
      <w:hyperlink r:id="rId7" w:tooltip="https://www.wvfrf.org/wvre/blra/?sortfield=Depth_Grid&amp;sorttype=desc&amp;statement=County%2520%253D%2520Berkeley%253BSymbol_FloodRiskZone%2520IN%2520%28Mapped%2520in%2520Floodway-Commercial%252CMapped%2520In%2520Floodway-Residential%252CMAPPED%2520IN-Commercial%252CMAPPED%2520IN-Other%252CMAPPED%2520IN-Residential%29&amp;from=1&amp;perPage=10&amp;hiddenFields=2,5,7,8,10,15,16,17,18,19,20,23,25,29,31,33,34,35,36,37" w:history="1">
        <w:r w:rsidRPr="00E13D16">
          <w:rPr>
            <w:rStyle w:val="Hyperlink"/>
            <w:sz w:val="22"/>
            <w:szCs w:val="22"/>
          </w:rPr>
          <w:t>https://www.wvfrf.org/wvre/blra/?sortfield=Depth_Grid&amp;sorttype=desc&amp;statement=County%2520%253D%2520Berkeley%253BSymbol_FloodRiskZone%2520IN%2520%28Mapped%2520in%2520Floodway-Commercial%252CMapped%2520In%2520Floodway-Residential%252CMAPPED%2520IN-Commercial%252CMAPPED%2520IN-Other%252CMAPPED%2520IN-Residential%29&amp;from=1&amp;perPage=10&amp;hiddenFields=2,5,7,8,10,15,16,17,18,19,20,23,25,29,31,33,34,35,36,37</w:t>
        </w:r>
      </w:hyperlink>
    </w:p>
    <w:p w14:paraId="34E81D14" w14:textId="77777777" w:rsidR="00E13D16" w:rsidRPr="00E13D16" w:rsidRDefault="00E13D16" w:rsidP="00362A37">
      <w:pPr>
        <w:spacing w:after="0" w:line="240" w:lineRule="auto"/>
      </w:pPr>
    </w:p>
    <w:p w14:paraId="47B04E06" w14:textId="25C48EAC" w:rsidR="00E13D16" w:rsidRPr="00E13D16" w:rsidRDefault="00E13D16" w:rsidP="00362A37">
      <w:pPr>
        <w:spacing w:after="0" w:line="240" w:lineRule="auto"/>
      </w:pPr>
      <w:r w:rsidRPr="00E13D16">
        <w:rPr>
          <w:i/>
          <w:iCs/>
        </w:rPr>
        <w:t>Mapped in Structure with highest Flood Depth</w:t>
      </w:r>
      <w:r w:rsidRPr="00E13D16">
        <w:t xml:space="preserve">:  Top structure 02-01-0021-0006-0012_292, flood source </w:t>
      </w:r>
      <w:proofErr w:type="spellStart"/>
      <w:r w:rsidRPr="00E13D16">
        <w:t>Opequon</w:t>
      </w:r>
      <w:proofErr w:type="spellEnd"/>
      <w:r w:rsidRPr="00E13D16">
        <w:t xml:space="preserve"> Creek, is mapped in at a </w:t>
      </w:r>
      <w:r w:rsidRPr="00E13D16">
        <w:rPr>
          <w:b/>
          <w:bCs/>
        </w:rPr>
        <w:t>7.1-foot flood depth</w:t>
      </w:r>
      <w:r w:rsidRPr="00E13D16">
        <w:t>.  Fortunately, the lowest floor of this 2015 structure is elevated at a high enough flood protection level.</w:t>
      </w:r>
    </w:p>
    <w:p w14:paraId="51AE1A24" w14:textId="77777777" w:rsidR="00E13D16" w:rsidRPr="00E13D16" w:rsidRDefault="00E13D16" w:rsidP="00362A37">
      <w:pPr>
        <w:spacing w:after="0" w:line="240" w:lineRule="auto"/>
      </w:pPr>
    </w:p>
    <w:p w14:paraId="1F2DA861" w14:textId="13A75518" w:rsidR="00E13D16" w:rsidRPr="00E13D16" w:rsidRDefault="00E13D16" w:rsidP="00362A37">
      <w:pPr>
        <w:spacing w:after="0" w:line="240" w:lineRule="auto"/>
      </w:pPr>
      <w:r w:rsidRPr="00E13D16">
        <w:t>&lt;&lt; Building 02-01-0021-0006-0012_292 - 292 SPIRAL LN, Inwood, WV, 25428  - Mapped in SFHA Structure &gt;&gt;</w:t>
      </w:r>
    </w:p>
    <w:p w14:paraId="35A147C9" w14:textId="05507FDA" w:rsidR="00E13D16" w:rsidRPr="00E13D16" w:rsidRDefault="00E13D16" w:rsidP="00362A37">
      <w:pPr>
        <w:spacing w:after="0" w:line="240" w:lineRule="auto"/>
      </w:pPr>
      <w:r w:rsidRPr="00E13D16">
        <w:t>Building Level Risk Tool:  </w:t>
      </w:r>
      <w:hyperlink r:id="rId8" w:tooltip="https://www.wvfrf.org/wvre/blra/?statement=Building_ID%2520LIKE%252002-01-0021-0006-0012_292&amp;type=blra&amp;hiddenFields=default" w:history="1">
        <w:r w:rsidRPr="00E13D16">
          <w:rPr>
            <w:rStyle w:val="Hyperlink"/>
          </w:rPr>
          <w:t>https://www.wvfrf.org/wvre/blra/?statement=Building_ID%2520LIKE%252002-01-0021-0006-0012_292&amp;type=blra&amp;hiddenFields=default</w:t>
        </w:r>
      </w:hyperlink>
    </w:p>
    <w:p w14:paraId="074BCCDB" w14:textId="3750A49E" w:rsidR="00E13D16" w:rsidRPr="00E13D16" w:rsidRDefault="00E13D16" w:rsidP="00362A37">
      <w:pPr>
        <w:spacing w:after="0" w:line="240" w:lineRule="auto"/>
      </w:pPr>
      <w:r w:rsidRPr="00E13D16">
        <w:t>WV Flood Tool:  </w:t>
      </w:r>
      <w:hyperlink r:id="rId9" w:tooltip="https://mapwv.gov/flood/map/?wkid=102100&amp;x=-8679231&amp;y=4773902&amp;l=13&amp;v=2" w:history="1">
        <w:r w:rsidRPr="00E13D16">
          <w:rPr>
            <w:rStyle w:val="Hyperlink"/>
          </w:rPr>
          <w:t>https://mapwv.gov/flood/map/?wkid=102100&amp;x=-8679231&amp;y=4773902&amp;l=13&amp;v=2</w:t>
        </w:r>
      </w:hyperlink>
    </w:p>
    <w:p w14:paraId="01FE9114" w14:textId="77777777" w:rsidR="00E13D16" w:rsidRPr="00E13D16" w:rsidRDefault="00E13D16" w:rsidP="00362A37">
      <w:pPr>
        <w:spacing w:after="0" w:line="240" w:lineRule="auto"/>
      </w:pPr>
      <w:r w:rsidRPr="00E13D16">
        <w:t>Photo:  </w:t>
      </w:r>
      <w:hyperlink r:id="rId10" w:tooltip="https://data.wvgis.wvu.edu/pub/Clearinghouse/hazards/BldgPhotos/02-01-0021-0006-0012_292.jpg" w:history="1">
        <w:r w:rsidRPr="00E13D16">
          <w:rPr>
            <w:rStyle w:val="Hyperlink"/>
          </w:rPr>
          <w:t>https://data.wvgis.wvu.edu/pub/Clearinghouse/hazards/BldgPhotos/02-01-0021-0006-0012_292.jpg</w:t>
        </w:r>
      </w:hyperlink>
    </w:p>
    <w:p w14:paraId="1E10637D" w14:textId="7C4582B7" w:rsidR="00E13D16" w:rsidRPr="00E13D16" w:rsidRDefault="00362A37" w:rsidP="00362A37">
      <w:pPr>
        <w:spacing w:after="0" w:line="240" w:lineRule="auto"/>
      </w:pPr>
      <w:r w:rsidRPr="00E13D16">
        <w:drawing>
          <wp:anchor distT="0" distB="0" distL="114300" distR="114300" simplePos="0" relativeHeight="251658240" behindDoc="0" locked="0" layoutInCell="1" allowOverlap="1" wp14:anchorId="33E2B885" wp14:editId="0A198439">
            <wp:simplePos x="0" y="0"/>
            <wp:positionH relativeFrom="column">
              <wp:posOffset>0</wp:posOffset>
            </wp:positionH>
            <wp:positionV relativeFrom="paragraph">
              <wp:posOffset>99695</wp:posOffset>
            </wp:positionV>
            <wp:extent cx="5943600" cy="2654300"/>
            <wp:effectExtent l="0" t="0" r="0" b="0"/>
            <wp:wrapThrough wrapText="bothSides">
              <wp:wrapPolygon edited="0">
                <wp:start x="0" y="0"/>
                <wp:lineTo x="0" y="21393"/>
                <wp:lineTo x="21531" y="21393"/>
                <wp:lineTo x="21531" y="0"/>
                <wp:lineTo x="0" y="0"/>
              </wp:wrapPolygon>
            </wp:wrapThrough>
            <wp:docPr id="1539113759" name="Picture 12" descr="A house with a few cars parked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13759" name="Picture 12" descr="A house with a few cars parked in front of i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54300"/>
                    </a:xfrm>
                    <a:prstGeom prst="rect">
                      <a:avLst/>
                    </a:prstGeom>
                    <a:noFill/>
                    <a:ln>
                      <a:noFill/>
                    </a:ln>
                  </pic:spPr>
                </pic:pic>
              </a:graphicData>
            </a:graphic>
          </wp:anchor>
        </w:drawing>
      </w:r>
    </w:p>
    <w:p w14:paraId="75C5873A" w14:textId="77777777" w:rsidR="00E13D16" w:rsidRPr="00E13D16" w:rsidRDefault="00E13D16" w:rsidP="00362A37">
      <w:pPr>
        <w:spacing w:after="0" w:line="240" w:lineRule="auto"/>
      </w:pPr>
    </w:p>
    <w:p w14:paraId="35E1C497" w14:textId="3F903D09" w:rsidR="00E13D16" w:rsidRPr="00E13D16" w:rsidRDefault="00E13D16" w:rsidP="00362A37">
      <w:pPr>
        <w:spacing w:after="0" w:line="240" w:lineRule="auto"/>
      </w:pPr>
      <w:r w:rsidRPr="00E13D16">
        <w:lastRenderedPageBreak/>
        <w:drawing>
          <wp:inline distT="0" distB="0" distL="0" distR="0" wp14:anchorId="1BCD9BE3" wp14:editId="692B2C85">
            <wp:extent cx="6896100" cy="5552245"/>
            <wp:effectExtent l="0" t="0" r="0" b="0"/>
            <wp:docPr id="144201347" name="Picture 1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1347" name="Picture 11" descr="A screenshot of a computer screen&#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1087" cy="5556260"/>
                    </a:xfrm>
                    <a:prstGeom prst="rect">
                      <a:avLst/>
                    </a:prstGeom>
                    <a:noFill/>
                    <a:ln>
                      <a:noFill/>
                    </a:ln>
                  </pic:spPr>
                </pic:pic>
              </a:graphicData>
            </a:graphic>
          </wp:inline>
        </w:drawing>
      </w:r>
    </w:p>
    <w:p w14:paraId="21EE30DA" w14:textId="77777777" w:rsidR="00196176" w:rsidRDefault="00196176" w:rsidP="00362A37">
      <w:pPr>
        <w:spacing w:line="240" w:lineRule="auto"/>
        <w:rPr>
          <w:b/>
          <w:bCs/>
          <w:highlight w:val="yellow"/>
        </w:rPr>
      </w:pPr>
      <w:r>
        <w:rPr>
          <w:b/>
          <w:bCs/>
          <w:highlight w:val="yellow"/>
        </w:rPr>
        <w:br w:type="page"/>
      </w:r>
    </w:p>
    <w:p w14:paraId="72D8B770" w14:textId="2D7C8FA7" w:rsidR="00E13D16" w:rsidRPr="00E13D16" w:rsidRDefault="00196176" w:rsidP="00362A37">
      <w:pPr>
        <w:shd w:val="clear" w:color="auto" w:fill="FFFF00"/>
        <w:spacing w:after="0" w:line="240" w:lineRule="auto"/>
      </w:pPr>
      <w:r w:rsidRPr="00196176">
        <w:rPr>
          <w:b/>
          <w:bCs/>
        </w:rPr>
        <w:lastRenderedPageBreak/>
        <w:t xml:space="preserve">&lt;&lt; </w:t>
      </w:r>
      <w:r w:rsidR="00E13D16" w:rsidRPr="00E13D16">
        <w:rPr>
          <w:b/>
          <w:bCs/>
        </w:rPr>
        <w:t>Mapped Out Structures - about 172</w:t>
      </w:r>
      <w:r w:rsidRPr="00196176">
        <w:rPr>
          <w:b/>
          <w:bCs/>
        </w:rPr>
        <w:t xml:space="preserve"> &gt;&gt;</w:t>
      </w:r>
    </w:p>
    <w:p w14:paraId="7F023341" w14:textId="77777777" w:rsidR="00E13D16" w:rsidRPr="00E13D16" w:rsidRDefault="00E13D16" w:rsidP="00362A37">
      <w:pPr>
        <w:spacing w:after="0" w:line="240" w:lineRule="auto"/>
        <w:rPr>
          <w:sz w:val="20"/>
          <w:szCs w:val="20"/>
        </w:rPr>
      </w:pPr>
      <w:hyperlink r:id="rId13" w:tooltip="https://www.wvfrf.org/wvre/blra/?sortfield=Depth_Grid&amp;sorttype=desc&amp;statement=County%2520%253D%2520Berkeley%253BSymbol_FloodRiskZone%2520IN%2520%28MAPPED%2520OUT-Commercial%252CMAPPED%2520OUT-Other%252CMAPPED%2520OUT-Residential%29&amp;from=1&amp;perPage=10&amp;hiddenFields=2,5,7,8,10,15,16,17,18,19,20,23,25,29,31,33,34,35,36,37" w:history="1">
        <w:r w:rsidRPr="00E13D16">
          <w:rPr>
            <w:rStyle w:val="Hyperlink"/>
            <w:sz w:val="20"/>
            <w:szCs w:val="20"/>
          </w:rPr>
          <w:t>https://www.wvfrf.org/wvre/blra/?sortfield=Depth_Grid&amp;sorttype=desc&amp;statement=County%2520%253D%2520Berkeley%253BSymbol_FloodRiskZone%2520IN%2520%28MAPPED%2520OUT-Commercial%252CMAPPED%2520OUT-Other%252CMAPPED%2520OUT-Residential%29&amp;from=1&amp;perPage=10&amp;hiddenFields=2,5,7,8,10,15,16,17,18,19,20,23,25,29,31,33,34,35,36,37</w:t>
        </w:r>
      </w:hyperlink>
    </w:p>
    <w:p w14:paraId="1275304A" w14:textId="77777777" w:rsidR="00E13D16" w:rsidRPr="00E13D16" w:rsidRDefault="00E13D16" w:rsidP="00362A37">
      <w:pPr>
        <w:spacing w:after="0" w:line="240" w:lineRule="auto"/>
      </w:pPr>
    </w:p>
    <w:p w14:paraId="34CA3B1C" w14:textId="297A30C1" w:rsidR="00E13D16" w:rsidRPr="00E13D16" w:rsidRDefault="00E13D16" w:rsidP="00362A37">
      <w:pPr>
        <w:spacing w:after="0" w:line="240" w:lineRule="auto"/>
      </w:pPr>
      <w:r w:rsidRPr="00E13D16">
        <w:t>Note that the top four records are "</w:t>
      </w:r>
      <w:r w:rsidR="00196176" w:rsidRPr="00E13D16">
        <w:t>mapped out</w:t>
      </w:r>
      <w:r w:rsidRPr="00E13D16">
        <w:t>" LOMAs that have a Preliminary Flood Depth value (greater than zero) and thus will be changed or superseded when the new flood maps are published.</w:t>
      </w:r>
    </w:p>
    <w:p w14:paraId="4D4A6BCD" w14:textId="391D4363" w:rsidR="00E13D16" w:rsidRPr="00E13D16" w:rsidRDefault="00E13D16" w:rsidP="00362A37">
      <w:pPr>
        <w:spacing w:after="0" w:line="240" w:lineRule="auto"/>
      </w:pPr>
      <w:r w:rsidRPr="00E13D16">
        <w:drawing>
          <wp:inline distT="0" distB="0" distL="0" distR="0" wp14:anchorId="39E21793" wp14:editId="29CC1146">
            <wp:extent cx="5943600" cy="2095500"/>
            <wp:effectExtent l="0" t="0" r="0" b="0"/>
            <wp:docPr id="1667599440"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99440" name="Picture 10" descr="A screenshot of a computer&#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095500"/>
                    </a:xfrm>
                    <a:prstGeom prst="rect">
                      <a:avLst/>
                    </a:prstGeom>
                    <a:noFill/>
                    <a:ln>
                      <a:noFill/>
                    </a:ln>
                  </pic:spPr>
                </pic:pic>
              </a:graphicData>
            </a:graphic>
          </wp:inline>
        </w:drawing>
      </w:r>
    </w:p>
    <w:p w14:paraId="3B166E04" w14:textId="77777777" w:rsidR="00E13D16" w:rsidRPr="00E13D16" w:rsidRDefault="00E13D16" w:rsidP="00362A37">
      <w:pPr>
        <w:spacing w:after="0" w:line="240" w:lineRule="auto"/>
      </w:pPr>
    </w:p>
    <w:p w14:paraId="6687616C" w14:textId="77777777" w:rsidR="00E13D16" w:rsidRPr="00E13D16" w:rsidRDefault="00E13D16" w:rsidP="00362A37">
      <w:pPr>
        <w:spacing w:after="0" w:line="240" w:lineRule="auto"/>
      </w:pPr>
      <w:r w:rsidRPr="00E13D16">
        <w:t>If the superseded LOMAs are dropped (Mapped Out SFHA Status but Preliminary Flood Depth &gt; 0 feet), then a minimum of four LOMAs with "removal" status will be superseded.  For example, the structure at 315 NEDMONTON RD, Martinsburg, WV, 25404 is in the Mapped-Out list because of a 2017 LOMA but will be superseded with the new FEMA maps. </w:t>
      </w:r>
    </w:p>
    <w:p w14:paraId="72B1617F" w14:textId="77777777" w:rsidR="00E13D16" w:rsidRPr="00E13D16" w:rsidRDefault="00E13D16" w:rsidP="00362A37">
      <w:pPr>
        <w:spacing w:after="0" w:line="240" w:lineRule="auto"/>
        <w:rPr>
          <w:sz w:val="20"/>
          <w:szCs w:val="20"/>
        </w:rPr>
      </w:pPr>
      <w:hyperlink r:id="rId15" w:tooltip="https://www.wvfrf.org/wvre/blra/?statement=Building_ID%2520LIKE%252002-08-0015-0025-0003_315&amp;type=blra&amp;hiddenFields=default" w:history="1">
        <w:r w:rsidRPr="00E13D16">
          <w:rPr>
            <w:rStyle w:val="Hyperlink"/>
            <w:sz w:val="20"/>
            <w:szCs w:val="20"/>
          </w:rPr>
          <w:t>https://www.wvfrf.org/wvre/blra/?statement=Building_ID%2520LIKE%252002-08-0015-0025-0003_315&amp;type=blra&amp;hiddenFields=default</w:t>
        </w:r>
      </w:hyperlink>
    </w:p>
    <w:p w14:paraId="19F6293E" w14:textId="77777777" w:rsidR="00E13D16" w:rsidRPr="00E13D16" w:rsidRDefault="00E13D16" w:rsidP="00362A37">
      <w:pPr>
        <w:spacing w:after="0" w:line="240" w:lineRule="auto"/>
        <w:rPr>
          <w:sz w:val="20"/>
          <w:szCs w:val="20"/>
        </w:rPr>
      </w:pPr>
      <w:hyperlink r:id="rId16" w:tooltip="https://mapwv.gov/flood/map/?wkid=102100&amp;x=-8673360&amp;y=4788073&amp;l=14&amp;v=1" w:history="1">
        <w:r w:rsidRPr="00E13D16">
          <w:rPr>
            <w:rStyle w:val="Hyperlink"/>
            <w:sz w:val="20"/>
            <w:szCs w:val="20"/>
          </w:rPr>
          <w:t>https://mapwv.gov/flood/map/?wkid=102100&amp;x=-8673360&amp;y=4788073&amp;l=14&amp;v=1</w:t>
        </w:r>
      </w:hyperlink>
    </w:p>
    <w:p w14:paraId="1398FCC7" w14:textId="77777777" w:rsidR="00E13D16" w:rsidRPr="00E13D16" w:rsidRDefault="00E13D16" w:rsidP="00362A37">
      <w:pPr>
        <w:spacing w:after="0" w:line="240" w:lineRule="auto"/>
      </w:pPr>
      <w:r w:rsidRPr="00E13D16">
        <w:t>LOMA 17-03-0518A-540282 "Removal Status" will be superseded:  </w:t>
      </w:r>
      <w:hyperlink r:id="rId17" w:tooltip="https://map1.msc.fema.gov/data/54/L/17-03-0518A-540282.pdf?LOC=af5014a6eb8e1bfb7121f121d73b9d3f" w:history="1">
        <w:r w:rsidRPr="00E13D16">
          <w:rPr>
            <w:rStyle w:val="Hyperlink"/>
          </w:rPr>
          <w:t>https://map1.msc.fema.gov/data/54/L/17-03-0518A-540282.pdf?LOC=af5014a6eb8e1bfb7121f121d73b9d3f</w:t>
        </w:r>
      </w:hyperlink>
    </w:p>
    <w:p w14:paraId="6F261C2E" w14:textId="77777777" w:rsidR="00E13D16" w:rsidRPr="00E13D16" w:rsidRDefault="00E13D16" w:rsidP="00362A37">
      <w:pPr>
        <w:spacing w:after="0" w:line="240" w:lineRule="auto"/>
      </w:pPr>
    </w:p>
    <w:p w14:paraId="24141244" w14:textId="77777777" w:rsidR="00E13D16" w:rsidRDefault="00E13D16" w:rsidP="00362A37">
      <w:pPr>
        <w:spacing w:after="0" w:line="240" w:lineRule="auto"/>
      </w:pPr>
    </w:p>
    <w:p w14:paraId="0C4F51BE" w14:textId="3857D16B" w:rsidR="00362A37" w:rsidRDefault="00362A37">
      <w:r>
        <w:br w:type="page"/>
      </w:r>
    </w:p>
    <w:p w14:paraId="6B9EE880" w14:textId="77777777" w:rsidR="00E13D16" w:rsidRPr="00E13D16" w:rsidRDefault="00E13D16" w:rsidP="00362A37">
      <w:pPr>
        <w:spacing w:after="0" w:line="240" w:lineRule="auto"/>
      </w:pPr>
      <w:r w:rsidRPr="00E13D16">
        <w:lastRenderedPageBreak/>
        <w:t>(3) </w:t>
      </w:r>
      <w:r w:rsidRPr="00E13D16">
        <w:rPr>
          <w:b/>
          <w:bCs/>
        </w:rPr>
        <w:t>Berkeley County Risk Assessment (Top 20% Risk Factors)</w:t>
      </w:r>
    </w:p>
    <w:p w14:paraId="4A4A6DB6" w14:textId="77777777" w:rsidR="00E13D16" w:rsidRPr="00E13D16" w:rsidRDefault="00E13D16" w:rsidP="00362A37">
      <w:pPr>
        <w:spacing w:after="0" w:line="240" w:lineRule="auto"/>
      </w:pPr>
      <w:hyperlink r:id="rId18" w:tooltip="https://www.wvfrf.org/wvre/report/?scaleid=3&amp;entityid=2&amp;type=all" w:history="1">
        <w:r w:rsidRPr="00E13D16">
          <w:rPr>
            <w:rStyle w:val="Hyperlink"/>
          </w:rPr>
          <w:t>https://www.wvfrf.org/wvre/report/?scaleid=3&amp;entityid=2&amp;type=all</w:t>
        </w:r>
      </w:hyperlink>
    </w:p>
    <w:p w14:paraId="245FB8A9" w14:textId="77777777" w:rsidR="00E13D16" w:rsidRPr="00E13D16" w:rsidRDefault="00E13D16" w:rsidP="00362A37">
      <w:pPr>
        <w:spacing w:after="0" w:line="240" w:lineRule="auto"/>
      </w:pPr>
      <w:hyperlink r:id="rId19" w:tooltip="https://www.wvfrf.org/wvre/report/?scaleid=3&amp;entityid=2&amp;type=top20" w:history="1">
        <w:r w:rsidRPr="00E13D16">
          <w:rPr>
            <w:rStyle w:val="Hyperlink"/>
          </w:rPr>
          <w:t>https://www.wvfrf.org/wvre/report/?scaleid=3&amp;entityid=2&amp;type=top20</w:t>
        </w:r>
      </w:hyperlink>
    </w:p>
    <w:p w14:paraId="073BE132" w14:textId="77777777" w:rsidR="00E13D16" w:rsidRPr="00E13D16" w:rsidRDefault="00E13D16" w:rsidP="00362A37">
      <w:pPr>
        <w:spacing w:after="0" w:line="240" w:lineRule="auto"/>
      </w:pPr>
    </w:p>
    <w:p w14:paraId="1F3AFEAD" w14:textId="77777777" w:rsidR="00E13D16" w:rsidRPr="00E13D16" w:rsidRDefault="00E13D16" w:rsidP="00362A37">
      <w:pPr>
        <w:spacing w:after="0" w:line="240" w:lineRule="auto"/>
      </w:pPr>
      <w:r w:rsidRPr="00E13D16">
        <w:t>Online Report of Top 20% Risk Factors</w:t>
      </w:r>
    </w:p>
    <w:p w14:paraId="3548FF93" w14:textId="77777777" w:rsidR="00E13D16" w:rsidRPr="00E13D16" w:rsidRDefault="00E13D16" w:rsidP="00362A37">
      <w:pPr>
        <w:numPr>
          <w:ilvl w:val="0"/>
          <w:numId w:val="1"/>
        </w:numPr>
        <w:spacing w:after="0" w:line="240" w:lineRule="auto"/>
      </w:pPr>
      <w:r w:rsidRPr="00E13D16">
        <w:t>Median Building Value</w:t>
      </w:r>
    </w:p>
    <w:p w14:paraId="4C81843E" w14:textId="77777777" w:rsidR="00E13D16" w:rsidRPr="00E13D16" w:rsidRDefault="00E13D16" w:rsidP="00362A37">
      <w:pPr>
        <w:numPr>
          <w:ilvl w:val="0"/>
          <w:numId w:val="1"/>
        </w:numPr>
        <w:spacing w:after="0" w:line="240" w:lineRule="auto"/>
      </w:pPr>
      <w:r w:rsidRPr="00E13D16">
        <w:t>Building Damage Loss (mostly due to unelevated structures along Potomac River) </w:t>
      </w:r>
    </w:p>
    <w:p w14:paraId="1FBB1033" w14:textId="77777777" w:rsidR="00E13D16" w:rsidRPr="00E13D16" w:rsidRDefault="00E13D16" w:rsidP="00362A37">
      <w:pPr>
        <w:spacing w:after="0" w:line="240" w:lineRule="auto"/>
      </w:pPr>
    </w:p>
    <w:p w14:paraId="6669278D" w14:textId="27E36988" w:rsidR="00E13D16" w:rsidRPr="00E13D16" w:rsidRDefault="00E13D16" w:rsidP="00362A37">
      <w:pPr>
        <w:spacing w:after="0" w:line="240" w:lineRule="auto"/>
      </w:pPr>
      <w:r w:rsidRPr="00E13D16">
        <w:drawing>
          <wp:inline distT="0" distB="0" distL="0" distR="0" wp14:anchorId="31AF4083" wp14:editId="580E21A1">
            <wp:extent cx="8224055" cy="2390775"/>
            <wp:effectExtent l="0" t="0" r="5715" b="0"/>
            <wp:docPr id="2123686860" name="Picture 9"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86860" name="Picture 9" descr="A screenshot of a computer screen&#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7496" cy="2391775"/>
                    </a:xfrm>
                    <a:prstGeom prst="rect">
                      <a:avLst/>
                    </a:prstGeom>
                    <a:noFill/>
                    <a:ln>
                      <a:noFill/>
                    </a:ln>
                  </pic:spPr>
                </pic:pic>
              </a:graphicData>
            </a:graphic>
          </wp:inline>
        </w:drawing>
      </w:r>
    </w:p>
    <w:p w14:paraId="6B1F40CF" w14:textId="77777777" w:rsidR="00E13D16" w:rsidRPr="00E13D16" w:rsidRDefault="00E13D16" w:rsidP="00362A37">
      <w:pPr>
        <w:spacing w:after="0" w:line="240" w:lineRule="auto"/>
      </w:pPr>
    </w:p>
    <w:p w14:paraId="35228EC3" w14:textId="77777777" w:rsidR="00E13D16" w:rsidRDefault="00E13D16" w:rsidP="00362A37">
      <w:pPr>
        <w:spacing w:after="0" w:line="240" w:lineRule="auto"/>
      </w:pPr>
    </w:p>
    <w:p w14:paraId="62192F27" w14:textId="77777777" w:rsidR="00E13D16" w:rsidRDefault="00E13D16" w:rsidP="00362A37">
      <w:pPr>
        <w:spacing w:after="0" w:line="240" w:lineRule="auto"/>
      </w:pPr>
    </w:p>
    <w:p w14:paraId="685A7143" w14:textId="77777777" w:rsidR="00E13D16" w:rsidRDefault="00E13D16" w:rsidP="00362A37">
      <w:pPr>
        <w:spacing w:after="0" w:line="240" w:lineRule="auto"/>
      </w:pPr>
    </w:p>
    <w:p w14:paraId="613283C1" w14:textId="77777777" w:rsidR="00E13D16" w:rsidRDefault="00E13D16" w:rsidP="00362A37">
      <w:pPr>
        <w:spacing w:after="0" w:line="240" w:lineRule="auto"/>
      </w:pPr>
    </w:p>
    <w:p w14:paraId="05CAC501" w14:textId="77777777" w:rsidR="00E13D16" w:rsidRDefault="00E13D16" w:rsidP="00362A37">
      <w:pPr>
        <w:spacing w:after="0" w:line="240" w:lineRule="auto"/>
      </w:pPr>
    </w:p>
    <w:p w14:paraId="1A6C847A" w14:textId="0412973A" w:rsidR="00E13D16" w:rsidRPr="00E13D16" w:rsidRDefault="00196176" w:rsidP="00362A37">
      <w:pPr>
        <w:spacing w:line="240" w:lineRule="auto"/>
      </w:pPr>
      <w:r>
        <w:br w:type="page"/>
      </w:r>
      <w:r w:rsidR="00E13D16">
        <w:lastRenderedPageBreak/>
        <w:t xml:space="preserve">(4) </w:t>
      </w:r>
      <w:r>
        <w:t xml:space="preserve"> </w:t>
      </w:r>
      <w:r w:rsidRPr="00196176">
        <w:rPr>
          <w:b/>
          <w:bCs/>
        </w:rPr>
        <w:t>Viewing Preliminary Floodplains &amp; Changes Since Last FIRM (CSLFM) on WV Flood Tool</w:t>
      </w:r>
      <w:r>
        <w:t xml:space="preserve">.  </w:t>
      </w:r>
      <w:r w:rsidR="00E13D16" w:rsidRPr="00E13D16">
        <w:t>The preliminary vector data for Berkeley County has been published to the WV Flood Tool in preparation for tomorrow's CCO meeting.  </w:t>
      </w:r>
    </w:p>
    <w:p w14:paraId="50230A18" w14:textId="77777777" w:rsidR="00E13D16" w:rsidRPr="00E13D16" w:rsidRDefault="00E13D16" w:rsidP="00362A37">
      <w:pPr>
        <w:spacing w:after="0" w:line="240" w:lineRule="auto"/>
      </w:pPr>
    </w:p>
    <w:p w14:paraId="6B472963" w14:textId="77777777" w:rsidR="00E13D16" w:rsidRPr="00E13D16" w:rsidRDefault="00E13D16" w:rsidP="00362A37">
      <w:pPr>
        <w:spacing w:after="0" w:line="240" w:lineRule="auto"/>
      </w:pPr>
      <w:r w:rsidRPr="00E13D16">
        <w:t>Along with the preliminary XS and floodplain layers, FEMA's Change Since Last FIRM service is also available via the Flood Tool.  This layer works well in conjunction with the primary structure points and is an easy way to verify Mapped In/Mapped Out status.  We recommend turning off the effective floodplain and depth layers when viewing this service on the Flood Tool, as it can get quite busy otherwise.</w:t>
      </w:r>
    </w:p>
    <w:p w14:paraId="240B9FAC" w14:textId="654BAD82" w:rsidR="00E13D16" w:rsidRPr="00E13D16" w:rsidRDefault="00362A37" w:rsidP="00362A37">
      <w:pPr>
        <w:spacing w:after="0" w:line="240" w:lineRule="auto"/>
      </w:pPr>
      <w:r>
        <w:t xml:space="preserve">&lt;&lt; WV Flood Tool Risk MAP View showing SFHA floodplain boundary and structure changes &gt;&gt; </w:t>
      </w:r>
    </w:p>
    <w:p w14:paraId="6CF941C1" w14:textId="7530405A" w:rsidR="00E13D16" w:rsidRPr="00E13D16" w:rsidRDefault="00E13D16" w:rsidP="00362A37">
      <w:pPr>
        <w:spacing w:after="0" w:line="240" w:lineRule="auto"/>
      </w:pPr>
      <w:r w:rsidRPr="00E13D16">
        <w:drawing>
          <wp:inline distT="0" distB="0" distL="0" distR="0" wp14:anchorId="4D64AF04" wp14:editId="29986CD0">
            <wp:extent cx="7610475" cy="3789789"/>
            <wp:effectExtent l="0" t="0" r="0" b="1270"/>
            <wp:docPr id="1604786069" name="Picture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86069" name="Picture 4" descr="A screenshot of a map&#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14724" cy="3791905"/>
                    </a:xfrm>
                    <a:prstGeom prst="rect">
                      <a:avLst/>
                    </a:prstGeom>
                    <a:noFill/>
                    <a:ln>
                      <a:noFill/>
                    </a:ln>
                  </pic:spPr>
                </pic:pic>
              </a:graphicData>
            </a:graphic>
          </wp:inline>
        </w:drawing>
      </w:r>
    </w:p>
    <w:p w14:paraId="315C72C3" w14:textId="77777777" w:rsidR="00E13D16" w:rsidRPr="00E13D16" w:rsidRDefault="00E13D16" w:rsidP="00362A37">
      <w:pPr>
        <w:spacing w:after="0" w:line="240" w:lineRule="auto"/>
      </w:pPr>
    </w:p>
    <w:p w14:paraId="42AB812D" w14:textId="77777777" w:rsidR="00E13D16" w:rsidRPr="00E13D16" w:rsidRDefault="00E13D16" w:rsidP="00362A37">
      <w:pPr>
        <w:spacing w:after="0" w:line="240" w:lineRule="auto"/>
      </w:pPr>
      <w:r w:rsidRPr="00E13D16">
        <w:t>You can also navigate straight to FEMA's Map Changes Viewer from the Flood Tool via the link in the query panel:</w:t>
      </w:r>
    </w:p>
    <w:p w14:paraId="4887691F" w14:textId="45EE84C5" w:rsidR="00E13D16" w:rsidRPr="00E13D16" w:rsidRDefault="00E13D16" w:rsidP="00362A37">
      <w:pPr>
        <w:spacing w:after="0" w:line="240" w:lineRule="auto"/>
      </w:pPr>
    </w:p>
    <w:p w14:paraId="0DD8B8EF" w14:textId="56AF936C" w:rsidR="00E13D16" w:rsidRPr="00E13D16" w:rsidRDefault="00E13D16" w:rsidP="00362A37">
      <w:pPr>
        <w:spacing w:after="0" w:line="240" w:lineRule="auto"/>
      </w:pPr>
      <w:r w:rsidRPr="00E13D16">
        <w:lastRenderedPageBreak/>
        <w:drawing>
          <wp:inline distT="0" distB="0" distL="0" distR="0" wp14:anchorId="2A9B1475" wp14:editId="2E094154">
            <wp:extent cx="3209925" cy="1390650"/>
            <wp:effectExtent l="0" t="0" r="9525" b="0"/>
            <wp:docPr id="70197227" name="Picture 3" descr="A yellow and black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7227" name="Picture 3" descr="A yellow and black sign&#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9925" cy="1390650"/>
                    </a:xfrm>
                    <a:prstGeom prst="rect">
                      <a:avLst/>
                    </a:prstGeom>
                    <a:noFill/>
                    <a:ln>
                      <a:noFill/>
                    </a:ln>
                  </pic:spPr>
                </pic:pic>
              </a:graphicData>
            </a:graphic>
          </wp:inline>
        </w:drawing>
      </w:r>
    </w:p>
    <w:p w14:paraId="24610429" w14:textId="24F238E5" w:rsidR="00E13D16" w:rsidRDefault="00E13D16" w:rsidP="00362A37">
      <w:pPr>
        <w:spacing w:after="0" w:line="240" w:lineRule="auto"/>
      </w:pPr>
    </w:p>
    <w:p w14:paraId="79F82D5D" w14:textId="7FBF39E2" w:rsidR="00362A37" w:rsidRDefault="00362A37" w:rsidP="00362A37">
      <w:pPr>
        <w:spacing w:after="0" w:line="240" w:lineRule="auto"/>
      </w:pPr>
      <w:r>
        <w:t>&lt;&lt; Legend for Primary Structures Inventoried in Preliminary Floodplain &gt;&gt;</w:t>
      </w:r>
    </w:p>
    <w:p w14:paraId="6E6177E9" w14:textId="0412973A" w:rsidR="00362A37" w:rsidRDefault="00362A37" w:rsidP="00362A37">
      <w:pPr>
        <w:spacing w:after="0" w:line="240" w:lineRule="auto"/>
      </w:pPr>
      <w:r w:rsidRPr="00362A37">
        <w:drawing>
          <wp:anchor distT="0" distB="0" distL="114300" distR="114300" simplePos="0" relativeHeight="251659264" behindDoc="0" locked="0" layoutInCell="1" allowOverlap="1" wp14:anchorId="7F6042E7" wp14:editId="6FBF2601">
            <wp:simplePos x="0" y="0"/>
            <wp:positionH relativeFrom="column">
              <wp:posOffset>3333750</wp:posOffset>
            </wp:positionH>
            <wp:positionV relativeFrom="paragraph">
              <wp:posOffset>241935</wp:posOffset>
            </wp:positionV>
            <wp:extent cx="2644775" cy="3009900"/>
            <wp:effectExtent l="0" t="0" r="3175" b="0"/>
            <wp:wrapThrough wrapText="bothSides">
              <wp:wrapPolygon edited="0">
                <wp:start x="0" y="0"/>
                <wp:lineTo x="0" y="21463"/>
                <wp:lineTo x="21470" y="21463"/>
                <wp:lineTo x="21470" y="0"/>
                <wp:lineTo x="0" y="0"/>
              </wp:wrapPolygon>
            </wp:wrapThrough>
            <wp:docPr id="1298503040" name="Picture 1" descr="A list of flood related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03040" name="Picture 1" descr="A list of flood related items&#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2644775" cy="3009900"/>
                    </a:xfrm>
                    <a:prstGeom prst="rect">
                      <a:avLst/>
                    </a:prstGeom>
                  </pic:spPr>
                </pic:pic>
              </a:graphicData>
            </a:graphic>
            <wp14:sizeRelH relativeFrom="margin">
              <wp14:pctWidth>0</wp14:pctWidth>
            </wp14:sizeRelH>
            <wp14:sizeRelV relativeFrom="margin">
              <wp14:pctHeight>0</wp14:pctHeight>
            </wp14:sizeRelV>
          </wp:anchor>
        </w:drawing>
      </w:r>
      <w:r w:rsidRPr="00362A37">
        <w:drawing>
          <wp:inline distT="0" distB="0" distL="0" distR="0" wp14:anchorId="7C4DED05" wp14:editId="6BF3FABC">
            <wp:extent cx="2419688" cy="3115110"/>
            <wp:effectExtent l="0" t="0" r="0" b="9525"/>
            <wp:docPr id="1613598190"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98190" name="Picture 1" descr="A screenshot of a survey&#10;&#10;AI-generated content may be incorrect."/>
                    <pic:cNvPicPr/>
                  </pic:nvPicPr>
                  <pic:blipFill>
                    <a:blip r:embed="rId24"/>
                    <a:stretch>
                      <a:fillRect/>
                    </a:stretch>
                  </pic:blipFill>
                  <pic:spPr>
                    <a:xfrm>
                      <a:off x="0" y="0"/>
                      <a:ext cx="2419688" cy="3115110"/>
                    </a:xfrm>
                    <a:prstGeom prst="rect">
                      <a:avLst/>
                    </a:prstGeom>
                  </pic:spPr>
                </pic:pic>
              </a:graphicData>
            </a:graphic>
          </wp:inline>
        </w:drawing>
      </w:r>
    </w:p>
    <w:p w14:paraId="7DA7CA8C" w14:textId="550BDF48" w:rsidR="00362A37" w:rsidRDefault="00362A37" w:rsidP="00362A37">
      <w:pPr>
        <w:spacing w:after="0" w:line="240" w:lineRule="auto"/>
      </w:pPr>
    </w:p>
    <w:p w14:paraId="7D53EB1A" w14:textId="749C6C75" w:rsidR="00362A37" w:rsidRDefault="00362A37" w:rsidP="00196176">
      <w:pPr>
        <w:spacing w:after="0"/>
      </w:pPr>
    </w:p>
    <w:sectPr w:rsidR="00362A37" w:rsidSect="00196176">
      <w:footerReference w:type="default" r:id="rId25"/>
      <w:pgSz w:w="15840" w:h="12240" w:orient="landscape"/>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5425C" w14:textId="77777777" w:rsidR="00196176" w:rsidRDefault="00196176" w:rsidP="00196176">
      <w:pPr>
        <w:spacing w:after="0" w:line="240" w:lineRule="auto"/>
      </w:pPr>
      <w:r>
        <w:separator/>
      </w:r>
    </w:p>
  </w:endnote>
  <w:endnote w:type="continuationSeparator" w:id="0">
    <w:p w14:paraId="747664A7" w14:textId="77777777" w:rsidR="00196176" w:rsidRDefault="00196176" w:rsidP="00196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2858213"/>
      <w:docPartObj>
        <w:docPartGallery w:val="Page Numbers (Bottom of Page)"/>
        <w:docPartUnique/>
      </w:docPartObj>
    </w:sdtPr>
    <w:sdtEndPr>
      <w:rPr>
        <w:noProof/>
        <w:sz w:val="22"/>
        <w:szCs w:val="22"/>
      </w:rPr>
    </w:sdtEndPr>
    <w:sdtContent>
      <w:p w14:paraId="47BC85CC" w14:textId="5C6915AD" w:rsidR="00196176" w:rsidRPr="00196176" w:rsidRDefault="00196176">
        <w:pPr>
          <w:pStyle w:val="Footer"/>
          <w:jc w:val="right"/>
          <w:rPr>
            <w:sz w:val="22"/>
            <w:szCs w:val="22"/>
          </w:rPr>
        </w:pPr>
        <w:r w:rsidRPr="00196176">
          <w:rPr>
            <w:sz w:val="22"/>
            <w:szCs w:val="22"/>
          </w:rPr>
          <w:fldChar w:fldCharType="begin"/>
        </w:r>
        <w:r w:rsidRPr="00196176">
          <w:rPr>
            <w:sz w:val="22"/>
            <w:szCs w:val="22"/>
          </w:rPr>
          <w:instrText xml:space="preserve"> PAGE   \* MERGEFORMAT </w:instrText>
        </w:r>
        <w:r w:rsidRPr="00196176">
          <w:rPr>
            <w:sz w:val="22"/>
            <w:szCs w:val="22"/>
          </w:rPr>
          <w:fldChar w:fldCharType="separate"/>
        </w:r>
        <w:r w:rsidRPr="00196176">
          <w:rPr>
            <w:noProof/>
            <w:sz w:val="22"/>
            <w:szCs w:val="22"/>
          </w:rPr>
          <w:t>2</w:t>
        </w:r>
        <w:r w:rsidRPr="00196176">
          <w:rPr>
            <w:noProof/>
            <w:sz w:val="22"/>
            <w:szCs w:val="22"/>
          </w:rPr>
          <w:fldChar w:fldCharType="end"/>
        </w:r>
      </w:p>
    </w:sdtContent>
  </w:sdt>
  <w:p w14:paraId="7D413CAE" w14:textId="77777777" w:rsidR="00196176" w:rsidRDefault="001961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62BAC" w14:textId="77777777" w:rsidR="00196176" w:rsidRDefault="00196176" w:rsidP="00196176">
      <w:pPr>
        <w:spacing w:after="0" w:line="240" w:lineRule="auto"/>
      </w:pPr>
      <w:r>
        <w:separator/>
      </w:r>
    </w:p>
  </w:footnote>
  <w:footnote w:type="continuationSeparator" w:id="0">
    <w:p w14:paraId="2FD4C843" w14:textId="77777777" w:rsidR="00196176" w:rsidRDefault="00196176" w:rsidP="001961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97577"/>
    <w:multiLevelType w:val="hybridMultilevel"/>
    <w:tmpl w:val="204091EE"/>
    <w:lvl w:ilvl="0" w:tplc="B9B620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7ED7507F"/>
    <w:multiLevelType w:val="multilevel"/>
    <w:tmpl w:val="CD4C7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42519020">
    <w:abstractNumId w:val="1"/>
  </w:num>
  <w:num w:numId="2" w16cid:durableId="18494441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D16"/>
    <w:rsid w:val="00086926"/>
    <w:rsid w:val="00152676"/>
    <w:rsid w:val="00196176"/>
    <w:rsid w:val="00362A37"/>
    <w:rsid w:val="0041578A"/>
    <w:rsid w:val="00E13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D2DCF"/>
  <w15:chartTrackingRefBased/>
  <w15:docId w15:val="{7B24797B-9011-49EF-8E95-B54D376D0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D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13D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13D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3D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3D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3D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3D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3D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3D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D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13D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13D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3D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3D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3D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3D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3D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3D16"/>
    <w:rPr>
      <w:rFonts w:eastAsiaTheme="majorEastAsia" w:cstheme="majorBidi"/>
      <w:color w:val="272727" w:themeColor="text1" w:themeTint="D8"/>
    </w:rPr>
  </w:style>
  <w:style w:type="paragraph" w:styleId="Title">
    <w:name w:val="Title"/>
    <w:basedOn w:val="Normal"/>
    <w:next w:val="Normal"/>
    <w:link w:val="TitleChar"/>
    <w:uiPriority w:val="10"/>
    <w:qFormat/>
    <w:rsid w:val="00E13D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3D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3D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3D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3D16"/>
    <w:pPr>
      <w:spacing w:before="160"/>
      <w:jc w:val="center"/>
    </w:pPr>
    <w:rPr>
      <w:i/>
      <w:iCs/>
      <w:color w:val="404040" w:themeColor="text1" w:themeTint="BF"/>
    </w:rPr>
  </w:style>
  <w:style w:type="character" w:customStyle="1" w:styleId="QuoteChar">
    <w:name w:val="Quote Char"/>
    <w:basedOn w:val="DefaultParagraphFont"/>
    <w:link w:val="Quote"/>
    <w:uiPriority w:val="29"/>
    <w:rsid w:val="00E13D16"/>
    <w:rPr>
      <w:i/>
      <w:iCs/>
      <w:color w:val="404040" w:themeColor="text1" w:themeTint="BF"/>
    </w:rPr>
  </w:style>
  <w:style w:type="paragraph" w:styleId="ListParagraph">
    <w:name w:val="List Paragraph"/>
    <w:basedOn w:val="Normal"/>
    <w:uiPriority w:val="34"/>
    <w:qFormat/>
    <w:rsid w:val="00E13D16"/>
    <w:pPr>
      <w:ind w:left="720"/>
      <w:contextualSpacing/>
    </w:pPr>
  </w:style>
  <w:style w:type="character" w:styleId="IntenseEmphasis">
    <w:name w:val="Intense Emphasis"/>
    <w:basedOn w:val="DefaultParagraphFont"/>
    <w:uiPriority w:val="21"/>
    <w:qFormat/>
    <w:rsid w:val="00E13D16"/>
    <w:rPr>
      <w:i/>
      <w:iCs/>
      <w:color w:val="0F4761" w:themeColor="accent1" w:themeShade="BF"/>
    </w:rPr>
  </w:style>
  <w:style w:type="paragraph" w:styleId="IntenseQuote">
    <w:name w:val="Intense Quote"/>
    <w:basedOn w:val="Normal"/>
    <w:next w:val="Normal"/>
    <w:link w:val="IntenseQuoteChar"/>
    <w:uiPriority w:val="30"/>
    <w:qFormat/>
    <w:rsid w:val="00E13D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3D16"/>
    <w:rPr>
      <w:i/>
      <w:iCs/>
      <w:color w:val="0F4761" w:themeColor="accent1" w:themeShade="BF"/>
    </w:rPr>
  </w:style>
  <w:style w:type="character" w:styleId="IntenseReference">
    <w:name w:val="Intense Reference"/>
    <w:basedOn w:val="DefaultParagraphFont"/>
    <w:uiPriority w:val="32"/>
    <w:qFormat/>
    <w:rsid w:val="00E13D16"/>
    <w:rPr>
      <w:b/>
      <w:bCs/>
      <w:smallCaps/>
      <w:color w:val="0F4761" w:themeColor="accent1" w:themeShade="BF"/>
      <w:spacing w:val="5"/>
    </w:rPr>
  </w:style>
  <w:style w:type="character" w:styleId="Hyperlink">
    <w:name w:val="Hyperlink"/>
    <w:basedOn w:val="DefaultParagraphFont"/>
    <w:uiPriority w:val="99"/>
    <w:unhideWhenUsed/>
    <w:rsid w:val="00E13D16"/>
    <w:rPr>
      <w:color w:val="467886" w:themeColor="hyperlink"/>
      <w:u w:val="single"/>
    </w:rPr>
  </w:style>
  <w:style w:type="character" w:styleId="UnresolvedMention">
    <w:name w:val="Unresolved Mention"/>
    <w:basedOn w:val="DefaultParagraphFont"/>
    <w:uiPriority w:val="99"/>
    <w:semiHidden/>
    <w:unhideWhenUsed/>
    <w:rsid w:val="00E13D16"/>
    <w:rPr>
      <w:color w:val="605E5C"/>
      <w:shd w:val="clear" w:color="auto" w:fill="E1DFDD"/>
    </w:rPr>
  </w:style>
  <w:style w:type="paragraph" w:styleId="Header">
    <w:name w:val="header"/>
    <w:basedOn w:val="Normal"/>
    <w:link w:val="HeaderChar"/>
    <w:uiPriority w:val="99"/>
    <w:unhideWhenUsed/>
    <w:rsid w:val="00196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176"/>
  </w:style>
  <w:style w:type="paragraph" w:styleId="Footer">
    <w:name w:val="footer"/>
    <w:basedOn w:val="Normal"/>
    <w:link w:val="FooterChar"/>
    <w:uiPriority w:val="99"/>
    <w:unhideWhenUsed/>
    <w:rsid w:val="001961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1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198764">
      <w:bodyDiv w:val="1"/>
      <w:marLeft w:val="0"/>
      <w:marRight w:val="0"/>
      <w:marTop w:val="0"/>
      <w:marBottom w:val="0"/>
      <w:divBdr>
        <w:top w:val="none" w:sz="0" w:space="0" w:color="auto"/>
        <w:left w:val="none" w:sz="0" w:space="0" w:color="auto"/>
        <w:bottom w:val="none" w:sz="0" w:space="0" w:color="auto"/>
        <w:right w:val="none" w:sz="0" w:space="0" w:color="auto"/>
      </w:divBdr>
      <w:divsChild>
        <w:div w:id="1408727740">
          <w:marLeft w:val="0"/>
          <w:marRight w:val="0"/>
          <w:marTop w:val="0"/>
          <w:marBottom w:val="0"/>
          <w:divBdr>
            <w:top w:val="none" w:sz="0" w:space="0" w:color="auto"/>
            <w:left w:val="none" w:sz="0" w:space="0" w:color="auto"/>
            <w:bottom w:val="none" w:sz="0" w:space="0" w:color="auto"/>
            <w:right w:val="none" w:sz="0" w:space="0" w:color="auto"/>
          </w:divBdr>
        </w:div>
        <w:div w:id="643432457">
          <w:marLeft w:val="0"/>
          <w:marRight w:val="0"/>
          <w:marTop w:val="0"/>
          <w:marBottom w:val="0"/>
          <w:divBdr>
            <w:top w:val="none" w:sz="0" w:space="0" w:color="auto"/>
            <w:left w:val="none" w:sz="0" w:space="0" w:color="auto"/>
            <w:bottom w:val="none" w:sz="0" w:space="0" w:color="auto"/>
            <w:right w:val="none" w:sz="0" w:space="0" w:color="auto"/>
          </w:divBdr>
        </w:div>
        <w:div w:id="1608274628">
          <w:marLeft w:val="0"/>
          <w:marRight w:val="0"/>
          <w:marTop w:val="0"/>
          <w:marBottom w:val="0"/>
          <w:divBdr>
            <w:top w:val="none" w:sz="0" w:space="0" w:color="auto"/>
            <w:left w:val="none" w:sz="0" w:space="0" w:color="auto"/>
            <w:bottom w:val="none" w:sz="0" w:space="0" w:color="auto"/>
            <w:right w:val="none" w:sz="0" w:space="0" w:color="auto"/>
          </w:divBdr>
        </w:div>
        <w:div w:id="1316376952">
          <w:marLeft w:val="0"/>
          <w:marRight w:val="0"/>
          <w:marTop w:val="0"/>
          <w:marBottom w:val="0"/>
          <w:divBdr>
            <w:top w:val="none" w:sz="0" w:space="0" w:color="auto"/>
            <w:left w:val="none" w:sz="0" w:space="0" w:color="auto"/>
            <w:bottom w:val="none" w:sz="0" w:space="0" w:color="auto"/>
            <w:right w:val="none" w:sz="0" w:space="0" w:color="auto"/>
          </w:divBdr>
        </w:div>
        <w:div w:id="50077196">
          <w:marLeft w:val="0"/>
          <w:marRight w:val="0"/>
          <w:marTop w:val="0"/>
          <w:marBottom w:val="0"/>
          <w:divBdr>
            <w:top w:val="none" w:sz="0" w:space="0" w:color="auto"/>
            <w:left w:val="none" w:sz="0" w:space="0" w:color="auto"/>
            <w:bottom w:val="none" w:sz="0" w:space="0" w:color="auto"/>
            <w:right w:val="none" w:sz="0" w:space="0" w:color="auto"/>
          </w:divBdr>
        </w:div>
        <w:div w:id="935677533">
          <w:marLeft w:val="0"/>
          <w:marRight w:val="0"/>
          <w:marTop w:val="0"/>
          <w:marBottom w:val="0"/>
          <w:divBdr>
            <w:top w:val="none" w:sz="0" w:space="0" w:color="auto"/>
            <w:left w:val="none" w:sz="0" w:space="0" w:color="auto"/>
            <w:bottom w:val="none" w:sz="0" w:space="0" w:color="auto"/>
            <w:right w:val="none" w:sz="0" w:space="0" w:color="auto"/>
          </w:divBdr>
        </w:div>
        <w:div w:id="1849250175">
          <w:marLeft w:val="0"/>
          <w:marRight w:val="0"/>
          <w:marTop w:val="0"/>
          <w:marBottom w:val="0"/>
          <w:divBdr>
            <w:top w:val="none" w:sz="0" w:space="0" w:color="auto"/>
            <w:left w:val="none" w:sz="0" w:space="0" w:color="auto"/>
            <w:bottom w:val="none" w:sz="0" w:space="0" w:color="auto"/>
            <w:right w:val="none" w:sz="0" w:space="0" w:color="auto"/>
          </w:divBdr>
        </w:div>
        <w:div w:id="157698987">
          <w:marLeft w:val="0"/>
          <w:marRight w:val="0"/>
          <w:marTop w:val="0"/>
          <w:marBottom w:val="0"/>
          <w:divBdr>
            <w:top w:val="none" w:sz="0" w:space="0" w:color="auto"/>
            <w:left w:val="none" w:sz="0" w:space="0" w:color="auto"/>
            <w:bottom w:val="none" w:sz="0" w:space="0" w:color="auto"/>
            <w:right w:val="none" w:sz="0" w:space="0" w:color="auto"/>
          </w:divBdr>
        </w:div>
        <w:div w:id="1945258221">
          <w:marLeft w:val="0"/>
          <w:marRight w:val="0"/>
          <w:marTop w:val="0"/>
          <w:marBottom w:val="0"/>
          <w:divBdr>
            <w:top w:val="none" w:sz="0" w:space="0" w:color="auto"/>
            <w:left w:val="none" w:sz="0" w:space="0" w:color="auto"/>
            <w:bottom w:val="none" w:sz="0" w:space="0" w:color="auto"/>
            <w:right w:val="none" w:sz="0" w:space="0" w:color="auto"/>
          </w:divBdr>
        </w:div>
        <w:div w:id="1210652981">
          <w:marLeft w:val="0"/>
          <w:marRight w:val="0"/>
          <w:marTop w:val="0"/>
          <w:marBottom w:val="0"/>
          <w:divBdr>
            <w:top w:val="none" w:sz="0" w:space="0" w:color="auto"/>
            <w:left w:val="none" w:sz="0" w:space="0" w:color="auto"/>
            <w:bottom w:val="none" w:sz="0" w:space="0" w:color="auto"/>
            <w:right w:val="none" w:sz="0" w:space="0" w:color="auto"/>
          </w:divBdr>
        </w:div>
        <w:div w:id="471095149">
          <w:marLeft w:val="0"/>
          <w:marRight w:val="0"/>
          <w:marTop w:val="0"/>
          <w:marBottom w:val="0"/>
          <w:divBdr>
            <w:top w:val="none" w:sz="0" w:space="0" w:color="auto"/>
            <w:left w:val="none" w:sz="0" w:space="0" w:color="auto"/>
            <w:bottom w:val="none" w:sz="0" w:space="0" w:color="auto"/>
            <w:right w:val="none" w:sz="0" w:space="0" w:color="auto"/>
          </w:divBdr>
        </w:div>
        <w:div w:id="500972290">
          <w:marLeft w:val="0"/>
          <w:marRight w:val="0"/>
          <w:marTop w:val="0"/>
          <w:marBottom w:val="0"/>
          <w:divBdr>
            <w:top w:val="none" w:sz="0" w:space="0" w:color="auto"/>
            <w:left w:val="none" w:sz="0" w:space="0" w:color="auto"/>
            <w:bottom w:val="none" w:sz="0" w:space="0" w:color="auto"/>
            <w:right w:val="none" w:sz="0" w:space="0" w:color="auto"/>
          </w:divBdr>
        </w:div>
        <w:div w:id="1215461648">
          <w:marLeft w:val="0"/>
          <w:marRight w:val="0"/>
          <w:marTop w:val="0"/>
          <w:marBottom w:val="0"/>
          <w:divBdr>
            <w:top w:val="none" w:sz="0" w:space="0" w:color="auto"/>
            <w:left w:val="none" w:sz="0" w:space="0" w:color="auto"/>
            <w:bottom w:val="none" w:sz="0" w:space="0" w:color="auto"/>
            <w:right w:val="none" w:sz="0" w:space="0" w:color="auto"/>
          </w:divBdr>
        </w:div>
        <w:div w:id="198708815">
          <w:marLeft w:val="0"/>
          <w:marRight w:val="0"/>
          <w:marTop w:val="0"/>
          <w:marBottom w:val="0"/>
          <w:divBdr>
            <w:top w:val="none" w:sz="0" w:space="0" w:color="auto"/>
            <w:left w:val="none" w:sz="0" w:space="0" w:color="auto"/>
            <w:bottom w:val="none" w:sz="0" w:space="0" w:color="auto"/>
            <w:right w:val="none" w:sz="0" w:space="0" w:color="auto"/>
          </w:divBdr>
        </w:div>
        <w:div w:id="102530682">
          <w:marLeft w:val="0"/>
          <w:marRight w:val="0"/>
          <w:marTop w:val="0"/>
          <w:marBottom w:val="0"/>
          <w:divBdr>
            <w:top w:val="none" w:sz="0" w:space="0" w:color="auto"/>
            <w:left w:val="none" w:sz="0" w:space="0" w:color="auto"/>
            <w:bottom w:val="none" w:sz="0" w:space="0" w:color="auto"/>
            <w:right w:val="none" w:sz="0" w:space="0" w:color="auto"/>
          </w:divBdr>
        </w:div>
        <w:div w:id="700203794">
          <w:marLeft w:val="0"/>
          <w:marRight w:val="0"/>
          <w:marTop w:val="0"/>
          <w:marBottom w:val="0"/>
          <w:divBdr>
            <w:top w:val="none" w:sz="0" w:space="0" w:color="auto"/>
            <w:left w:val="none" w:sz="0" w:space="0" w:color="auto"/>
            <w:bottom w:val="none" w:sz="0" w:space="0" w:color="auto"/>
            <w:right w:val="none" w:sz="0" w:space="0" w:color="auto"/>
          </w:divBdr>
        </w:div>
        <w:div w:id="902107293">
          <w:marLeft w:val="0"/>
          <w:marRight w:val="0"/>
          <w:marTop w:val="0"/>
          <w:marBottom w:val="0"/>
          <w:divBdr>
            <w:top w:val="none" w:sz="0" w:space="0" w:color="auto"/>
            <w:left w:val="none" w:sz="0" w:space="0" w:color="auto"/>
            <w:bottom w:val="none" w:sz="0" w:space="0" w:color="auto"/>
            <w:right w:val="none" w:sz="0" w:space="0" w:color="auto"/>
          </w:divBdr>
        </w:div>
        <w:div w:id="1718428319">
          <w:marLeft w:val="0"/>
          <w:marRight w:val="0"/>
          <w:marTop w:val="0"/>
          <w:marBottom w:val="0"/>
          <w:divBdr>
            <w:top w:val="none" w:sz="0" w:space="0" w:color="auto"/>
            <w:left w:val="none" w:sz="0" w:space="0" w:color="auto"/>
            <w:bottom w:val="none" w:sz="0" w:space="0" w:color="auto"/>
            <w:right w:val="none" w:sz="0" w:space="0" w:color="auto"/>
          </w:divBdr>
        </w:div>
        <w:div w:id="1199317186">
          <w:marLeft w:val="0"/>
          <w:marRight w:val="0"/>
          <w:marTop w:val="0"/>
          <w:marBottom w:val="0"/>
          <w:divBdr>
            <w:top w:val="none" w:sz="0" w:space="0" w:color="auto"/>
            <w:left w:val="none" w:sz="0" w:space="0" w:color="auto"/>
            <w:bottom w:val="none" w:sz="0" w:space="0" w:color="auto"/>
            <w:right w:val="none" w:sz="0" w:space="0" w:color="auto"/>
          </w:divBdr>
        </w:div>
        <w:div w:id="902912130">
          <w:marLeft w:val="0"/>
          <w:marRight w:val="0"/>
          <w:marTop w:val="0"/>
          <w:marBottom w:val="0"/>
          <w:divBdr>
            <w:top w:val="none" w:sz="0" w:space="0" w:color="auto"/>
            <w:left w:val="none" w:sz="0" w:space="0" w:color="auto"/>
            <w:bottom w:val="none" w:sz="0" w:space="0" w:color="auto"/>
            <w:right w:val="none" w:sz="0" w:space="0" w:color="auto"/>
          </w:divBdr>
        </w:div>
        <w:div w:id="153228169">
          <w:marLeft w:val="0"/>
          <w:marRight w:val="0"/>
          <w:marTop w:val="0"/>
          <w:marBottom w:val="0"/>
          <w:divBdr>
            <w:top w:val="none" w:sz="0" w:space="0" w:color="auto"/>
            <w:left w:val="none" w:sz="0" w:space="0" w:color="auto"/>
            <w:bottom w:val="none" w:sz="0" w:space="0" w:color="auto"/>
            <w:right w:val="none" w:sz="0" w:space="0" w:color="auto"/>
          </w:divBdr>
        </w:div>
        <w:div w:id="2088844560">
          <w:marLeft w:val="0"/>
          <w:marRight w:val="0"/>
          <w:marTop w:val="0"/>
          <w:marBottom w:val="0"/>
          <w:divBdr>
            <w:top w:val="none" w:sz="0" w:space="0" w:color="auto"/>
            <w:left w:val="none" w:sz="0" w:space="0" w:color="auto"/>
            <w:bottom w:val="none" w:sz="0" w:space="0" w:color="auto"/>
            <w:right w:val="none" w:sz="0" w:space="0" w:color="auto"/>
          </w:divBdr>
        </w:div>
        <w:div w:id="696271875">
          <w:marLeft w:val="0"/>
          <w:marRight w:val="0"/>
          <w:marTop w:val="0"/>
          <w:marBottom w:val="0"/>
          <w:divBdr>
            <w:top w:val="none" w:sz="0" w:space="0" w:color="auto"/>
            <w:left w:val="none" w:sz="0" w:space="0" w:color="auto"/>
            <w:bottom w:val="none" w:sz="0" w:space="0" w:color="auto"/>
            <w:right w:val="none" w:sz="0" w:space="0" w:color="auto"/>
          </w:divBdr>
          <w:divsChild>
            <w:div w:id="1007900839">
              <w:marLeft w:val="0"/>
              <w:marRight w:val="0"/>
              <w:marTop w:val="0"/>
              <w:marBottom w:val="0"/>
              <w:divBdr>
                <w:top w:val="none" w:sz="0" w:space="0" w:color="auto"/>
                <w:left w:val="none" w:sz="0" w:space="0" w:color="auto"/>
                <w:bottom w:val="none" w:sz="0" w:space="0" w:color="auto"/>
                <w:right w:val="none" w:sz="0" w:space="0" w:color="auto"/>
              </w:divBdr>
            </w:div>
          </w:divsChild>
        </w:div>
        <w:div w:id="1029990894">
          <w:marLeft w:val="0"/>
          <w:marRight w:val="0"/>
          <w:marTop w:val="0"/>
          <w:marBottom w:val="0"/>
          <w:divBdr>
            <w:top w:val="none" w:sz="0" w:space="0" w:color="auto"/>
            <w:left w:val="none" w:sz="0" w:space="0" w:color="auto"/>
            <w:bottom w:val="none" w:sz="0" w:space="0" w:color="auto"/>
            <w:right w:val="none" w:sz="0" w:space="0" w:color="auto"/>
          </w:divBdr>
        </w:div>
        <w:div w:id="2143233326">
          <w:marLeft w:val="0"/>
          <w:marRight w:val="0"/>
          <w:marTop w:val="0"/>
          <w:marBottom w:val="0"/>
          <w:divBdr>
            <w:top w:val="none" w:sz="0" w:space="0" w:color="auto"/>
            <w:left w:val="none" w:sz="0" w:space="0" w:color="auto"/>
            <w:bottom w:val="none" w:sz="0" w:space="0" w:color="auto"/>
            <w:right w:val="none" w:sz="0" w:space="0" w:color="auto"/>
          </w:divBdr>
        </w:div>
        <w:div w:id="1650205966">
          <w:marLeft w:val="0"/>
          <w:marRight w:val="0"/>
          <w:marTop w:val="0"/>
          <w:marBottom w:val="0"/>
          <w:divBdr>
            <w:top w:val="none" w:sz="0" w:space="0" w:color="auto"/>
            <w:left w:val="none" w:sz="0" w:space="0" w:color="auto"/>
            <w:bottom w:val="none" w:sz="0" w:space="0" w:color="auto"/>
            <w:right w:val="none" w:sz="0" w:space="0" w:color="auto"/>
          </w:divBdr>
        </w:div>
        <w:div w:id="701366359">
          <w:marLeft w:val="0"/>
          <w:marRight w:val="0"/>
          <w:marTop w:val="0"/>
          <w:marBottom w:val="0"/>
          <w:divBdr>
            <w:top w:val="none" w:sz="0" w:space="0" w:color="auto"/>
            <w:left w:val="none" w:sz="0" w:space="0" w:color="auto"/>
            <w:bottom w:val="none" w:sz="0" w:space="0" w:color="auto"/>
            <w:right w:val="none" w:sz="0" w:space="0" w:color="auto"/>
          </w:divBdr>
        </w:div>
        <w:div w:id="482041118">
          <w:marLeft w:val="0"/>
          <w:marRight w:val="0"/>
          <w:marTop w:val="0"/>
          <w:marBottom w:val="0"/>
          <w:divBdr>
            <w:top w:val="none" w:sz="0" w:space="0" w:color="auto"/>
            <w:left w:val="none" w:sz="0" w:space="0" w:color="auto"/>
            <w:bottom w:val="none" w:sz="0" w:space="0" w:color="auto"/>
            <w:right w:val="none" w:sz="0" w:space="0" w:color="auto"/>
          </w:divBdr>
        </w:div>
        <w:div w:id="1616014638">
          <w:marLeft w:val="0"/>
          <w:marRight w:val="0"/>
          <w:marTop w:val="0"/>
          <w:marBottom w:val="0"/>
          <w:divBdr>
            <w:top w:val="none" w:sz="0" w:space="0" w:color="auto"/>
            <w:left w:val="none" w:sz="0" w:space="0" w:color="auto"/>
            <w:bottom w:val="none" w:sz="0" w:space="0" w:color="auto"/>
            <w:right w:val="none" w:sz="0" w:space="0" w:color="auto"/>
          </w:divBdr>
        </w:div>
        <w:div w:id="507327511">
          <w:marLeft w:val="0"/>
          <w:marRight w:val="0"/>
          <w:marTop w:val="0"/>
          <w:marBottom w:val="0"/>
          <w:divBdr>
            <w:top w:val="none" w:sz="0" w:space="0" w:color="auto"/>
            <w:left w:val="none" w:sz="0" w:space="0" w:color="auto"/>
            <w:bottom w:val="none" w:sz="0" w:space="0" w:color="auto"/>
            <w:right w:val="none" w:sz="0" w:space="0" w:color="auto"/>
          </w:divBdr>
        </w:div>
        <w:div w:id="1644115114">
          <w:marLeft w:val="0"/>
          <w:marRight w:val="0"/>
          <w:marTop w:val="0"/>
          <w:marBottom w:val="0"/>
          <w:divBdr>
            <w:top w:val="none" w:sz="0" w:space="0" w:color="auto"/>
            <w:left w:val="none" w:sz="0" w:space="0" w:color="auto"/>
            <w:bottom w:val="none" w:sz="0" w:space="0" w:color="auto"/>
            <w:right w:val="none" w:sz="0" w:space="0" w:color="auto"/>
          </w:divBdr>
        </w:div>
        <w:div w:id="1757046641">
          <w:marLeft w:val="0"/>
          <w:marRight w:val="0"/>
          <w:marTop w:val="0"/>
          <w:marBottom w:val="0"/>
          <w:divBdr>
            <w:top w:val="none" w:sz="0" w:space="0" w:color="auto"/>
            <w:left w:val="none" w:sz="0" w:space="0" w:color="auto"/>
            <w:bottom w:val="none" w:sz="0" w:space="0" w:color="auto"/>
            <w:right w:val="none" w:sz="0" w:space="0" w:color="auto"/>
          </w:divBdr>
        </w:div>
        <w:div w:id="2075661283">
          <w:marLeft w:val="0"/>
          <w:marRight w:val="0"/>
          <w:marTop w:val="0"/>
          <w:marBottom w:val="0"/>
          <w:divBdr>
            <w:top w:val="none" w:sz="0" w:space="0" w:color="auto"/>
            <w:left w:val="none" w:sz="0" w:space="0" w:color="auto"/>
            <w:bottom w:val="none" w:sz="0" w:space="0" w:color="auto"/>
            <w:right w:val="none" w:sz="0" w:space="0" w:color="auto"/>
          </w:divBdr>
        </w:div>
        <w:div w:id="2042705331">
          <w:marLeft w:val="0"/>
          <w:marRight w:val="0"/>
          <w:marTop w:val="0"/>
          <w:marBottom w:val="0"/>
          <w:divBdr>
            <w:top w:val="none" w:sz="0" w:space="0" w:color="auto"/>
            <w:left w:val="none" w:sz="0" w:space="0" w:color="auto"/>
            <w:bottom w:val="none" w:sz="0" w:space="0" w:color="auto"/>
            <w:right w:val="none" w:sz="0" w:space="0" w:color="auto"/>
          </w:divBdr>
        </w:div>
        <w:div w:id="693926847">
          <w:marLeft w:val="0"/>
          <w:marRight w:val="0"/>
          <w:marTop w:val="0"/>
          <w:marBottom w:val="0"/>
          <w:divBdr>
            <w:top w:val="none" w:sz="0" w:space="0" w:color="auto"/>
            <w:left w:val="none" w:sz="0" w:space="0" w:color="auto"/>
            <w:bottom w:val="none" w:sz="0" w:space="0" w:color="auto"/>
            <w:right w:val="none" w:sz="0" w:space="0" w:color="auto"/>
          </w:divBdr>
        </w:div>
        <w:div w:id="77144400">
          <w:marLeft w:val="0"/>
          <w:marRight w:val="0"/>
          <w:marTop w:val="0"/>
          <w:marBottom w:val="0"/>
          <w:divBdr>
            <w:top w:val="none" w:sz="0" w:space="0" w:color="auto"/>
            <w:left w:val="none" w:sz="0" w:space="0" w:color="auto"/>
            <w:bottom w:val="none" w:sz="0" w:space="0" w:color="auto"/>
            <w:right w:val="none" w:sz="0" w:space="0" w:color="auto"/>
          </w:divBdr>
        </w:div>
        <w:div w:id="2094620670">
          <w:marLeft w:val="0"/>
          <w:marRight w:val="0"/>
          <w:marTop w:val="0"/>
          <w:marBottom w:val="0"/>
          <w:divBdr>
            <w:top w:val="none" w:sz="0" w:space="0" w:color="auto"/>
            <w:left w:val="none" w:sz="0" w:space="0" w:color="auto"/>
            <w:bottom w:val="none" w:sz="0" w:space="0" w:color="auto"/>
            <w:right w:val="none" w:sz="0" w:space="0" w:color="auto"/>
          </w:divBdr>
        </w:div>
      </w:divsChild>
    </w:div>
    <w:div w:id="1292521340">
      <w:bodyDiv w:val="1"/>
      <w:marLeft w:val="0"/>
      <w:marRight w:val="0"/>
      <w:marTop w:val="0"/>
      <w:marBottom w:val="0"/>
      <w:divBdr>
        <w:top w:val="none" w:sz="0" w:space="0" w:color="auto"/>
        <w:left w:val="none" w:sz="0" w:space="0" w:color="auto"/>
        <w:bottom w:val="none" w:sz="0" w:space="0" w:color="auto"/>
        <w:right w:val="none" w:sz="0" w:space="0" w:color="auto"/>
      </w:divBdr>
      <w:divsChild>
        <w:div w:id="1557468744">
          <w:marLeft w:val="0"/>
          <w:marRight w:val="0"/>
          <w:marTop w:val="0"/>
          <w:marBottom w:val="0"/>
          <w:divBdr>
            <w:top w:val="none" w:sz="0" w:space="0" w:color="auto"/>
            <w:left w:val="none" w:sz="0" w:space="0" w:color="auto"/>
            <w:bottom w:val="none" w:sz="0" w:space="0" w:color="auto"/>
            <w:right w:val="none" w:sz="0" w:space="0" w:color="auto"/>
          </w:divBdr>
        </w:div>
        <w:div w:id="1280600241">
          <w:marLeft w:val="0"/>
          <w:marRight w:val="0"/>
          <w:marTop w:val="0"/>
          <w:marBottom w:val="0"/>
          <w:divBdr>
            <w:top w:val="none" w:sz="0" w:space="0" w:color="auto"/>
            <w:left w:val="none" w:sz="0" w:space="0" w:color="auto"/>
            <w:bottom w:val="none" w:sz="0" w:space="0" w:color="auto"/>
            <w:right w:val="none" w:sz="0" w:space="0" w:color="auto"/>
          </w:divBdr>
        </w:div>
        <w:div w:id="2039043115">
          <w:marLeft w:val="0"/>
          <w:marRight w:val="0"/>
          <w:marTop w:val="0"/>
          <w:marBottom w:val="0"/>
          <w:divBdr>
            <w:top w:val="none" w:sz="0" w:space="0" w:color="auto"/>
            <w:left w:val="none" w:sz="0" w:space="0" w:color="auto"/>
            <w:bottom w:val="none" w:sz="0" w:space="0" w:color="auto"/>
            <w:right w:val="none" w:sz="0" w:space="0" w:color="auto"/>
          </w:divBdr>
        </w:div>
        <w:div w:id="102195039">
          <w:marLeft w:val="0"/>
          <w:marRight w:val="0"/>
          <w:marTop w:val="0"/>
          <w:marBottom w:val="0"/>
          <w:divBdr>
            <w:top w:val="none" w:sz="0" w:space="0" w:color="auto"/>
            <w:left w:val="none" w:sz="0" w:space="0" w:color="auto"/>
            <w:bottom w:val="none" w:sz="0" w:space="0" w:color="auto"/>
            <w:right w:val="none" w:sz="0" w:space="0" w:color="auto"/>
          </w:divBdr>
        </w:div>
        <w:div w:id="1497499184">
          <w:marLeft w:val="0"/>
          <w:marRight w:val="0"/>
          <w:marTop w:val="0"/>
          <w:marBottom w:val="0"/>
          <w:divBdr>
            <w:top w:val="none" w:sz="0" w:space="0" w:color="auto"/>
            <w:left w:val="none" w:sz="0" w:space="0" w:color="auto"/>
            <w:bottom w:val="none" w:sz="0" w:space="0" w:color="auto"/>
            <w:right w:val="none" w:sz="0" w:space="0" w:color="auto"/>
          </w:divBdr>
        </w:div>
        <w:div w:id="1951081233">
          <w:marLeft w:val="0"/>
          <w:marRight w:val="0"/>
          <w:marTop w:val="0"/>
          <w:marBottom w:val="0"/>
          <w:divBdr>
            <w:top w:val="none" w:sz="0" w:space="0" w:color="auto"/>
            <w:left w:val="none" w:sz="0" w:space="0" w:color="auto"/>
            <w:bottom w:val="none" w:sz="0" w:space="0" w:color="auto"/>
            <w:right w:val="none" w:sz="0" w:space="0" w:color="auto"/>
          </w:divBdr>
        </w:div>
        <w:div w:id="1611162567">
          <w:marLeft w:val="0"/>
          <w:marRight w:val="0"/>
          <w:marTop w:val="0"/>
          <w:marBottom w:val="0"/>
          <w:divBdr>
            <w:top w:val="none" w:sz="0" w:space="0" w:color="auto"/>
            <w:left w:val="none" w:sz="0" w:space="0" w:color="auto"/>
            <w:bottom w:val="none" w:sz="0" w:space="0" w:color="auto"/>
            <w:right w:val="none" w:sz="0" w:space="0" w:color="auto"/>
          </w:divBdr>
        </w:div>
        <w:div w:id="1864633403">
          <w:marLeft w:val="0"/>
          <w:marRight w:val="0"/>
          <w:marTop w:val="0"/>
          <w:marBottom w:val="0"/>
          <w:divBdr>
            <w:top w:val="none" w:sz="0" w:space="0" w:color="auto"/>
            <w:left w:val="none" w:sz="0" w:space="0" w:color="auto"/>
            <w:bottom w:val="none" w:sz="0" w:space="0" w:color="auto"/>
            <w:right w:val="none" w:sz="0" w:space="0" w:color="auto"/>
          </w:divBdr>
        </w:div>
        <w:div w:id="1086809874">
          <w:marLeft w:val="0"/>
          <w:marRight w:val="0"/>
          <w:marTop w:val="0"/>
          <w:marBottom w:val="0"/>
          <w:divBdr>
            <w:top w:val="none" w:sz="0" w:space="0" w:color="auto"/>
            <w:left w:val="none" w:sz="0" w:space="0" w:color="auto"/>
            <w:bottom w:val="none" w:sz="0" w:space="0" w:color="auto"/>
            <w:right w:val="none" w:sz="0" w:space="0" w:color="auto"/>
          </w:divBdr>
        </w:div>
      </w:divsChild>
    </w:div>
    <w:div w:id="1570994164">
      <w:bodyDiv w:val="1"/>
      <w:marLeft w:val="0"/>
      <w:marRight w:val="0"/>
      <w:marTop w:val="0"/>
      <w:marBottom w:val="0"/>
      <w:divBdr>
        <w:top w:val="none" w:sz="0" w:space="0" w:color="auto"/>
        <w:left w:val="none" w:sz="0" w:space="0" w:color="auto"/>
        <w:bottom w:val="none" w:sz="0" w:space="0" w:color="auto"/>
        <w:right w:val="none" w:sz="0" w:space="0" w:color="auto"/>
      </w:divBdr>
      <w:divsChild>
        <w:div w:id="683361440">
          <w:marLeft w:val="0"/>
          <w:marRight w:val="0"/>
          <w:marTop w:val="0"/>
          <w:marBottom w:val="0"/>
          <w:divBdr>
            <w:top w:val="none" w:sz="0" w:space="0" w:color="auto"/>
            <w:left w:val="none" w:sz="0" w:space="0" w:color="auto"/>
            <w:bottom w:val="none" w:sz="0" w:space="0" w:color="auto"/>
            <w:right w:val="none" w:sz="0" w:space="0" w:color="auto"/>
          </w:divBdr>
        </w:div>
        <w:div w:id="1001666127">
          <w:marLeft w:val="0"/>
          <w:marRight w:val="0"/>
          <w:marTop w:val="0"/>
          <w:marBottom w:val="0"/>
          <w:divBdr>
            <w:top w:val="none" w:sz="0" w:space="0" w:color="auto"/>
            <w:left w:val="none" w:sz="0" w:space="0" w:color="auto"/>
            <w:bottom w:val="none" w:sz="0" w:space="0" w:color="auto"/>
            <w:right w:val="none" w:sz="0" w:space="0" w:color="auto"/>
          </w:divBdr>
        </w:div>
        <w:div w:id="365371102">
          <w:marLeft w:val="0"/>
          <w:marRight w:val="0"/>
          <w:marTop w:val="0"/>
          <w:marBottom w:val="0"/>
          <w:divBdr>
            <w:top w:val="none" w:sz="0" w:space="0" w:color="auto"/>
            <w:left w:val="none" w:sz="0" w:space="0" w:color="auto"/>
            <w:bottom w:val="none" w:sz="0" w:space="0" w:color="auto"/>
            <w:right w:val="none" w:sz="0" w:space="0" w:color="auto"/>
          </w:divBdr>
        </w:div>
        <w:div w:id="708378692">
          <w:marLeft w:val="0"/>
          <w:marRight w:val="0"/>
          <w:marTop w:val="0"/>
          <w:marBottom w:val="0"/>
          <w:divBdr>
            <w:top w:val="none" w:sz="0" w:space="0" w:color="auto"/>
            <w:left w:val="none" w:sz="0" w:space="0" w:color="auto"/>
            <w:bottom w:val="none" w:sz="0" w:space="0" w:color="auto"/>
            <w:right w:val="none" w:sz="0" w:space="0" w:color="auto"/>
          </w:divBdr>
        </w:div>
        <w:div w:id="972520154">
          <w:marLeft w:val="0"/>
          <w:marRight w:val="0"/>
          <w:marTop w:val="0"/>
          <w:marBottom w:val="0"/>
          <w:divBdr>
            <w:top w:val="none" w:sz="0" w:space="0" w:color="auto"/>
            <w:left w:val="none" w:sz="0" w:space="0" w:color="auto"/>
            <w:bottom w:val="none" w:sz="0" w:space="0" w:color="auto"/>
            <w:right w:val="none" w:sz="0" w:space="0" w:color="auto"/>
          </w:divBdr>
        </w:div>
        <w:div w:id="511460711">
          <w:marLeft w:val="0"/>
          <w:marRight w:val="0"/>
          <w:marTop w:val="0"/>
          <w:marBottom w:val="0"/>
          <w:divBdr>
            <w:top w:val="none" w:sz="0" w:space="0" w:color="auto"/>
            <w:left w:val="none" w:sz="0" w:space="0" w:color="auto"/>
            <w:bottom w:val="none" w:sz="0" w:space="0" w:color="auto"/>
            <w:right w:val="none" w:sz="0" w:space="0" w:color="auto"/>
          </w:divBdr>
        </w:div>
        <w:div w:id="425466923">
          <w:marLeft w:val="0"/>
          <w:marRight w:val="0"/>
          <w:marTop w:val="0"/>
          <w:marBottom w:val="0"/>
          <w:divBdr>
            <w:top w:val="none" w:sz="0" w:space="0" w:color="auto"/>
            <w:left w:val="none" w:sz="0" w:space="0" w:color="auto"/>
            <w:bottom w:val="none" w:sz="0" w:space="0" w:color="auto"/>
            <w:right w:val="none" w:sz="0" w:space="0" w:color="auto"/>
          </w:divBdr>
        </w:div>
        <w:div w:id="766998072">
          <w:marLeft w:val="0"/>
          <w:marRight w:val="0"/>
          <w:marTop w:val="0"/>
          <w:marBottom w:val="0"/>
          <w:divBdr>
            <w:top w:val="none" w:sz="0" w:space="0" w:color="auto"/>
            <w:left w:val="none" w:sz="0" w:space="0" w:color="auto"/>
            <w:bottom w:val="none" w:sz="0" w:space="0" w:color="auto"/>
            <w:right w:val="none" w:sz="0" w:space="0" w:color="auto"/>
          </w:divBdr>
        </w:div>
        <w:div w:id="1842893232">
          <w:marLeft w:val="0"/>
          <w:marRight w:val="0"/>
          <w:marTop w:val="0"/>
          <w:marBottom w:val="0"/>
          <w:divBdr>
            <w:top w:val="none" w:sz="0" w:space="0" w:color="auto"/>
            <w:left w:val="none" w:sz="0" w:space="0" w:color="auto"/>
            <w:bottom w:val="none" w:sz="0" w:space="0" w:color="auto"/>
            <w:right w:val="none" w:sz="0" w:space="0" w:color="auto"/>
          </w:divBdr>
        </w:div>
      </w:divsChild>
    </w:div>
    <w:div w:id="1633173385">
      <w:bodyDiv w:val="1"/>
      <w:marLeft w:val="0"/>
      <w:marRight w:val="0"/>
      <w:marTop w:val="0"/>
      <w:marBottom w:val="0"/>
      <w:divBdr>
        <w:top w:val="none" w:sz="0" w:space="0" w:color="auto"/>
        <w:left w:val="none" w:sz="0" w:space="0" w:color="auto"/>
        <w:bottom w:val="none" w:sz="0" w:space="0" w:color="auto"/>
        <w:right w:val="none" w:sz="0" w:space="0" w:color="auto"/>
      </w:divBdr>
      <w:divsChild>
        <w:div w:id="358897771">
          <w:marLeft w:val="0"/>
          <w:marRight w:val="0"/>
          <w:marTop w:val="0"/>
          <w:marBottom w:val="0"/>
          <w:divBdr>
            <w:top w:val="none" w:sz="0" w:space="0" w:color="auto"/>
            <w:left w:val="none" w:sz="0" w:space="0" w:color="auto"/>
            <w:bottom w:val="none" w:sz="0" w:space="0" w:color="auto"/>
            <w:right w:val="none" w:sz="0" w:space="0" w:color="auto"/>
          </w:divBdr>
        </w:div>
        <w:div w:id="725841563">
          <w:marLeft w:val="0"/>
          <w:marRight w:val="0"/>
          <w:marTop w:val="0"/>
          <w:marBottom w:val="0"/>
          <w:divBdr>
            <w:top w:val="none" w:sz="0" w:space="0" w:color="auto"/>
            <w:left w:val="none" w:sz="0" w:space="0" w:color="auto"/>
            <w:bottom w:val="none" w:sz="0" w:space="0" w:color="auto"/>
            <w:right w:val="none" w:sz="0" w:space="0" w:color="auto"/>
          </w:divBdr>
        </w:div>
        <w:div w:id="858467990">
          <w:marLeft w:val="0"/>
          <w:marRight w:val="0"/>
          <w:marTop w:val="0"/>
          <w:marBottom w:val="0"/>
          <w:divBdr>
            <w:top w:val="none" w:sz="0" w:space="0" w:color="auto"/>
            <w:left w:val="none" w:sz="0" w:space="0" w:color="auto"/>
            <w:bottom w:val="none" w:sz="0" w:space="0" w:color="auto"/>
            <w:right w:val="none" w:sz="0" w:space="0" w:color="auto"/>
          </w:divBdr>
        </w:div>
        <w:div w:id="1493063943">
          <w:marLeft w:val="0"/>
          <w:marRight w:val="0"/>
          <w:marTop w:val="0"/>
          <w:marBottom w:val="0"/>
          <w:divBdr>
            <w:top w:val="none" w:sz="0" w:space="0" w:color="auto"/>
            <w:left w:val="none" w:sz="0" w:space="0" w:color="auto"/>
            <w:bottom w:val="none" w:sz="0" w:space="0" w:color="auto"/>
            <w:right w:val="none" w:sz="0" w:space="0" w:color="auto"/>
          </w:divBdr>
        </w:div>
        <w:div w:id="1909996236">
          <w:marLeft w:val="0"/>
          <w:marRight w:val="0"/>
          <w:marTop w:val="0"/>
          <w:marBottom w:val="0"/>
          <w:divBdr>
            <w:top w:val="none" w:sz="0" w:space="0" w:color="auto"/>
            <w:left w:val="none" w:sz="0" w:space="0" w:color="auto"/>
            <w:bottom w:val="none" w:sz="0" w:space="0" w:color="auto"/>
            <w:right w:val="none" w:sz="0" w:space="0" w:color="auto"/>
          </w:divBdr>
        </w:div>
        <w:div w:id="1107820815">
          <w:marLeft w:val="0"/>
          <w:marRight w:val="0"/>
          <w:marTop w:val="0"/>
          <w:marBottom w:val="0"/>
          <w:divBdr>
            <w:top w:val="none" w:sz="0" w:space="0" w:color="auto"/>
            <w:left w:val="none" w:sz="0" w:space="0" w:color="auto"/>
            <w:bottom w:val="none" w:sz="0" w:space="0" w:color="auto"/>
            <w:right w:val="none" w:sz="0" w:space="0" w:color="auto"/>
          </w:divBdr>
        </w:div>
        <w:div w:id="117529714">
          <w:marLeft w:val="0"/>
          <w:marRight w:val="0"/>
          <w:marTop w:val="0"/>
          <w:marBottom w:val="0"/>
          <w:divBdr>
            <w:top w:val="none" w:sz="0" w:space="0" w:color="auto"/>
            <w:left w:val="none" w:sz="0" w:space="0" w:color="auto"/>
            <w:bottom w:val="none" w:sz="0" w:space="0" w:color="auto"/>
            <w:right w:val="none" w:sz="0" w:space="0" w:color="auto"/>
          </w:divBdr>
        </w:div>
        <w:div w:id="845561517">
          <w:marLeft w:val="0"/>
          <w:marRight w:val="0"/>
          <w:marTop w:val="0"/>
          <w:marBottom w:val="0"/>
          <w:divBdr>
            <w:top w:val="none" w:sz="0" w:space="0" w:color="auto"/>
            <w:left w:val="none" w:sz="0" w:space="0" w:color="auto"/>
            <w:bottom w:val="none" w:sz="0" w:space="0" w:color="auto"/>
            <w:right w:val="none" w:sz="0" w:space="0" w:color="auto"/>
          </w:divBdr>
        </w:div>
        <w:div w:id="370813036">
          <w:marLeft w:val="0"/>
          <w:marRight w:val="0"/>
          <w:marTop w:val="0"/>
          <w:marBottom w:val="0"/>
          <w:divBdr>
            <w:top w:val="none" w:sz="0" w:space="0" w:color="auto"/>
            <w:left w:val="none" w:sz="0" w:space="0" w:color="auto"/>
            <w:bottom w:val="none" w:sz="0" w:space="0" w:color="auto"/>
            <w:right w:val="none" w:sz="0" w:space="0" w:color="auto"/>
          </w:divBdr>
        </w:div>
        <w:div w:id="1468276820">
          <w:marLeft w:val="0"/>
          <w:marRight w:val="0"/>
          <w:marTop w:val="0"/>
          <w:marBottom w:val="0"/>
          <w:divBdr>
            <w:top w:val="none" w:sz="0" w:space="0" w:color="auto"/>
            <w:left w:val="none" w:sz="0" w:space="0" w:color="auto"/>
            <w:bottom w:val="none" w:sz="0" w:space="0" w:color="auto"/>
            <w:right w:val="none" w:sz="0" w:space="0" w:color="auto"/>
          </w:divBdr>
        </w:div>
        <w:div w:id="1182357437">
          <w:marLeft w:val="0"/>
          <w:marRight w:val="0"/>
          <w:marTop w:val="0"/>
          <w:marBottom w:val="0"/>
          <w:divBdr>
            <w:top w:val="none" w:sz="0" w:space="0" w:color="auto"/>
            <w:left w:val="none" w:sz="0" w:space="0" w:color="auto"/>
            <w:bottom w:val="none" w:sz="0" w:space="0" w:color="auto"/>
            <w:right w:val="none" w:sz="0" w:space="0" w:color="auto"/>
          </w:divBdr>
        </w:div>
        <w:div w:id="99225576">
          <w:marLeft w:val="0"/>
          <w:marRight w:val="0"/>
          <w:marTop w:val="0"/>
          <w:marBottom w:val="0"/>
          <w:divBdr>
            <w:top w:val="none" w:sz="0" w:space="0" w:color="auto"/>
            <w:left w:val="none" w:sz="0" w:space="0" w:color="auto"/>
            <w:bottom w:val="none" w:sz="0" w:space="0" w:color="auto"/>
            <w:right w:val="none" w:sz="0" w:space="0" w:color="auto"/>
          </w:divBdr>
        </w:div>
        <w:div w:id="1270310771">
          <w:marLeft w:val="0"/>
          <w:marRight w:val="0"/>
          <w:marTop w:val="0"/>
          <w:marBottom w:val="0"/>
          <w:divBdr>
            <w:top w:val="none" w:sz="0" w:space="0" w:color="auto"/>
            <w:left w:val="none" w:sz="0" w:space="0" w:color="auto"/>
            <w:bottom w:val="none" w:sz="0" w:space="0" w:color="auto"/>
            <w:right w:val="none" w:sz="0" w:space="0" w:color="auto"/>
          </w:divBdr>
        </w:div>
        <w:div w:id="1083725137">
          <w:marLeft w:val="0"/>
          <w:marRight w:val="0"/>
          <w:marTop w:val="0"/>
          <w:marBottom w:val="0"/>
          <w:divBdr>
            <w:top w:val="none" w:sz="0" w:space="0" w:color="auto"/>
            <w:left w:val="none" w:sz="0" w:space="0" w:color="auto"/>
            <w:bottom w:val="none" w:sz="0" w:space="0" w:color="auto"/>
            <w:right w:val="none" w:sz="0" w:space="0" w:color="auto"/>
          </w:divBdr>
        </w:div>
        <w:div w:id="837425593">
          <w:marLeft w:val="0"/>
          <w:marRight w:val="0"/>
          <w:marTop w:val="0"/>
          <w:marBottom w:val="0"/>
          <w:divBdr>
            <w:top w:val="none" w:sz="0" w:space="0" w:color="auto"/>
            <w:left w:val="none" w:sz="0" w:space="0" w:color="auto"/>
            <w:bottom w:val="none" w:sz="0" w:space="0" w:color="auto"/>
            <w:right w:val="none" w:sz="0" w:space="0" w:color="auto"/>
          </w:divBdr>
        </w:div>
        <w:div w:id="1730761621">
          <w:marLeft w:val="0"/>
          <w:marRight w:val="0"/>
          <w:marTop w:val="0"/>
          <w:marBottom w:val="0"/>
          <w:divBdr>
            <w:top w:val="none" w:sz="0" w:space="0" w:color="auto"/>
            <w:left w:val="none" w:sz="0" w:space="0" w:color="auto"/>
            <w:bottom w:val="none" w:sz="0" w:space="0" w:color="auto"/>
            <w:right w:val="none" w:sz="0" w:space="0" w:color="auto"/>
          </w:divBdr>
        </w:div>
        <w:div w:id="303901024">
          <w:marLeft w:val="0"/>
          <w:marRight w:val="0"/>
          <w:marTop w:val="0"/>
          <w:marBottom w:val="0"/>
          <w:divBdr>
            <w:top w:val="none" w:sz="0" w:space="0" w:color="auto"/>
            <w:left w:val="none" w:sz="0" w:space="0" w:color="auto"/>
            <w:bottom w:val="none" w:sz="0" w:space="0" w:color="auto"/>
            <w:right w:val="none" w:sz="0" w:space="0" w:color="auto"/>
          </w:divBdr>
        </w:div>
        <w:div w:id="1276057461">
          <w:marLeft w:val="0"/>
          <w:marRight w:val="0"/>
          <w:marTop w:val="0"/>
          <w:marBottom w:val="0"/>
          <w:divBdr>
            <w:top w:val="none" w:sz="0" w:space="0" w:color="auto"/>
            <w:left w:val="none" w:sz="0" w:space="0" w:color="auto"/>
            <w:bottom w:val="none" w:sz="0" w:space="0" w:color="auto"/>
            <w:right w:val="none" w:sz="0" w:space="0" w:color="auto"/>
          </w:divBdr>
        </w:div>
        <w:div w:id="2030981116">
          <w:marLeft w:val="0"/>
          <w:marRight w:val="0"/>
          <w:marTop w:val="0"/>
          <w:marBottom w:val="0"/>
          <w:divBdr>
            <w:top w:val="none" w:sz="0" w:space="0" w:color="auto"/>
            <w:left w:val="none" w:sz="0" w:space="0" w:color="auto"/>
            <w:bottom w:val="none" w:sz="0" w:space="0" w:color="auto"/>
            <w:right w:val="none" w:sz="0" w:space="0" w:color="auto"/>
          </w:divBdr>
        </w:div>
        <w:div w:id="659772030">
          <w:marLeft w:val="0"/>
          <w:marRight w:val="0"/>
          <w:marTop w:val="0"/>
          <w:marBottom w:val="0"/>
          <w:divBdr>
            <w:top w:val="none" w:sz="0" w:space="0" w:color="auto"/>
            <w:left w:val="none" w:sz="0" w:space="0" w:color="auto"/>
            <w:bottom w:val="none" w:sz="0" w:space="0" w:color="auto"/>
            <w:right w:val="none" w:sz="0" w:space="0" w:color="auto"/>
          </w:divBdr>
        </w:div>
        <w:div w:id="1416124925">
          <w:marLeft w:val="0"/>
          <w:marRight w:val="0"/>
          <w:marTop w:val="0"/>
          <w:marBottom w:val="0"/>
          <w:divBdr>
            <w:top w:val="none" w:sz="0" w:space="0" w:color="auto"/>
            <w:left w:val="none" w:sz="0" w:space="0" w:color="auto"/>
            <w:bottom w:val="none" w:sz="0" w:space="0" w:color="auto"/>
            <w:right w:val="none" w:sz="0" w:space="0" w:color="auto"/>
          </w:divBdr>
        </w:div>
        <w:div w:id="1770158451">
          <w:marLeft w:val="0"/>
          <w:marRight w:val="0"/>
          <w:marTop w:val="0"/>
          <w:marBottom w:val="0"/>
          <w:divBdr>
            <w:top w:val="none" w:sz="0" w:space="0" w:color="auto"/>
            <w:left w:val="none" w:sz="0" w:space="0" w:color="auto"/>
            <w:bottom w:val="none" w:sz="0" w:space="0" w:color="auto"/>
            <w:right w:val="none" w:sz="0" w:space="0" w:color="auto"/>
          </w:divBdr>
        </w:div>
        <w:div w:id="308284909">
          <w:marLeft w:val="0"/>
          <w:marRight w:val="0"/>
          <w:marTop w:val="0"/>
          <w:marBottom w:val="0"/>
          <w:divBdr>
            <w:top w:val="none" w:sz="0" w:space="0" w:color="auto"/>
            <w:left w:val="none" w:sz="0" w:space="0" w:color="auto"/>
            <w:bottom w:val="none" w:sz="0" w:space="0" w:color="auto"/>
            <w:right w:val="none" w:sz="0" w:space="0" w:color="auto"/>
          </w:divBdr>
          <w:divsChild>
            <w:div w:id="1821921533">
              <w:marLeft w:val="0"/>
              <w:marRight w:val="0"/>
              <w:marTop w:val="0"/>
              <w:marBottom w:val="0"/>
              <w:divBdr>
                <w:top w:val="none" w:sz="0" w:space="0" w:color="auto"/>
                <w:left w:val="none" w:sz="0" w:space="0" w:color="auto"/>
                <w:bottom w:val="none" w:sz="0" w:space="0" w:color="auto"/>
                <w:right w:val="none" w:sz="0" w:space="0" w:color="auto"/>
              </w:divBdr>
            </w:div>
          </w:divsChild>
        </w:div>
        <w:div w:id="965234102">
          <w:marLeft w:val="0"/>
          <w:marRight w:val="0"/>
          <w:marTop w:val="0"/>
          <w:marBottom w:val="0"/>
          <w:divBdr>
            <w:top w:val="none" w:sz="0" w:space="0" w:color="auto"/>
            <w:left w:val="none" w:sz="0" w:space="0" w:color="auto"/>
            <w:bottom w:val="none" w:sz="0" w:space="0" w:color="auto"/>
            <w:right w:val="none" w:sz="0" w:space="0" w:color="auto"/>
          </w:divBdr>
        </w:div>
        <w:div w:id="1315178002">
          <w:marLeft w:val="0"/>
          <w:marRight w:val="0"/>
          <w:marTop w:val="0"/>
          <w:marBottom w:val="0"/>
          <w:divBdr>
            <w:top w:val="none" w:sz="0" w:space="0" w:color="auto"/>
            <w:left w:val="none" w:sz="0" w:space="0" w:color="auto"/>
            <w:bottom w:val="none" w:sz="0" w:space="0" w:color="auto"/>
            <w:right w:val="none" w:sz="0" w:space="0" w:color="auto"/>
          </w:divBdr>
        </w:div>
        <w:div w:id="1512185356">
          <w:marLeft w:val="0"/>
          <w:marRight w:val="0"/>
          <w:marTop w:val="0"/>
          <w:marBottom w:val="0"/>
          <w:divBdr>
            <w:top w:val="none" w:sz="0" w:space="0" w:color="auto"/>
            <w:left w:val="none" w:sz="0" w:space="0" w:color="auto"/>
            <w:bottom w:val="none" w:sz="0" w:space="0" w:color="auto"/>
            <w:right w:val="none" w:sz="0" w:space="0" w:color="auto"/>
          </w:divBdr>
        </w:div>
        <w:div w:id="1114859214">
          <w:marLeft w:val="0"/>
          <w:marRight w:val="0"/>
          <w:marTop w:val="0"/>
          <w:marBottom w:val="0"/>
          <w:divBdr>
            <w:top w:val="none" w:sz="0" w:space="0" w:color="auto"/>
            <w:left w:val="none" w:sz="0" w:space="0" w:color="auto"/>
            <w:bottom w:val="none" w:sz="0" w:space="0" w:color="auto"/>
            <w:right w:val="none" w:sz="0" w:space="0" w:color="auto"/>
          </w:divBdr>
        </w:div>
        <w:div w:id="143208838">
          <w:marLeft w:val="0"/>
          <w:marRight w:val="0"/>
          <w:marTop w:val="0"/>
          <w:marBottom w:val="0"/>
          <w:divBdr>
            <w:top w:val="none" w:sz="0" w:space="0" w:color="auto"/>
            <w:left w:val="none" w:sz="0" w:space="0" w:color="auto"/>
            <w:bottom w:val="none" w:sz="0" w:space="0" w:color="auto"/>
            <w:right w:val="none" w:sz="0" w:space="0" w:color="auto"/>
          </w:divBdr>
        </w:div>
        <w:div w:id="174462926">
          <w:marLeft w:val="0"/>
          <w:marRight w:val="0"/>
          <w:marTop w:val="0"/>
          <w:marBottom w:val="0"/>
          <w:divBdr>
            <w:top w:val="none" w:sz="0" w:space="0" w:color="auto"/>
            <w:left w:val="none" w:sz="0" w:space="0" w:color="auto"/>
            <w:bottom w:val="none" w:sz="0" w:space="0" w:color="auto"/>
            <w:right w:val="none" w:sz="0" w:space="0" w:color="auto"/>
          </w:divBdr>
        </w:div>
        <w:div w:id="979456249">
          <w:marLeft w:val="0"/>
          <w:marRight w:val="0"/>
          <w:marTop w:val="0"/>
          <w:marBottom w:val="0"/>
          <w:divBdr>
            <w:top w:val="none" w:sz="0" w:space="0" w:color="auto"/>
            <w:left w:val="none" w:sz="0" w:space="0" w:color="auto"/>
            <w:bottom w:val="none" w:sz="0" w:space="0" w:color="auto"/>
            <w:right w:val="none" w:sz="0" w:space="0" w:color="auto"/>
          </w:divBdr>
        </w:div>
        <w:div w:id="257060300">
          <w:marLeft w:val="0"/>
          <w:marRight w:val="0"/>
          <w:marTop w:val="0"/>
          <w:marBottom w:val="0"/>
          <w:divBdr>
            <w:top w:val="none" w:sz="0" w:space="0" w:color="auto"/>
            <w:left w:val="none" w:sz="0" w:space="0" w:color="auto"/>
            <w:bottom w:val="none" w:sz="0" w:space="0" w:color="auto"/>
            <w:right w:val="none" w:sz="0" w:space="0" w:color="auto"/>
          </w:divBdr>
        </w:div>
        <w:div w:id="1580366868">
          <w:marLeft w:val="0"/>
          <w:marRight w:val="0"/>
          <w:marTop w:val="0"/>
          <w:marBottom w:val="0"/>
          <w:divBdr>
            <w:top w:val="none" w:sz="0" w:space="0" w:color="auto"/>
            <w:left w:val="none" w:sz="0" w:space="0" w:color="auto"/>
            <w:bottom w:val="none" w:sz="0" w:space="0" w:color="auto"/>
            <w:right w:val="none" w:sz="0" w:space="0" w:color="auto"/>
          </w:divBdr>
        </w:div>
        <w:div w:id="1471241007">
          <w:marLeft w:val="0"/>
          <w:marRight w:val="0"/>
          <w:marTop w:val="0"/>
          <w:marBottom w:val="0"/>
          <w:divBdr>
            <w:top w:val="none" w:sz="0" w:space="0" w:color="auto"/>
            <w:left w:val="none" w:sz="0" w:space="0" w:color="auto"/>
            <w:bottom w:val="none" w:sz="0" w:space="0" w:color="auto"/>
            <w:right w:val="none" w:sz="0" w:space="0" w:color="auto"/>
          </w:divBdr>
        </w:div>
        <w:div w:id="904485800">
          <w:marLeft w:val="0"/>
          <w:marRight w:val="0"/>
          <w:marTop w:val="0"/>
          <w:marBottom w:val="0"/>
          <w:divBdr>
            <w:top w:val="none" w:sz="0" w:space="0" w:color="auto"/>
            <w:left w:val="none" w:sz="0" w:space="0" w:color="auto"/>
            <w:bottom w:val="none" w:sz="0" w:space="0" w:color="auto"/>
            <w:right w:val="none" w:sz="0" w:space="0" w:color="auto"/>
          </w:divBdr>
        </w:div>
        <w:div w:id="1859738867">
          <w:marLeft w:val="0"/>
          <w:marRight w:val="0"/>
          <w:marTop w:val="0"/>
          <w:marBottom w:val="0"/>
          <w:divBdr>
            <w:top w:val="none" w:sz="0" w:space="0" w:color="auto"/>
            <w:left w:val="none" w:sz="0" w:space="0" w:color="auto"/>
            <w:bottom w:val="none" w:sz="0" w:space="0" w:color="auto"/>
            <w:right w:val="none" w:sz="0" w:space="0" w:color="auto"/>
          </w:divBdr>
        </w:div>
        <w:div w:id="1956013811">
          <w:marLeft w:val="0"/>
          <w:marRight w:val="0"/>
          <w:marTop w:val="0"/>
          <w:marBottom w:val="0"/>
          <w:divBdr>
            <w:top w:val="none" w:sz="0" w:space="0" w:color="auto"/>
            <w:left w:val="none" w:sz="0" w:space="0" w:color="auto"/>
            <w:bottom w:val="none" w:sz="0" w:space="0" w:color="auto"/>
            <w:right w:val="none" w:sz="0" w:space="0" w:color="auto"/>
          </w:divBdr>
        </w:div>
        <w:div w:id="542985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vfrf.org/wvre/blra/?statement=Building_ID%2520LIKE%252002-01-0021-0006-0012_292&amp;type=blra&amp;hiddenFields=default" TargetMode="External"/><Relationship Id="rId13" Type="http://schemas.openxmlformats.org/officeDocument/2006/relationships/hyperlink" Target="https://www.wvfrf.org/wvre/blra/?sortfield=Depth_Grid&amp;sorttype=desc&amp;statement=County%2520%253D%2520Berkeley%253BSymbol_FloodRiskZone%2520IN%2520%28MAPPED%2520OUT-Commercial%252CMAPPED%2520OUT-Other%252CMAPPED%2520OUT-Residential%29&amp;from=1&amp;perPage=10&amp;hiddenFields=2,5,7,8,10,15,16,17,18,19,20,23,25,29,31,33,34,35,36,37" TargetMode="External"/><Relationship Id="rId18" Type="http://schemas.openxmlformats.org/officeDocument/2006/relationships/hyperlink" Target="https://www.wvfrf.org/wvre/report/?scaleid=3&amp;entityid=2&amp;type=al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www.wvfrf.org/wvre/blra/?sortfield=Depth_Grid&amp;sorttype=desc&amp;statement=County%2520%253D%2520Berkeley%253BSymbol_FloodRiskZone%2520IN%2520%28Mapped%2520in%2520Floodway-Commercial%252CMapped%2520In%2520Floodway-Residential%252CMAPPED%2520IN-Commercial%252CMAPPED%2520IN-Other%252CMAPPED%2520IN-Residential%29&amp;from=1&amp;perPage=10&amp;hiddenFields=2,5,7,8,10,15,16,17,18,19,20,23,25,29,31,33,34,35,36,37" TargetMode="External"/><Relationship Id="rId12" Type="http://schemas.openxmlformats.org/officeDocument/2006/relationships/image" Target="media/image2.png"/><Relationship Id="rId17" Type="http://schemas.openxmlformats.org/officeDocument/2006/relationships/hyperlink" Target="https://map1.msc.fema.gov/data/54/L/17-03-0518A-540282.pdf?LOC=af5014a6eb8e1bfb7121f121d73b9d3f"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mapwv.gov/flood/map/?wkid=102100&amp;x=-8673360&amp;y=4788073&amp;l=14&amp;v=1"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s://www.wvfrf.org/wvre/blra/?statement=Building_ID%2520LIKE%252002-08-0015-0025-0003_315&amp;type=blra&amp;hiddenFields=default" TargetMode="External"/><Relationship Id="rId23" Type="http://schemas.openxmlformats.org/officeDocument/2006/relationships/image" Target="media/image7.png"/><Relationship Id="rId10" Type="http://schemas.openxmlformats.org/officeDocument/2006/relationships/hyperlink" Target="https://data.wvgis.wvu.edu/pub/Clearinghouse/hazards/BldgPhotos/02-01-0021-0006-0012_292.jpg" TargetMode="External"/><Relationship Id="rId19" Type="http://schemas.openxmlformats.org/officeDocument/2006/relationships/hyperlink" Target="https://www.wvfrf.org/wvre/report/?scaleid=3&amp;entityid=2&amp;type=top20" TargetMode="External"/><Relationship Id="rId4" Type="http://schemas.openxmlformats.org/officeDocument/2006/relationships/webSettings" Target="webSettings.xml"/><Relationship Id="rId9" Type="http://schemas.openxmlformats.org/officeDocument/2006/relationships/hyperlink" Target="https://mapwv.gov/flood/map/?wkid=102100&amp;x=-8679231&amp;y=4773902&amp;l=13&amp;v=2"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7</Pages>
  <Words>1185</Words>
  <Characters>6558</Characters>
  <Application>Microsoft Office Word</Application>
  <DocSecurity>0</DocSecurity>
  <Lines>364</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Kurt Donaldson</cp:lastModifiedBy>
  <cp:revision>1</cp:revision>
  <dcterms:created xsi:type="dcterms:W3CDTF">2025-10-02T15:37:00Z</dcterms:created>
  <dcterms:modified xsi:type="dcterms:W3CDTF">2025-10-02T19:24:00Z</dcterms:modified>
</cp:coreProperties>
</file>