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D790D" w14:textId="6E6F437D" w:rsidR="005D6E66" w:rsidRPr="006F5D5B" w:rsidRDefault="00D63FC3" w:rsidP="005D6E66">
      <w:pPr>
        <w:spacing w:line="240" w:lineRule="auto"/>
        <w:jc w:val="center"/>
      </w:pPr>
      <w:r>
        <w:rPr>
          <w:noProof/>
        </w:rPr>
        <w:drawing>
          <wp:anchor distT="0" distB="0" distL="114300" distR="114300" simplePos="0" relativeHeight="251662336" behindDoc="0" locked="0" layoutInCell="1" allowOverlap="1" wp14:anchorId="6F2A305A" wp14:editId="7FB3503F">
            <wp:simplePos x="0" y="0"/>
            <wp:positionH relativeFrom="margin">
              <wp:posOffset>-38100</wp:posOffset>
            </wp:positionH>
            <wp:positionV relativeFrom="paragraph">
              <wp:posOffset>-671830</wp:posOffset>
            </wp:positionV>
            <wp:extent cx="856615" cy="291129"/>
            <wp:effectExtent l="0" t="0" r="635" b="0"/>
            <wp:wrapNone/>
            <wp:docPr id="15" name="Picture 15"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a12ae960b29b31a4d563f2b3fc166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6615" cy="291129"/>
                    </a:xfrm>
                    <a:prstGeom prst="rect">
                      <a:avLst/>
                    </a:prstGeom>
                  </pic:spPr>
                </pic:pic>
              </a:graphicData>
            </a:graphic>
            <wp14:sizeRelH relativeFrom="margin">
              <wp14:pctWidth>0</wp14:pctWidth>
            </wp14:sizeRelH>
            <wp14:sizeRelV relativeFrom="margin">
              <wp14:pctHeight>0</wp14:pctHeight>
            </wp14:sizeRelV>
          </wp:anchor>
        </w:drawing>
      </w:r>
      <w:r w:rsidR="00AB17E0" w:rsidRPr="005E6CD1">
        <w:rPr>
          <w:rFonts w:ascii="Calibri-Bold" w:hAnsi="Calibri-Bold" w:cs="Calibri-Bold"/>
          <w:b/>
          <w:bCs/>
          <w:sz w:val="28"/>
        </w:rPr>
        <w:t xml:space="preserve">West Virginia Statewide Imagery </w:t>
      </w:r>
      <w:r w:rsidR="005D6E66">
        <w:rPr>
          <w:rFonts w:ascii="Calibri-Bold" w:hAnsi="Calibri-Bold" w:cs="Calibri-Bold"/>
          <w:b/>
          <w:bCs/>
          <w:sz w:val="28"/>
        </w:rPr>
        <w:t>Contract</w:t>
      </w:r>
      <w:r w:rsidR="005D6E66">
        <w:rPr>
          <w:rFonts w:ascii="Calibri-Bold" w:hAnsi="Calibri-Bold" w:cs="Calibri-Bold"/>
          <w:b/>
          <w:bCs/>
          <w:sz w:val="28"/>
        </w:rPr>
        <w:br/>
      </w:r>
      <w:r w:rsidR="005D6E66" w:rsidRPr="006F5D5B">
        <w:t xml:space="preserve">Prepared by Kurt Donaldson </w:t>
      </w:r>
      <w:r w:rsidR="00C86F20">
        <w:t>8</w:t>
      </w:r>
      <w:r w:rsidR="005D6E66">
        <w:t>/</w:t>
      </w:r>
      <w:r w:rsidR="00963F72">
        <w:t>12/2026</w:t>
      </w:r>
      <w:r w:rsidR="00547912">
        <w:t xml:space="preserve"> </w:t>
      </w:r>
    </w:p>
    <w:p w14:paraId="7C50F3B0" w14:textId="2C5C51C7" w:rsidR="003E1919" w:rsidRPr="006F5D5B" w:rsidRDefault="003E1919" w:rsidP="005E6CD1">
      <w:pPr>
        <w:spacing w:line="240" w:lineRule="auto"/>
        <w:jc w:val="center"/>
      </w:pPr>
    </w:p>
    <w:p w14:paraId="48A19B27" w14:textId="25120FCB" w:rsidR="006F5D5B" w:rsidRDefault="005D6E66" w:rsidP="00226F69">
      <w:pPr>
        <w:spacing w:line="240" w:lineRule="auto"/>
        <w:rPr>
          <w:b/>
        </w:rPr>
      </w:pPr>
      <w:r w:rsidRPr="005D6E66">
        <w:rPr>
          <w:rFonts w:ascii="Calibri-Bold" w:hAnsi="Calibri-Bold" w:cs="Calibri-Bold"/>
          <w:bCs/>
          <w:sz w:val="26"/>
          <w:highlight w:val="yellow"/>
        </w:rPr>
        <w:t>INFORMATION SHEET</w:t>
      </w:r>
    </w:p>
    <w:p w14:paraId="7AC9F684" w14:textId="77777777" w:rsidR="00CE12B5" w:rsidRPr="00C14B07" w:rsidRDefault="004774CF" w:rsidP="00C02253">
      <w:pPr>
        <w:spacing w:after="0" w:line="240" w:lineRule="auto"/>
        <w:rPr>
          <w:rFonts w:cstheme="minorHAnsi"/>
          <w:b/>
        </w:rPr>
      </w:pPr>
      <w:r w:rsidRPr="00C14B07">
        <w:rPr>
          <w:rFonts w:cstheme="minorHAnsi"/>
          <w:b/>
        </w:rPr>
        <w:t xml:space="preserve">West Virginia Statewide Imagery Program </w:t>
      </w:r>
    </w:p>
    <w:p w14:paraId="5DCB56EE" w14:textId="5308E830" w:rsidR="008E1677" w:rsidRDefault="009C607F" w:rsidP="008E1677">
      <w:pPr>
        <w:spacing w:after="0" w:line="240" w:lineRule="auto"/>
      </w:pPr>
      <w:r w:rsidRPr="00C14B07">
        <w:rPr>
          <w:rFonts w:cstheme="minorHAnsi"/>
        </w:rPr>
        <w:t xml:space="preserve">A statewide contract through </w:t>
      </w:r>
      <w:r w:rsidR="00387A8C" w:rsidRPr="00C14B07">
        <w:rPr>
          <w:rFonts w:cstheme="minorHAnsi"/>
        </w:rPr>
        <w:t xml:space="preserve">the WV GIS Technical Center at </w:t>
      </w:r>
      <w:r w:rsidRPr="00C14B07">
        <w:rPr>
          <w:rFonts w:cstheme="minorHAnsi"/>
        </w:rPr>
        <w:t>West Virginia University is available for the acquisition of digital orthoimagery in West Virginia.</w:t>
      </w:r>
      <w:r w:rsidR="009155FE">
        <w:rPr>
          <w:rFonts w:cstheme="minorHAnsi"/>
        </w:rPr>
        <w:t xml:space="preserve">  </w:t>
      </w:r>
      <w:r w:rsidRPr="00C14B07">
        <w:rPr>
          <w:rFonts w:cstheme="minorHAnsi"/>
        </w:rPr>
        <w:t>As part of the Statewide Imagery Program</w:t>
      </w:r>
      <w:r w:rsidR="005D6E66">
        <w:rPr>
          <w:rFonts w:cstheme="minorHAnsi"/>
        </w:rPr>
        <w:t xml:space="preserve"> (WVSIP)</w:t>
      </w:r>
      <w:r w:rsidRPr="00C14B07">
        <w:rPr>
          <w:rFonts w:cstheme="minorHAnsi"/>
        </w:rPr>
        <w:t>, the imagery is unit priced so that participants can budget for imagery</w:t>
      </w:r>
      <w:r w:rsidR="0002301A">
        <w:rPr>
          <w:rFonts w:cstheme="minorHAnsi"/>
        </w:rPr>
        <w:t xml:space="preserve"> </w:t>
      </w:r>
      <w:r w:rsidRPr="00C14B07">
        <w:rPr>
          <w:rFonts w:cstheme="minorHAnsi"/>
        </w:rPr>
        <w:t xml:space="preserve">years in advance </w:t>
      </w:r>
      <w:r w:rsidR="00387A8C" w:rsidRPr="00C14B07">
        <w:rPr>
          <w:rFonts w:cstheme="minorHAnsi"/>
        </w:rPr>
        <w:t>as well as</w:t>
      </w:r>
      <w:r w:rsidRPr="00C14B07">
        <w:rPr>
          <w:rFonts w:cstheme="minorHAnsi"/>
        </w:rPr>
        <w:t xml:space="preserve"> pay over multiple budget cycles.</w:t>
      </w:r>
      <w:r w:rsidR="008E1677">
        <w:rPr>
          <w:rFonts w:cstheme="minorHAnsi"/>
        </w:rPr>
        <w:t xml:space="preserve">  </w:t>
      </w:r>
      <w:r w:rsidR="008E1677">
        <w:t xml:space="preserve">To meet the needs of the largest number of potential participants, a variety of product options are available through the WVSIP program to include countywide unit pricing for 12-inch, 6-inch, 4-inch, and 3-inch spatial resolutions.  This contract allows for municipalities, counties, state agencies, and the federal government to tap into an existing contract to acquire imagery at a known unit price that is usable </w:t>
      </w:r>
      <w:r w:rsidR="00EB11E5">
        <w:t xml:space="preserve">until </w:t>
      </w:r>
      <w:r w:rsidR="008A4713">
        <w:t>June 30,</w:t>
      </w:r>
      <w:r w:rsidR="00EB11E5">
        <w:t xml:space="preserve"> 202</w:t>
      </w:r>
      <w:r w:rsidR="00963F72">
        <w:t>7</w:t>
      </w:r>
      <w:r w:rsidR="008E1677">
        <w:t xml:space="preserve">.   </w:t>
      </w:r>
    </w:p>
    <w:p w14:paraId="72B778D7" w14:textId="03A3D6D5" w:rsidR="008E1677" w:rsidRDefault="008E1677" w:rsidP="00387A8C">
      <w:pPr>
        <w:spacing w:after="0" w:line="240" w:lineRule="auto"/>
      </w:pPr>
    </w:p>
    <w:tbl>
      <w:tblPr>
        <w:tblW w:w="7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1260"/>
        <w:gridCol w:w="1170"/>
        <w:gridCol w:w="1170"/>
        <w:gridCol w:w="1260"/>
      </w:tblGrid>
      <w:tr w:rsidR="00387A8C" w:rsidRPr="00C33513" w14:paraId="6F11DD13" w14:textId="77777777" w:rsidTr="0002301A">
        <w:trPr>
          <w:trHeight w:val="290"/>
        </w:trPr>
        <w:tc>
          <w:tcPr>
            <w:tcW w:w="2605" w:type="dxa"/>
            <w:shd w:val="clear" w:color="auto" w:fill="2F5496" w:themeFill="accent1" w:themeFillShade="BF"/>
            <w:vAlign w:val="bottom"/>
            <w:hideMark/>
          </w:tcPr>
          <w:p w14:paraId="55E56998" w14:textId="77777777" w:rsidR="00387A8C" w:rsidRPr="00304001" w:rsidRDefault="00387A8C" w:rsidP="0002301A">
            <w:pPr>
              <w:spacing w:after="0" w:line="240" w:lineRule="auto"/>
              <w:rPr>
                <w:rFonts w:ascii="Calibri" w:eastAsia="Times New Roman" w:hAnsi="Calibri" w:cs="Calibri"/>
                <w:b/>
                <w:color w:val="FFFFFF" w:themeColor="background1"/>
              </w:rPr>
            </w:pPr>
            <w:r>
              <w:rPr>
                <w:rFonts w:ascii="Calibri" w:eastAsia="Times New Roman" w:hAnsi="Calibri" w:cs="Calibri"/>
                <w:b/>
                <w:color w:val="FFFFFF" w:themeColor="background1"/>
              </w:rPr>
              <w:t>Pixel Resolution</w:t>
            </w:r>
            <w:r>
              <w:rPr>
                <w:rFonts w:ascii="Calibri" w:eastAsia="Times New Roman" w:hAnsi="Calibri" w:cs="Calibri"/>
                <w:b/>
                <w:color w:val="FFFFFF" w:themeColor="background1"/>
              </w:rPr>
              <w:br/>
              <w:t xml:space="preserve"> (Detail Level)</w:t>
            </w:r>
          </w:p>
        </w:tc>
        <w:tc>
          <w:tcPr>
            <w:tcW w:w="1260" w:type="dxa"/>
            <w:shd w:val="clear" w:color="auto" w:fill="2F5496" w:themeFill="accent1" w:themeFillShade="BF"/>
            <w:vAlign w:val="bottom"/>
            <w:hideMark/>
          </w:tcPr>
          <w:p w14:paraId="5D10C2D6" w14:textId="77777777" w:rsidR="00387A8C" w:rsidRPr="00304001" w:rsidRDefault="00387A8C" w:rsidP="0002301A">
            <w:pPr>
              <w:spacing w:after="0" w:line="240" w:lineRule="auto"/>
              <w:jc w:val="center"/>
              <w:rPr>
                <w:rFonts w:ascii="Calibri" w:eastAsia="Times New Roman" w:hAnsi="Calibri" w:cs="Calibri"/>
                <w:b/>
                <w:bCs/>
                <w:color w:val="FFFFFF" w:themeColor="background1"/>
              </w:rPr>
            </w:pPr>
            <w:r w:rsidRPr="00304001">
              <w:rPr>
                <w:rFonts w:ascii="Calibri" w:eastAsia="Times New Roman" w:hAnsi="Calibri" w:cs="Calibri"/>
                <w:b/>
                <w:bCs/>
                <w:color w:val="FFFFFF" w:themeColor="background1"/>
              </w:rPr>
              <w:t>3</w:t>
            </w:r>
            <w:r>
              <w:rPr>
                <w:rFonts w:ascii="Calibri" w:eastAsia="Times New Roman" w:hAnsi="Calibri" w:cs="Calibri"/>
                <w:b/>
                <w:bCs/>
                <w:color w:val="FFFFFF" w:themeColor="background1"/>
              </w:rPr>
              <w:t>-inch</w:t>
            </w:r>
          </w:p>
        </w:tc>
        <w:tc>
          <w:tcPr>
            <w:tcW w:w="1170" w:type="dxa"/>
            <w:shd w:val="clear" w:color="auto" w:fill="2F5496" w:themeFill="accent1" w:themeFillShade="BF"/>
            <w:vAlign w:val="bottom"/>
          </w:tcPr>
          <w:p w14:paraId="670F64AE" w14:textId="77777777" w:rsidR="00387A8C" w:rsidRPr="00304001" w:rsidRDefault="00387A8C" w:rsidP="0002301A">
            <w:pPr>
              <w:spacing w:after="0" w:line="240" w:lineRule="auto"/>
              <w:jc w:val="center"/>
              <w:rPr>
                <w:rFonts w:ascii="Calibri" w:eastAsia="Times New Roman" w:hAnsi="Calibri" w:cs="Calibri"/>
                <w:b/>
                <w:bCs/>
                <w:color w:val="FFFFFF" w:themeColor="background1"/>
              </w:rPr>
            </w:pPr>
            <w:r w:rsidRPr="00304001">
              <w:rPr>
                <w:rFonts w:ascii="Calibri" w:eastAsia="Times New Roman" w:hAnsi="Calibri" w:cs="Calibri"/>
                <w:b/>
                <w:bCs/>
                <w:color w:val="FFFFFF" w:themeColor="background1"/>
              </w:rPr>
              <w:t>4</w:t>
            </w:r>
            <w:r>
              <w:rPr>
                <w:rFonts w:ascii="Calibri" w:eastAsia="Times New Roman" w:hAnsi="Calibri" w:cs="Calibri"/>
                <w:b/>
                <w:bCs/>
                <w:color w:val="FFFFFF" w:themeColor="background1"/>
              </w:rPr>
              <w:t>-inch</w:t>
            </w:r>
          </w:p>
        </w:tc>
        <w:tc>
          <w:tcPr>
            <w:tcW w:w="1170" w:type="dxa"/>
            <w:shd w:val="clear" w:color="auto" w:fill="2F5496" w:themeFill="accent1" w:themeFillShade="BF"/>
            <w:vAlign w:val="bottom"/>
          </w:tcPr>
          <w:p w14:paraId="5496585A" w14:textId="77777777" w:rsidR="00387A8C" w:rsidRPr="00304001" w:rsidRDefault="00387A8C" w:rsidP="0002301A">
            <w:pPr>
              <w:spacing w:after="0" w:line="240" w:lineRule="auto"/>
              <w:jc w:val="center"/>
              <w:rPr>
                <w:rFonts w:ascii="Calibri" w:eastAsia="Times New Roman" w:hAnsi="Calibri" w:cs="Calibri"/>
                <w:b/>
                <w:bCs/>
                <w:color w:val="FFFFFF" w:themeColor="background1"/>
              </w:rPr>
            </w:pPr>
            <w:r w:rsidRPr="00304001">
              <w:rPr>
                <w:rFonts w:ascii="Calibri" w:eastAsia="Times New Roman" w:hAnsi="Calibri" w:cs="Calibri"/>
                <w:b/>
                <w:bCs/>
                <w:color w:val="FFFFFF" w:themeColor="background1"/>
              </w:rPr>
              <w:t>6</w:t>
            </w:r>
            <w:r>
              <w:rPr>
                <w:rFonts w:ascii="Calibri" w:eastAsia="Times New Roman" w:hAnsi="Calibri" w:cs="Calibri"/>
                <w:b/>
                <w:bCs/>
                <w:color w:val="FFFFFF" w:themeColor="background1"/>
              </w:rPr>
              <w:t>-inch</w:t>
            </w:r>
          </w:p>
        </w:tc>
        <w:tc>
          <w:tcPr>
            <w:tcW w:w="1260" w:type="dxa"/>
            <w:shd w:val="clear" w:color="auto" w:fill="2F5496" w:themeFill="accent1" w:themeFillShade="BF"/>
            <w:vAlign w:val="bottom"/>
          </w:tcPr>
          <w:p w14:paraId="26C8592D" w14:textId="77777777" w:rsidR="00387A8C" w:rsidRPr="00304001" w:rsidRDefault="00387A8C" w:rsidP="0002301A">
            <w:pPr>
              <w:spacing w:after="0" w:line="240" w:lineRule="auto"/>
              <w:jc w:val="center"/>
              <w:rPr>
                <w:rFonts w:ascii="Calibri" w:eastAsia="Times New Roman" w:hAnsi="Calibri" w:cs="Calibri"/>
                <w:b/>
                <w:bCs/>
                <w:color w:val="FFFFFF" w:themeColor="background1"/>
              </w:rPr>
            </w:pPr>
            <w:r>
              <w:rPr>
                <w:rFonts w:ascii="Calibri" w:eastAsia="Times New Roman" w:hAnsi="Calibri" w:cs="Calibri"/>
                <w:b/>
                <w:bCs/>
                <w:color w:val="FFFFFF" w:themeColor="background1"/>
              </w:rPr>
              <w:t>12-inch</w:t>
            </w:r>
          </w:p>
        </w:tc>
      </w:tr>
      <w:tr w:rsidR="00963F72" w:rsidRPr="00C33513" w14:paraId="377087F7" w14:textId="77777777" w:rsidTr="0002301A">
        <w:trPr>
          <w:trHeight w:val="290"/>
        </w:trPr>
        <w:tc>
          <w:tcPr>
            <w:tcW w:w="2605" w:type="dxa"/>
            <w:vAlign w:val="bottom"/>
            <w:hideMark/>
          </w:tcPr>
          <w:p w14:paraId="1B5B17EB" w14:textId="77777777" w:rsidR="00963F72" w:rsidRPr="00304001" w:rsidRDefault="00963F72" w:rsidP="00963F72">
            <w:pPr>
              <w:spacing w:after="0" w:line="240" w:lineRule="auto"/>
              <w:rPr>
                <w:rFonts w:ascii="Calibri" w:eastAsia="Times New Roman" w:hAnsi="Calibri" w:cs="Calibri"/>
                <w:color w:val="000000"/>
                <w:sz w:val="20"/>
                <w:szCs w:val="20"/>
              </w:rPr>
            </w:pPr>
            <w:r w:rsidRPr="00304001">
              <w:rPr>
                <w:rFonts w:ascii="Calibri" w:eastAsia="Times New Roman" w:hAnsi="Calibri" w:cs="Calibri"/>
                <w:color w:val="000000"/>
                <w:sz w:val="20"/>
                <w:szCs w:val="20"/>
              </w:rPr>
              <w:t>Cost per square mile</w:t>
            </w:r>
          </w:p>
        </w:tc>
        <w:tc>
          <w:tcPr>
            <w:tcW w:w="1260" w:type="dxa"/>
            <w:noWrap/>
            <w:vAlign w:val="center"/>
            <w:hideMark/>
          </w:tcPr>
          <w:p w14:paraId="10B14926" w14:textId="78BD712C" w:rsidR="00963F72" w:rsidRPr="00477454" w:rsidRDefault="00963F72" w:rsidP="00963F72">
            <w:pPr>
              <w:spacing w:after="0" w:line="240" w:lineRule="auto"/>
              <w:jc w:val="center"/>
              <w:rPr>
                <w:rFonts w:ascii="Calibri" w:eastAsia="Times New Roman" w:hAnsi="Calibri" w:cs="Calibri"/>
                <w:b/>
                <w:color w:val="000000"/>
                <w:sz w:val="20"/>
                <w:szCs w:val="20"/>
              </w:rPr>
            </w:pPr>
            <w:r w:rsidRPr="00477454">
              <w:rPr>
                <w:rFonts w:eastAsia="Times New Roman" w:cs="Calibri"/>
                <w:b/>
                <w:color w:val="000000"/>
                <w:sz w:val="20"/>
                <w:szCs w:val="20"/>
              </w:rPr>
              <w:t>$</w:t>
            </w:r>
            <w:r>
              <w:rPr>
                <w:rFonts w:eastAsia="Times New Roman" w:cs="Calibri"/>
                <w:b/>
                <w:color w:val="000000"/>
                <w:sz w:val="20"/>
                <w:szCs w:val="20"/>
              </w:rPr>
              <w:t>111</w:t>
            </w:r>
          </w:p>
        </w:tc>
        <w:tc>
          <w:tcPr>
            <w:tcW w:w="1170" w:type="dxa"/>
            <w:vAlign w:val="center"/>
          </w:tcPr>
          <w:p w14:paraId="7C4FE1CF" w14:textId="5248F00C" w:rsidR="00963F72" w:rsidRPr="00477454" w:rsidRDefault="00963F72" w:rsidP="00963F72">
            <w:pPr>
              <w:spacing w:after="0" w:line="240" w:lineRule="auto"/>
              <w:jc w:val="center"/>
              <w:rPr>
                <w:rFonts w:ascii="Calibri" w:eastAsia="Times New Roman" w:hAnsi="Calibri" w:cs="Calibri"/>
                <w:b/>
                <w:color w:val="000000"/>
                <w:sz w:val="20"/>
                <w:szCs w:val="20"/>
              </w:rPr>
            </w:pPr>
            <w:r w:rsidRPr="00477454">
              <w:rPr>
                <w:rFonts w:eastAsia="Times New Roman" w:cs="Calibri"/>
                <w:b/>
                <w:color w:val="000000"/>
                <w:sz w:val="20"/>
                <w:szCs w:val="20"/>
              </w:rPr>
              <w:t>$</w:t>
            </w:r>
            <w:r>
              <w:rPr>
                <w:rFonts w:eastAsia="Times New Roman" w:cs="Calibri"/>
                <w:b/>
                <w:color w:val="000000"/>
                <w:sz w:val="20"/>
                <w:szCs w:val="20"/>
              </w:rPr>
              <w:t>81</w:t>
            </w:r>
          </w:p>
        </w:tc>
        <w:tc>
          <w:tcPr>
            <w:tcW w:w="1170" w:type="dxa"/>
            <w:vAlign w:val="center"/>
          </w:tcPr>
          <w:p w14:paraId="1F96CC72" w14:textId="1EF565EB" w:rsidR="00963F72" w:rsidRPr="00477454" w:rsidRDefault="00963F72" w:rsidP="00963F72">
            <w:pPr>
              <w:spacing w:after="0" w:line="240" w:lineRule="auto"/>
              <w:jc w:val="center"/>
              <w:rPr>
                <w:rFonts w:ascii="Calibri" w:eastAsia="Times New Roman" w:hAnsi="Calibri" w:cs="Calibri"/>
                <w:b/>
                <w:color w:val="000000"/>
                <w:sz w:val="20"/>
                <w:szCs w:val="20"/>
              </w:rPr>
            </w:pPr>
            <w:r w:rsidRPr="00477454">
              <w:rPr>
                <w:rFonts w:eastAsia="Times New Roman" w:cs="Calibri"/>
                <w:b/>
                <w:color w:val="000000"/>
                <w:sz w:val="20"/>
                <w:szCs w:val="20"/>
              </w:rPr>
              <w:t>$</w:t>
            </w:r>
            <w:r>
              <w:rPr>
                <w:rFonts w:eastAsia="Times New Roman" w:cs="Calibri"/>
                <w:b/>
                <w:color w:val="000000"/>
                <w:sz w:val="20"/>
                <w:szCs w:val="20"/>
              </w:rPr>
              <w:t>65</w:t>
            </w:r>
          </w:p>
        </w:tc>
        <w:tc>
          <w:tcPr>
            <w:tcW w:w="1260" w:type="dxa"/>
            <w:vAlign w:val="center"/>
          </w:tcPr>
          <w:p w14:paraId="772DE9D5" w14:textId="719C56D1" w:rsidR="00963F72" w:rsidRPr="00477454" w:rsidRDefault="00963F72" w:rsidP="00963F72">
            <w:pPr>
              <w:spacing w:after="0" w:line="240" w:lineRule="auto"/>
              <w:jc w:val="center"/>
              <w:rPr>
                <w:rFonts w:ascii="Calibri" w:eastAsia="Times New Roman" w:hAnsi="Calibri" w:cs="Calibri"/>
                <w:b/>
                <w:color w:val="000000"/>
                <w:sz w:val="20"/>
                <w:szCs w:val="20"/>
              </w:rPr>
            </w:pPr>
            <w:r w:rsidRPr="00477454">
              <w:rPr>
                <w:rFonts w:eastAsia="Times New Roman" w:cs="Calibri"/>
                <w:b/>
                <w:color w:val="000000"/>
                <w:sz w:val="20"/>
                <w:szCs w:val="20"/>
              </w:rPr>
              <w:t>$</w:t>
            </w:r>
            <w:r>
              <w:rPr>
                <w:rFonts w:eastAsia="Times New Roman" w:cs="Calibri"/>
                <w:b/>
                <w:color w:val="000000"/>
                <w:sz w:val="20"/>
                <w:szCs w:val="20"/>
              </w:rPr>
              <w:t>44</w:t>
            </w:r>
          </w:p>
        </w:tc>
      </w:tr>
      <w:tr w:rsidR="00387A8C" w:rsidRPr="00C33513" w14:paraId="20F98571" w14:textId="77777777" w:rsidTr="0002301A">
        <w:trPr>
          <w:trHeight w:val="290"/>
        </w:trPr>
        <w:tc>
          <w:tcPr>
            <w:tcW w:w="2605" w:type="dxa"/>
            <w:vAlign w:val="bottom"/>
          </w:tcPr>
          <w:p w14:paraId="731CE4AC" w14:textId="77777777" w:rsidR="00387A8C" w:rsidRPr="00304001" w:rsidRDefault="00387A8C" w:rsidP="0002301A">
            <w:pPr>
              <w:spacing w:after="0" w:line="240" w:lineRule="auto"/>
              <w:rPr>
                <w:rFonts w:ascii="Calibri" w:eastAsia="Times New Roman" w:hAnsi="Calibri" w:cs="Calibri"/>
                <w:color w:val="000000"/>
                <w:sz w:val="20"/>
                <w:szCs w:val="20"/>
              </w:rPr>
            </w:pPr>
            <w:r w:rsidRPr="00304001">
              <w:rPr>
                <w:rFonts w:ascii="Calibri" w:eastAsia="Times New Roman" w:hAnsi="Calibri" w:cs="Calibri"/>
                <w:color w:val="000000"/>
                <w:sz w:val="20"/>
                <w:szCs w:val="20"/>
              </w:rPr>
              <w:t>Map Scale</w:t>
            </w:r>
          </w:p>
        </w:tc>
        <w:tc>
          <w:tcPr>
            <w:tcW w:w="1260" w:type="dxa"/>
            <w:noWrap/>
            <w:vAlign w:val="center"/>
          </w:tcPr>
          <w:p w14:paraId="367D8170" w14:textId="77777777" w:rsidR="00387A8C" w:rsidRPr="00304001" w:rsidRDefault="00387A8C" w:rsidP="0002301A">
            <w:pPr>
              <w:spacing w:after="0" w:line="240" w:lineRule="auto"/>
              <w:jc w:val="center"/>
              <w:rPr>
                <w:rFonts w:ascii="Calibri" w:eastAsia="Times New Roman" w:hAnsi="Calibri" w:cs="Calibri"/>
                <w:color w:val="000000"/>
                <w:sz w:val="20"/>
                <w:szCs w:val="20"/>
              </w:rPr>
            </w:pPr>
            <w:r w:rsidRPr="00795853">
              <w:rPr>
                <w:rFonts w:cstheme="minorHAnsi"/>
                <w:sz w:val="20"/>
                <w:szCs w:val="20"/>
              </w:rPr>
              <w:t xml:space="preserve">1” = </w:t>
            </w:r>
            <w:r>
              <w:rPr>
                <w:rFonts w:cstheme="minorHAnsi"/>
                <w:sz w:val="20"/>
                <w:szCs w:val="20"/>
              </w:rPr>
              <w:t>50</w:t>
            </w:r>
            <w:r w:rsidRPr="00795853">
              <w:rPr>
                <w:rFonts w:cstheme="minorHAnsi"/>
                <w:sz w:val="20"/>
                <w:szCs w:val="20"/>
              </w:rPr>
              <w:t>’</w:t>
            </w:r>
          </w:p>
        </w:tc>
        <w:tc>
          <w:tcPr>
            <w:tcW w:w="1170" w:type="dxa"/>
            <w:vAlign w:val="center"/>
          </w:tcPr>
          <w:p w14:paraId="07DB6F59" w14:textId="77777777" w:rsidR="00387A8C" w:rsidRPr="00795853" w:rsidRDefault="00387A8C" w:rsidP="0002301A">
            <w:pPr>
              <w:spacing w:after="0" w:line="240" w:lineRule="auto"/>
              <w:jc w:val="center"/>
              <w:rPr>
                <w:rFonts w:cstheme="minorHAnsi"/>
                <w:sz w:val="20"/>
                <w:szCs w:val="20"/>
              </w:rPr>
            </w:pPr>
            <w:r w:rsidRPr="00795853">
              <w:rPr>
                <w:rFonts w:cstheme="minorHAnsi"/>
                <w:sz w:val="20"/>
                <w:szCs w:val="20"/>
              </w:rPr>
              <w:t xml:space="preserve">1” = </w:t>
            </w:r>
            <w:r>
              <w:rPr>
                <w:rFonts w:cstheme="minorHAnsi"/>
                <w:sz w:val="20"/>
                <w:szCs w:val="20"/>
              </w:rPr>
              <w:t>67</w:t>
            </w:r>
            <w:r w:rsidRPr="00795853">
              <w:rPr>
                <w:rFonts w:cstheme="minorHAnsi"/>
                <w:sz w:val="20"/>
                <w:szCs w:val="20"/>
              </w:rPr>
              <w:t>’</w:t>
            </w:r>
          </w:p>
        </w:tc>
        <w:tc>
          <w:tcPr>
            <w:tcW w:w="1170" w:type="dxa"/>
            <w:vAlign w:val="center"/>
          </w:tcPr>
          <w:p w14:paraId="084B4BA7" w14:textId="77777777" w:rsidR="00387A8C" w:rsidRPr="00795853" w:rsidRDefault="00387A8C" w:rsidP="0002301A">
            <w:pPr>
              <w:spacing w:after="0" w:line="240" w:lineRule="auto"/>
              <w:jc w:val="center"/>
              <w:rPr>
                <w:rFonts w:cstheme="minorHAnsi"/>
                <w:sz w:val="20"/>
                <w:szCs w:val="20"/>
              </w:rPr>
            </w:pPr>
            <w:r w:rsidRPr="00795853">
              <w:rPr>
                <w:rFonts w:cstheme="minorHAnsi"/>
                <w:sz w:val="20"/>
                <w:szCs w:val="20"/>
              </w:rPr>
              <w:t>1” = 100’</w:t>
            </w:r>
          </w:p>
        </w:tc>
        <w:tc>
          <w:tcPr>
            <w:tcW w:w="1260" w:type="dxa"/>
            <w:vAlign w:val="center"/>
          </w:tcPr>
          <w:p w14:paraId="4BA2007C" w14:textId="77777777" w:rsidR="00387A8C" w:rsidRPr="00795853" w:rsidRDefault="00387A8C" w:rsidP="0002301A">
            <w:pPr>
              <w:spacing w:after="0" w:line="240" w:lineRule="auto"/>
              <w:jc w:val="center"/>
              <w:rPr>
                <w:rFonts w:cstheme="minorHAnsi"/>
                <w:sz w:val="20"/>
                <w:szCs w:val="20"/>
              </w:rPr>
            </w:pPr>
            <w:r w:rsidRPr="00795853">
              <w:rPr>
                <w:sz w:val="20"/>
                <w:szCs w:val="20"/>
              </w:rPr>
              <w:t>1” = 200’</w:t>
            </w:r>
          </w:p>
        </w:tc>
      </w:tr>
      <w:tr w:rsidR="00387A8C" w:rsidRPr="00C33513" w14:paraId="459C3AE8" w14:textId="77777777" w:rsidTr="0002301A">
        <w:trPr>
          <w:trHeight w:val="290"/>
        </w:trPr>
        <w:tc>
          <w:tcPr>
            <w:tcW w:w="2605" w:type="dxa"/>
            <w:vAlign w:val="bottom"/>
          </w:tcPr>
          <w:p w14:paraId="1F810536" w14:textId="77777777" w:rsidR="00387A8C" w:rsidRPr="00304001" w:rsidRDefault="00387A8C" w:rsidP="0002301A">
            <w:pPr>
              <w:spacing w:after="0" w:line="240" w:lineRule="auto"/>
              <w:rPr>
                <w:rFonts w:ascii="Calibri" w:eastAsia="Times New Roman" w:hAnsi="Calibri" w:cs="Calibri"/>
                <w:color w:val="000000"/>
                <w:sz w:val="20"/>
                <w:szCs w:val="20"/>
              </w:rPr>
            </w:pPr>
            <w:r w:rsidRPr="00304001">
              <w:rPr>
                <w:rFonts w:ascii="Calibri" w:eastAsia="Times New Roman" w:hAnsi="Calibri" w:cs="Calibri"/>
                <w:color w:val="000000"/>
                <w:sz w:val="20"/>
                <w:szCs w:val="20"/>
              </w:rPr>
              <w:t>Horizontal Accuracy</w:t>
            </w:r>
            <w:r>
              <w:rPr>
                <w:rFonts w:ascii="Calibri" w:eastAsia="Times New Roman" w:hAnsi="Calibri" w:cs="Calibri"/>
                <w:color w:val="000000"/>
                <w:sz w:val="20"/>
                <w:szCs w:val="20"/>
              </w:rPr>
              <w:br/>
              <w:t xml:space="preserve"> (ASPRS 1)</w:t>
            </w:r>
          </w:p>
        </w:tc>
        <w:tc>
          <w:tcPr>
            <w:tcW w:w="1260" w:type="dxa"/>
            <w:noWrap/>
            <w:vAlign w:val="center"/>
          </w:tcPr>
          <w:p w14:paraId="33B1B532" w14:textId="77777777" w:rsidR="00387A8C" w:rsidRPr="00AA44DE" w:rsidRDefault="00387A8C" w:rsidP="0002301A">
            <w:pPr>
              <w:spacing w:after="0" w:line="240" w:lineRule="auto"/>
              <w:jc w:val="center"/>
              <w:rPr>
                <w:rFonts w:ascii="Calibri" w:eastAsia="Times New Roman" w:hAnsi="Calibri" w:cs="Calibri"/>
                <w:color w:val="000000"/>
                <w:sz w:val="20"/>
                <w:szCs w:val="20"/>
              </w:rPr>
            </w:pPr>
            <w:r w:rsidRPr="00AA44DE">
              <w:rPr>
                <w:rFonts w:ascii="Calibri" w:eastAsia="Times New Roman" w:hAnsi="Calibri" w:cs="Calibri"/>
                <w:color w:val="000000"/>
                <w:sz w:val="20"/>
                <w:szCs w:val="20"/>
              </w:rPr>
              <w:t>0.5 feet</w:t>
            </w:r>
          </w:p>
        </w:tc>
        <w:tc>
          <w:tcPr>
            <w:tcW w:w="1170" w:type="dxa"/>
            <w:vAlign w:val="center"/>
          </w:tcPr>
          <w:p w14:paraId="43810B11" w14:textId="77777777" w:rsidR="00387A8C" w:rsidRPr="00AA44DE" w:rsidRDefault="00387A8C" w:rsidP="0002301A">
            <w:pPr>
              <w:spacing w:after="0" w:line="240" w:lineRule="auto"/>
              <w:jc w:val="center"/>
              <w:rPr>
                <w:rFonts w:ascii="Calibri" w:eastAsia="Times New Roman" w:hAnsi="Calibri" w:cs="Calibri"/>
                <w:color w:val="000000"/>
                <w:sz w:val="20"/>
                <w:szCs w:val="20"/>
              </w:rPr>
            </w:pPr>
            <w:r w:rsidRPr="00AA44DE">
              <w:rPr>
                <w:rFonts w:ascii="Calibri" w:eastAsia="Times New Roman" w:hAnsi="Calibri" w:cs="Calibri"/>
                <w:color w:val="000000"/>
                <w:sz w:val="20"/>
                <w:szCs w:val="20"/>
              </w:rPr>
              <w:t>0.66 feet</w:t>
            </w:r>
          </w:p>
        </w:tc>
        <w:tc>
          <w:tcPr>
            <w:tcW w:w="1170" w:type="dxa"/>
            <w:vAlign w:val="center"/>
          </w:tcPr>
          <w:p w14:paraId="48926517" w14:textId="77777777" w:rsidR="00387A8C" w:rsidRPr="00AA44DE" w:rsidRDefault="00387A8C" w:rsidP="0002301A">
            <w:pPr>
              <w:spacing w:after="0" w:line="240" w:lineRule="auto"/>
              <w:jc w:val="center"/>
              <w:rPr>
                <w:rFonts w:ascii="Calibri" w:eastAsia="Times New Roman" w:hAnsi="Calibri" w:cs="Calibri"/>
                <w:color w:val="000000"/>
                <w:sz w:val="20"/>
                <w:szCs w:val="20"/>
              </w:rPr>
            </w:pPr>
            <w:r w:rsidRPr="00AA44DE">
              <w:rPr>
                <w:rFonts w:ascii="Calibri" w:eastAsia="Times New Roman" w:hAnsi="Calibri" w:cs="Calibri"/>
                <w:color w:val="000000"/>
                <w:sz w:val="20"/>
                <w:szCs w:val="20"/>
              </w:rPr>
              <w:t>1.0 feet</w:t>
            </w:r>
          </w:p>
        </w:tc>
        <w:tc>
          <w:tcPr>
            <w:tcW w:w="1260" w:type="dxa"/>
            <w:vAlign w:val="center"/>
          </w:tcPr>
          <w:p w14:paraId="333CFBFF" w14:textId="77777777" w:rsidR="00387A8C" w:rsidRPr="00AA44DE" w:rsidRDefault="00387A8C" w:rsidP="0002301A">
            <w:pPr>
              <w:spacing w:after="0" w:line="240" w:lineRule="auto"/>
              <w:jc w:val="center"/>
              <w:rPr>
                <w:rFonts w:ascii="Calibri" w:eastAsia="Times New Roman" w:hAnsi="Calibri" w:cs="Calibri"/>
                <w:color w:val="000000"/>
                <w:sz w:val="20"/>
                <w:szCs w:val="20"/>
              </w:rPr>
            </w:pPr>
            <w:r w:rsidRPr="00AA44DE">
              <w:rPr>
                <w:rFonts w:ascii="Calibri" w:eastAsia="Times New Roman" w:hAnsi="Calibri" w:cs="Calibri"/>
                <w:color w:val="000000"/>
                <w:sz w:val="20"/>
                <w:szCs w:val="20"/>
              </w:rPr>
              <w:t>2.0 feet</w:t>
            </w:r>
          </w:p>
        </w:tc>
      </w:tr>
    </w:tbl>
    <w:p w14:paraId="158CA4E2" w14:textId="77777777" w:rsidR="00387A8C" w:rsidRPr="00122576" w:rsidRDefault="00387A8C" w:rsidP="00387A8C">
      <w:pPr>
        <w:spacing w:after="0" w:line="240" w:lineRule="auto"/>
        <w:ind w:left="450" w:hanging="450"/>
        <w:rPr>
          <w:rFonts w:cstheme="minorHAnsi"/>
          <w:sz w:val="18"/>
          <w:szCs w:val="18"/>
        </w:rPr>
      </w:pPr>
      <w:r w:rsidRPr="00122576">
        <w:rPr>
          <w:rFonts w:cstheme="minorHAnsi"/>
          <w:sz w:val="18"/>
          <w:szCs w:val="18"/>
        </w:rPr>
        <w:t xml:space="preserve">Note:  </w:t>
      </w:r>
      <w:r>
        <w:rPr>
          <w:rFonts w:cstheme="minorHAnsi"/>
          <w:sz w:val="18"/>
          <w:szCs w:val="18"/>
        </w:rPr>
        <w:t>4-band stacked imagery that includes color infrared can be added at 25% of the acquisition cost</w:t>
      </w:r>
    </w:p>
    <w:p w14:paraId="4F9E3A55" w14:textId="77777777" w:rsidR="00387A8C" w:rsidRDefault="00387A8C" w:rsidP="00387A8C">
      <w:pPr>
        <w:spacing w:after="0" w:line="240" w:lineRule="auto"/>
        <w:rPr>
          <w:rFonts w:cstheme="minorHAnsi"/>
          <w:b/>
        </w:rPr>
      </w:pPr>
    </w:p>
    <w:p w14:paraId="4DB45D97" w14:textId="4E0747D9" w:rsidR="003507C3" w:rsidRPr="00AB0928" w:rsidRDefault="0030434A" w:rsidP="00387A8C">
      <w:pPr>
        <w:pStyle w:val="NormalWeb"/>
        <w:shd w:val="clear" w:color="auto" w:fill="FFFFFF"/>
        <w:spacing w:before="0" w:beforeAutospacing="0" w:after="0" w:afterAutospacing="0"/>
        <w:rPr>
          <w:rFonts w:asciiTheme="minorHAnsi" w:hAnsiTheme="minorHAnsi" w:cstheme="minorHAnsi"/>
          <w:sz w:val="22"/>
          <w:szCs w:val="22"/>
        </w:rPr>
      </w:pPr>
      <w:r w:rsidRPr="00AB0928">
        <w:rPr>
          <w:rFonts w:asciiTheme="minorHAnsi" w:hAnsiTheme="minorHAnsi" w:cstheme="minorHAnsi"/>
          <w:sz w:val="22"/>
          <w:szCs w:val="22"/>
        </w:rPr>
        <w:t xml:space="preserve">A target spatial resolution of 6 inches is recommended for counties that can afford this level of detail.  The horizontal accuracy standard is ASPRS Class 1.  </w:t>
      </w:r>
      <w:r w:rsidR="00387A8C" w:rsidRPr="00AB0928">
        <w:rPr>
          <w:rFonts w:asciiTheme="minorHAnsi" w:hAnsiTheme="minorHAnsi" w:cstheme="minorHAnsi"/>
          <w:sz w:val="22"/>
          <w:szCs w:val="22"/>
        </w:rPr>
        <w:t xml:space="preserve">The </w:t>
      </w:r>
      <w:r w:rsidR="00EB11E5" w:rsidRPr="00AB0928">
        <w:rPr>
          <w:rFonts w:asciiTheme="minorHAnsi" w:hAnsiTheme="minorHAnsi" w:cstheme="minorHAnsi"/>
          <w:sz w:val="22"/>
          <w:szCs w:val="22"/>
        </w:rPr>
        <w:t xml:space="preserve">original </w:t>
      </w:r>
      <w:r w:rsidR="00387A8C" w:rsidRPr="00AB0928">
        <w:rPr>
          <w:rFonts w:asciiTheme="minorHAnsi" w:hAnsiTheme="minorHAnsi" w:cstheme="minorHAnsi"/>
          <w:sz w:val="22"/>
          <w:szCs w:val="22"/>
        </w:rPr>
        <w:t xml:space="preserve">state contract was awarded to Blue Mountain Inc. which is now part of </w:t>
      </w:r>
      <w:r w:rsidR="00EB11E5" w:rsidRPr="00AB0928">
        <w:rPr>
          <w:rFonts w:asciiTheme="minorHAnsi" w:hAnsiTheme="minorHAnsi" w:cstheme="minorHAnsi"/>
          <w:sz w:val="22"/>
          <w:szCs w:val="22"/>
        </w:rPr>
        <w:t xml:space="preserve">The </w:t>
      </w:r>
      <w:r w:rsidR="00387A8C" w:rsidRPr="00AB0928">
        <w:rPr>
          <w:rFonts w:asciiTheme="minorHAnsi" w:hAnsiTheme="minorHAnsi" w:cstheme="minorHAnsi"/>
          <w:sz w:val="22"/>
          <w:szCs w:val="22"/>
        </w:rPr>
        <w:t>Thrasher Group</w:t>
      </w:r>
      <w:r w:rsidR="00EB11E5" w:rsidRPr="00AB0928">
        <w:rPr>
          <w:rFonts w:asciiTheme="minorHAnsi" w:hAnsiTheme="minorHAnsi" w:cstheme="minorHAnsi"/>
          <w:sz w:val="22"/>
          <w:szCs w:val="22"/>
        </w:rPr>
        <w:t>, Inc</w:t>
      </w:r>
      <w:r w:rsidR="00387A8C" w:rsidRPr="00AB0928">
        <w:rPr>
          <w:rFonts w:asciiTheme="minorHAnsi" w:hAnsiTheme="minorHAnsi" w:cstheme="minorHAnsi"/>
          <w:sz w:val="22"/>
          <w:szCs w:val="22"/>
        </w:rPr>
        <w:t xml:space="preserve">.  The </w:t>
      </w:r>
      <w:r w:rsidR="0002301A" w:rsidRPr="00AB0928">
        <w:rPr>
          <w:rFonts w:asciiTheme="minorHAnsi" w:hAnsiTheme="minorHAnsi" w:cstheme="minorHAnsi"/>
          <w:sz w:val="22"/>
          <w:szCs w:val="22"/>
        </w:rPr>
        <w:t xml:space="preserve">state </w:t>
      </w:r>
      <w:r w:rsidR="00387A8C" w:rsidRPr="00AB0928">
        <w:rPr>
          <w:rFonts w:asciiTheme="minorHAnsi" w:hAnsiTheme="minorHAnsi" w:cstheme="minorHAnsi"/>
          <w:sz w:val="22"/>
          <w:szCs w:val="22"/>
        </w:rPr>
        <w:t>contact and county unit prices can be viewed at the following link</w:t>
      </w:r>
      <w:r w:rsidR="00EB11E5" w:rsidRPr="00AB0928">
        <w:rPr>
          <w:rFonts w:asciiTheme="minorHAnsi" w:hAnsiTheme="minorHAnsi" w:cstheme="minorHAnsi"/>
          <w:sz w:val="22"/>
          <w:szCs w:val="22"/>
        </w:rPr>
        <w:t>s</w:t>
      </w:r>
      <w:r w:rsidR="00387A8C" w:rsidRPr="00AB0928">
        <w:rPr>
          <w:rFonts w:asciiTheme="minorHAnsi" w:hAnsiTheme="minorHAnsi" w:cstheme="minorHAnsi"/>
          <w:sz w:val="22"/>
          <w:szCs w:val="22"/>
        </w:rPr>
        <w:t>:</w:t>
      </w:r>
      <w:r w:rsidR="005D2DC1">
        <w:rPr>
          <w:rFonts w:asciiTheme="minorHAnsi" w:hAnsiTheme="minorHAnsi" w:cstheme="minorHAnsi"/>
          <w:sz w:val="22"/>
          <w:szCs w:val="22"/>
        </w:rPr>
        <w:t xml:space="preserve"> </w:t>
      </w:r>
      <w:r w:rsidR="0060675B">
        <w:rPr>
          <w:rFonts w:asciiTheme="minorHAnsi" w:hAnsiTheme="minorHAnsi" w:cstheme="minorHAnsi"/>
          <w:sz w:val="22"/>
          <w:szCs w:val="22"/>
        </w:rPr>
        <w:t xml:space="preserve"> </w:t>
      </w:r>
      <w:hyperlink r:id="rId8" w:history="1">
        <w:r w:rsidR="00C86F20" w:rsidRPr="00C86F20">
          <w:rPr>
            <w:rStyle w:val="Hyperlink"/>
            <w:rFonts w:asciiTheme="minorHAnsi" w:hAnsiTheme="minorHAnsi" w:cstheme="minorHAnsi"/>
            <w:sz w:val="22"/>
            <w:szCs w:val="22"/>
          </w:rPr>
          <w:t>Amendment #3 (7/1/2025 to 6/30/2027)</w:t>
        </w:r>
      </w:hyperlink>
      <w:r w:rsidR="00C86F20">
        <w:rPr>
          <w:rFonts w:asciiTheme="minorHAnsi" w:hAnsiTheme="minorHAnsi" w:cstheme="minorHAnsi"/>
          <w:sz w:val="22"/>
          <w:szCs w:val="22"/>
        </w:rPr>
        <w:t xml:space="preserve"> | </w:t>
      </w:r>
      <w:hyperlink r:id="rId9" w:history="1">
        <w:r w:rsidR="005D2DC1" w:rsidRPr="005D2DC1">
          <w:rPr>
            <w:rStyle w:val="Hyperlink"/>
            <w:rFonts w:asciiTheme="minorHAnsi" w:hAnsiTheme="minorHAnsi" w:cstheme="minorHAnsi"/>
            <w:sz w:val="22"/>
            <w:szCs w:val="22"/>
          </w:rPr>
          <w:t>Amendment #2</w:t>
        </w:r>
        <w:r w:rsidR="005908EA">
          <w:rPr>
            <w:rStyle w:val="Hyperlink"/>
            <w:rFonts w:asciiTheme="minorHAnsi" w:hAnsiTheme="minorHAnsi" w:cstheme="minorHAnsi"/>
            <w:sz w:val="22"/>
            <w:szCs w:val="22"/>
          </w:rPr>
          <w:t xml:space="preserve"> (7/1/2024-6/30/2025)</w:t>
        </w:r>
      </w:hyperlink>
      <w:r w:rsidR="005908EA">
        <w:rPr>
          <w:rFonts w:asciiTheme="minorHAnsi" w:hAnsiTheme="minorHAnsi" w:cstheme="minorHAnsi"/>
          <w:sz w:val="22"/>
          <w:szCs w:val="22"/>
        </w:rPr>
        <w:t xml:space="preserve"> |</w:t>
      </w:r>
      <w:r w:rsidR="00387A8C" w:rsidRPr="00AB0928">
        <w:rPr>
          <w:rFonts w:asciiTheme="minorHAnsi" w:hAnsiTheme="minorHAnsi" w:cstheme="minorHAnsi"/>
          <w:sz w:val="22"/>
          <w:szCs w:val="22"/>
        </w:rPr>
        <w:t xml:space="preserve"> </w:t>
      </w:r>
      <w:hyperlink r:id="rId10" w:history="1">
        <w:r w:rsidR="005D2DC1">
          <w:rPr>
            <w:rStyle w:val="Hyperlink"/>
            <w:rFonts w:asciiTheme="minorHAnsi" w:hAnsiTheme="minorHAnsi" w:cstheme="minorHAnsi"/>
            <w:sz w:val="22"/>
            <w:szCs w:val="22"/>
          </w:rPr>
          <w:t>Amendment #1 (current price list)</w:t>
        </w:r>
      </w:hyperlink>
      <w:r w:rsidR="003507C3" w:rsidRPr="00AB0928">
        <w:rPr>
          <w:rFonts w:asciiTheme="minorHAnsi" w:hAnsiTheme="minorHAnsi" w:cstheme="minorHAnsi"/>
          <w:sz w:val="22"/>
          <w:szCs w:val="22"/>
        </w:rPr>
        <w:t xml:space="preserve"> </w:t>
      </w:r>
      <w:r w:rsidR="005908EA">
        <w:rPr>
          <w:rFonts w:asciiTheme="minorHAnsi" w:hAnsiTheme="minorHAnsi" w:cstheme="minorHAnsi"/>
          <w:sz w:val="22"/>
          <w:szCs w:val="22"/>
        </w:rPr>
        <w:t xml:space="preserve"> </w:t>
      </w:r>
      <w:r w:rsidR="003507C3" w:rsidRPr="00AB0928">
        <w:rPr>
          <w:rFonts w:asciiTheme="minorHAnsi" w:hAnsiTheme="minorHAnsi" w:cstheme="minorHAnsi"/>
          <w:sz w:val="22"/>
          <w:szCs w:val="22"/>
        </w:rPr>
        <w:t xml:space="preserve">| </w:t>
      </w:r>
      <w:hyperlink r:id="rId11" w:history="1">
        <w:r w:rsidR="003507C3" w:rsidRPr="00AB0928">
          <w:rPr>
            <w:rStyle w:val="Hyperlink"/>
            <w:rFonts w:asciiTheme="minorHAnsi" w:hAnsiTheme="minorHAnsi" w:cstheme="minorHAnsi"/>
            <w:sz w:val="22"/>
            <w:szCs w:val="22"/>
          </w:rPr>
          <w:t>2019 Contract</w:t>
        </w:r>
      </w:hyperlink>
      <w:r w:rsidR="003507C3" w:rsidRPr="00AB0928">
        <w:rPr>
          <w:rFonts w:asciiTheme="minorHAnsi" w:hAnsiTheme="minorHAnsi" w:cstheme="minorHAnsi"/>
          <w:sz w:val="22"/>
          <w:szCs w:val="22"/>
        </w:rPr>
        <w:t xml:space="preserve"> </w:t>
      </w:r>
    </w:p>
    <w:p w14:paraId="537D1899" w14:textId="2CAC831D" w:rsidR="009C607F" w:rsidRPr="00C14B07" w:rsidRDefault="009C607F" w:rsidP="009C607F">
      <w:pPr>
        <w:pStyle w:val="NormalWeb"/>
        <w:shd w:val="clear" w:color="auto" w:fill="FFFFFF"/>
        <w:spacing w:before="0" w:beforeAutospacing="0" w:after="0" w:afterAutospacing="0"/>
        <w:rPr>
          <w:rFonts w:asciiTheme="minorHAnsi" w:hAnsiTheme="minorHAnsi" w:cstheme="minorHAnsi"/>
          <w:sz w:val="22"/>
          <w:szCs w:val="22"/>
        </w:rPr>
      </w:pPr>
    </w:p>
    <w:p w14:paraId="7032F161" w14:textId="77777777" w:rsidR="00B83118" w:rsidRDefault="00B83118" w:rsidP="00C02253">
      <w:pPr>
        <w:spacing w:after="0" w:line="240" w:lineRule="auto"/>
        <w:rPr>
          <w:b/>
        </w:rPr>
      </w:pPr>
    </w:p>
    <w:p w14:paraId="0909D367" w14:textId="4EC82B53" w:rsidR="002E62B8" w:rsidRPr="002E62B8" w:rsidRDefault="002E62B8" w:rsidP="00C02253">
      <w:pPr>
        <w:spacing w:after="0" w:line="240" w:lineRule="auto"/>
        <w:rPr>
          <w:b/>
        </w:rPr>
      </w:pPr>
      <w:r w:rsidRPr="002E62B8">
        <w:rPr>
          <w:b/>
        </w:rPr>
        <w:t>Performance Period</w:t>
      </w:r>
    </w:p>
    <w:p w14:paraId="58FFD3A2" w14:textId="13AA1D91" w:rsidR="002E62B8" w:rsidRDefault="002E62B8" w:rsidP="00C02253">
      <w:pPr>
        <w:spacing w:after="0" w:line="240" w:lineRule="auto"/>
      </w:pPr>
      <w:r>
        <w:rPr>
          <w:rFonts w:cstheme="minorHAnsi"/>
        </w:rPr>
        <w:t xml:space="preserve">The total contracting period of this </w:t>
      </w:r>
      <w:r w:rsidR="0002301A">
        <w:rPr>
          <w:rFonts w:cstheme="minorHAnsi"/>
        </w:rPr>
        <w:t>contract</w:t>
      </w:r>
      <w:r>
        <w:rPr>
          <w:rFonts w:cstheme="minorHAnsi"/>
        </w:rPr>
        <w:t xml:space="preserve"> </w:t>
      </w:r>
      <w:r w:rsidR="005D2DC1">
        <w:rPr>
          <w:rFonts w:cstheme="minorHAnsi"/>
        </w:rPr>
        <w:t xml:space="preserve">has been extended from </w:t>
      </w:r>
      <w:r w:rsidR="00794DA7">
        <w:rPr>
          <w:rFonts w:cstheme="minorHAnsi"/>
        </w:rPr>
        <w:t xml:space="preserve">1 </w:t>
      </w:r>
      <w:r w:rsidR="00CA203D">
        <w:rPr>
          <w:rFonts w:cstheme="minorHAnsi"/>
        </w:rPr>
        <w:t>January</w:t>
      </w:r>
      <w:r w:rsidR="005D2DC1">
        <w:rPr>
          <w:rFonts w:cstheme="minorHAnsi"/>
        </w:rPr>
        <w:t xml:space="preserve"> 202</w:t>
      </w:r>
      <w:r w:rsidR="00963F72">
        <w:rPr>
          <w:rFonts w:cstheme="minorHAnsi"/>
        </w:rPr>
        <w:t>6</w:t>
      </w:r>
      <w:r w:rsidR="005D2DC1">
        <w:rPr>
          <w:rFonts w:cstheme="minorHAnsi"/>
        </w:rPr>
        <w:t xml:space="preserve"> through </w:t>
      </w:r>
      <w:r w:rsidR="00794DA7">
        <w:rPr>
          <w:rFonts w:cstheme="minorHAnsi"/>
        </w:rPr>
        <w:t xml:space="preserve">30 </w:t>
      </w:r>
      <w:r w:rsidR="005D2DC1">
        <w:rPr>
          <w:rFonts w:cstheme="minorHAnsi"/>
        </w:rPr>
        <w:t>June 202</w:t>
      </w:r>
      <w:r w:rsidR="00963F72">
        <w:rPr>
          <w:rFonts w:cstheme="minorHAnsi"/>
        </w:rPr>
        <w:t>7</w:t>
      </w:r>
      <w:r w:rsidR="005D2DC1">
        <w:rPr>
          <w:rFonts w:cstheme="minorHAnsi"/>
        </w:rPr>
        <w:t xml:space="preserve"> to include the spring 202</w:t>
      </w:r>
      <w:r w:rsidR="00963F72">
        <w:rPr>
          <w:rFonts w:cstheme="minorHAnsi"/>
        </w:rPr>
        <w:t>7</w:t>
      </w:r>
      <w:r w:rsidR="00CA203D">
        <w:rPr>
          <w:rFonts w:cstheme="minorHAnsi"/>
        </w:rPr>
        <w:t xml:space="preserve"> leaf-off season.</w:t>
      </w:r>
      <w:r>
        <w:rPr>
          <w:rFonts w:cstheme="minorHAnsi"/>
        </w:rPr>
        <w:t xml:space="preserve"> </w:t>
      </w:r>
    </w:p>
    <w:p w14:paraId="6966D70C" w14:textId="77777777" w:rsidR="002E62B8" w:rsidRDefault="002E62B8" w:rsidP="00C02253">
      <w:pPr>
        <w:spacing w:after="0" w:line="240" w:lineRule="auto"/>
      </w:pPr>
    </w:p>
    <w:p w14:paraId="5ACE9D10" w14:textId="484608CC" w:rsidR="00122576" w:rsidRDefault="009155FE" w:rsidP="00226F69">
      <w:pPr>
        <w:spacing w:line="240" w:lineRule="auto"/>
      </w:pPr>
      <w:r>
        <w:rPr>
          <w:b/>
        </w:rPr>
        <w:t>H</w:t>
      </w:r>
      <w:r w:rsidR="00C33513" w:rsidRPr="00C33513">
        <w:rPr>
          <w:b/>
        </w:rPr>
        <w:t>ow can you participate?</w:t>
      </w:r>
      <w:r w:rsidR="00DC3E8B">
        <w:rPr>
          <w:b/>
        </w:rPr>
        <w:br/>
      </w:r>
      <w:r w:rsidR="006F5D5B">
        <w:t xml:space="preserve">Any organization can participate in </w:t>
      </w:r>
      <w:r w:rsidR="0002301A">
        <w:t>the Statewide Imagery Program</w:t>
      </w:r>
      <w:r w:rsidR="006F5D5B" w:rsidRPr="00B8574B">
        <w:t>.</w:t>
      </w:r>
      <w:r w:rsidR="00B83118" w:rsidRPr="00B8574B">
        <w:t xml:space="preserve">  </w:t>
      </w:r>
      <w:r w:rsidR="00B83118" w:rsidRPr="00B8574B">
        <w:rPr>
          <w:rFonts w:cstheme="minorHAnsi"/>
        </w:rPr>
        <w:t xml:space="preserve">A </w:t>
      </w:r>
      <w:hyperlink r:id="rId12" w:history="1">
        <w:r w:rsidR="00B83118" w:rsidRPr="00B8574B">
          <w:rPr>
            <w:rStyle w:val="Hyperlink"/>
            <w:rFonts w:cstheme="minorHAnsi"/>
          </w:rPr>
          <w:t>signed MOU</w:t>
        </w:r>
      </w:hyperlink>
      <w:r w:rsidR="00B83118" w:rsidRPr="00B8574B">
        <w:rPr>
          <w:rFonts w:cstheme="minorHAnsi"/>
        </w:rPr>
        <w:t xml:space="preserve"> that states the specifications and costs is all that is needed to participate in the program.</w:t>
      </w:r>
      <w:r w:rsidR="00EF1D90" w:rsidRPr="00B8574B">
        <w:rPr>
          <w:rFonts w:cstheme="minorHAnsi"/>
        </w:rPr>
        <w:t xml:space="preserve">  The MOU must be signed by </w:t>
      </w:r>
      <w:r w:rsidR="00EF1D90" w:rsidRPr="00B8574B">
        <w:rPr>
          <w:rFonts w:cstheme="minorHAnsi"/>
          <w:b/>
        </w:rPr>
        <w:t>March 15</w:t>
      </w:r>
      <w:r w:rsidR="00EF1D90" w:rsidRPr="00B8574B">
        <w:rPr>
          <w:rFonts w:cstheme="minorHAnsi"/>
        </w:rPr>
        <w:t xml:space="preserve"> of the flight season.</w:t>
      </w:r>
      <w:r w:rsidR="00B83118" w:rsidRPr="00B8574B">
        <w:rPr>
          <w:rFonts w:cstheme="minorHAnsi"/>
        </w:rPr>
        <w:t xml:space="preserve"> </w:t>
      </w:r>
      <w:r w:rsidR="006F5D5B" w:rsidRPr="00B8574B">
        <w:t xml:space="preserve"> For more information, contact one of the following program representatives:</w:t>
      </w:r>
    </w:p>
    <w:p w14:paraId="322F6BD7" w14:textId="77777777" w:rsidR="00B83118" w:rsidRDefault="00B83118" w:rsidP="00226F69">
      <w:pPr>
        <w:spacing w:line="240" w:lineRule="auto"/>
      </w:pPr>
    </w:p>
    <w:p w14:paraId="436C6786" w14:textId="31A9EECE" w:rsidR="00122576" w:rsidRDefault="005D6E66" w:rsidP="00226F69">
      <w:pPr>
        <w:spacing w:line="240" w:lineRule="auto"/>
      </w:pPr>
      <w:r>
        <w:br/>
      </w:r>
      <w:r w:rsidR="006F5D5B" w:rsidRPr="005D6E66">
        <w:rPr>
          <w:b/>
          <w:bCs/>
        </w:rPr>
        <w:t>Kurt Donaldson</w:t>
      </w:r>
      <w:r w:rsidR="006F5D5B">
        <w:t>, GISP</w:t>
      </w:r>
      <w:r>
        <w:t>, CFM</w:t>
      </w:r>
      <w:r w:rsidR="006F5D5B">
        <w:tab/>
      </w:r>
      <w:r w:rsidR="006F5D5B">
        <w:tab/>
      </w:r>
      <w:r w:rsidR="00EB11E5">
        <w:rPr>
          <w:b/>
          <w:bCs/>
        </w:rPr>
        <w:t>Craig Fry</w:t>
      </w:r>
      <w:r w:rsidR="006F5D5B">
        <w:t xml:space="preserve">, </w:t>
      </w:r>
      <w:r w:rsidR="00EB11E5">
        <w:t>CP</w:t>
      </w:r>
      <w:r w:rsidR="006F5D5B">
        <w:br/>
        <w:t>WVU GIS Technical Center</w:t>
      </w:r>
      <w:r w:rsidR="006F5D5B">
        <w:tab/>
      </w:r>
      <w:r w:rsidR="006F5D5B">
        <w:tab/>
      </w:r>
      <w:r w:rsidR="006F5D5B" w:rsidRPr="006F5D5B">
        <w:t>The Thrasher Group</w:t>
      </w:r>
      <w:r w:rsidR="00EB11E5">
        <w:t>, Inc.</w:t>
      </w:r>
      <w:r w:rsidR="006F5D5B">
        <w:br/>
        <w:t>304.293</w:t>
      </w:r>
      <w:r>
        <w:t>.</w:t>
      </w:r>
      <w:r w:rsidR="006F5D5B">
        <w:t>9467</w:t>
      </w:r>
      <w:r w:rsidR="006F5D5B">
        <w:tab/>
      </w:r>
      <w:r w:rsidR="006F5D5B">
        <w:tab/>
      </w:r>
      <w:r w:rsidR="006F5D5B">
        <w:tab/>
      </w:r>
      <w:r w:rsidR="006F5D5B">
        <w:tab/>
      </w:r>
      <w:r w:rsidR="00EB11E5">
        <w:t>724</w:t>
      </w:r>
      <w:r w:rsidR="00E534B5">
        <w:t>.</w:t>
      </w:r>
      <w:r w:rsidR="00EB11E5">
        <w:t>485</w:t>
      </w:r>
      <w:r w:rsidR="00E534B5">
        <w:t>.</w:t>
      </w:r>
      <w:r w:rsidR="00EB11E5">
        <w:t>7060</w:t>
      </w:r>
      <w:r w:rsidR="006F5D5B">
        <w:br/>
        <w:t>kdonalds@wvu.edu</w:t>
      </w:r>
      <w:r w:rsidR="006F5D5B">
        <w:tab/>
      </w:r>
      <w:r w:rsidR="006F5D5B">
        <w:tab/>
      </w:r>
      <w:r w:rsidR="006F5D5B">
        <w:tab/>
      </w:r>
      <w:r w:rsidR="00EB11E5" w:rsidRPr="00EB11E5">
        <w:t>CFry@thethrashergroup.com</w:t>
      </w:r>
    </w:p>
    <w:p w14:paraId="549BA2CE" w14:textId="77777777" w:rsidR="00B83118" w:rsidRDefault="00B83118">
      <w:pPr>
        <w:rPr>
          <w:rFonts w:ascii="Calibri" w:eastAsia="Times New Roman" w:hAnsi="Calibri" w:cs="Calibri"/>
          <w:b/>
          <w:bCs/>
          <w:color w:val="201F1E"/>
        </w:rPr>
      </w:pPr>
      <w:r>
        <w:rPr>
          <w:rFonts w:ascii="Calibri" w:hAnsi="Calibri" w:cs="Calibri"/>
          <w:b/>
          <w:bCs/>
          <w:color w:val="201F1E"/>
        </w:rPr>
        <w:br w:type="page"/>
      </w:r>
    </w:p>
    <w:p w14:paraId="34146813" w14:textId="3F071BBF" w:rsidR="00DC3E8B" w:rsidRPr="00DC3E8B" w:rsidRDefault="00DC3E8B" w:rsidP="00DC3E8B">
      <w:pPr>
        <w:pStyle w:val="NormalWeb"/>
        <w:shd w:val="clear" w:color="auto" w:fill="FFFFFF"/>
        <w:spacing w:before="0" w:beforeAutospacing="0" w:after="0" w:afterAutospacing="0"/>
        <w:rPr>
          <w:rFonts w:ascii="Calibri" w:hAnsi="Calibri" w:cs="Calibri"/>
          <w:b/>
          <w:bCs/>
          <w:color w:val="201F1E"/>
          <w:sz w:val="22"/>
          <w:szCs w:val="22"/>
        </w:rPr>
      </w:pPr>
      <w:proofErr w:type="gramStart"/>
      <w:r w:rsidRPr="00DC3E8B">
        <w:rPr>
          <w:rFonts w:ascii="Calibri" w:hAnsi="Calibri" w:cs="Calibri"/>
          <w:b/>
          <w:bCs/>
          <w:color w:val="201F1E"/>
          <w:sz w:val="22"/>
          <w:szCs w:val="22"/>
        </w:rPr>
        <w:lastRenderedPageBreak/>
        <w:t>View Aerial Imagery</w:t>
      </w:r>
      <w:proofErr w:type="gramEnd"/>
      <w:r>
        <w:rPr>
          <w:rFonts w:ascii="Calibri" w:hAnsi="Calibri" w:cs="Calibri"/>
          <w:b/>
          <w:bCs/>
          <w:color w:val="201F1E"/>
          <w:sz w:val="22"/>
          <w:szCs w:val="22"/>
        </w:rPr>
        <w:t xml:space="preserve"> Examples</w:t>
      </w:r>
    </w:p>
    <w:p w14:paraId="50F13E5E" w14:textId="66E813F2" w:rsidR="00DC3E8B" w:rsidRDefault="000373F1" w:rsidP="00DC3E8B">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You can review the </w:t>
      </w:r>
      <w:hyperlink r:id="rId13" w:history="1">
        <w:r w:rsidRPr="00D6164B">
          <w:rPr>
            <w:rStyle w:val="Hyperlink"/>
            <w:rFonts w:ascii="Calibri" w:hAnsi="Calibri" w:cs="Calibri"/>
            <w:sz w:val="22"/>
            <w:szCs w:val="22"/>
          </w:rPr>
          <w:t>aerial</w:t>
        </w:r>
        <w:r w:rsidR="00DC3E8B" w:rsidRPr="00D6164B">
          <w:rPr>
            <w:rStyle w:val="Hyperlink"/>
            <w:rFonts w:ascii="Calibri" w:hAnsi="Calibri" w:cs="Calibri"/>
            <w:sz w:val="22"/>
            <w:szCs w:val="22"/>
          </w:rPr>
          <w:t xml:space="preserve"> imagery</w:t>
        </w:r>
      </w:hyperlink>
      <w:r w:rsidR="00DC3E8B">
        <w:rPr>
          <w:rFonts w:ascii="Calibri" w:hAnsi="Calibri" w:cs="Calibri"/>
          <w:color w:val="201F1E"/>
          <w:sz w:val="22"/>
          <w:szCs w:val="22"/>
        </w:rPr>
        <w:t xml:space="preserve"> acquired via the State Contract by linking to </w:t>
      </w:r>
      <w:r w:rsidR="0002301A">
        <w:rPr>
          <w:rFonts w:ascii="Calibri" w:hAnsi="Calibri" w:cs="Calibri"/>
          <w:color w:val="201F1E"/>
          <w:sz w:val="22"/>
          <w:szCs w:val="22"/>
        </w:rPr>
        <w:t xml:space="preserve">the </w:t>
      </w:r>
      <w:r w:rsidR="00DC3E8B">
        <w:rPr>
          <w:rFonts w:ascii="Calibri" w:hAnsi="Calibri" w:cs="Calibri"/>
          <w:color w:val="201F1E"/>
          <w:sz w:val="22"/>
          <w:szCs w:val="22"/>
        </w:rPr>
        <w:t>statewide aerial imagery web service</w:t>
      </w:r>
      <w:r w:rsidR="0002301A">
        <w:rPr>
          <w:rFonts w:ascii="Calibri" w:hAnsi="Calibri" w:cs="Calibri"/>
          <w:color w:val="201F1E"/>
          <w:sz w:val="22"/>
          <w:szCs w:val="22"/>
        </w:rPr>
        <w:t xml:space="preserve"> below</w:t>
      </w:r>
      <w:r w:rsidR="00DC3E8B">
        <w:rPr>
          <w:rFonts w:ascii="Calibri" w:hAnsi="Calibri" w:cs="Calibri"/>
          <w:color w:val="201F1E"/>
          <w:sz w:val="22"/>
          <w:szCs w:val="22"/>
        </w:rPr>
        <w:t xml:space="preserve">.  </w:t>
      </w:r>
      <w:r w:rsidR="00D6164B">
        <w:rPr>
          <w:rFonts w:ascii="Calibri" w:hAnsi="Calibri" w:cs="Calibri"/>
          <w:color w:val="201F1E"/>
          <w:sz w:val="22"/>
          <w:szCs w:val="22"/>
        </w:rPr>
        <w:t xml:space="preserve">Refer to counties of </w:t>
      </w:r>
      <w:r w:rsidR="00D6164B" w:rsidRPr="00EF1D90">
        <w:rPr>
          <w:rFonts w:ascii="Calibri" w:hAnsi="Calibri" w:cs="Calibri"/>
          <w:color w:val="201F1E"/>
          <w:sz w:val="22"/>
          <w:szCs w:val="22"/>
        </w:rPr>
        <w:t xml:space="preserve">the </w:t>
      </w:r>
      <w:hyperlink r:id="rId14" w:history="1">
        <w:r w:rsidR="00D6164B" w:rsidRPr="00EF1D90">
          <w:rPr>
            <w:rStyle w:val="Hyperlink"/>
            <w:rFonts w:ascii="Calibri" w:hAnsi="Calibri" w:cs="Calibri"/>
            <w:sz w:val="22"/>
            <w:szCs w:val="22"/>
          </w:rPr>
          <w:t>vendor acquisition map</w:t>
        </w:r>
      </w:hyperlink>
      <w:r w:rsidR="00D6164B" w:rsidRPr="00EF1D90">
        <w:rPr>
          <w:rFonts w:ascii="Calibri" w:hAnsi="Calibri" w:cs="Calibri"/>
          <w:color w:val="201F1E"/>
          <w:sz w:val="22"/>
          <w:szCs w:val="22"/>
        </w:rPr>
        <w:t xml:space="preserve"> by</w:t>
      </w:r>
      <w:r w:rsidR="00D6164B">
        <w:rPr>
          <w:rFonts w:ascii="Calibri" w:hAnsi="Calibri" w:cs="Calibri"/>
          <w:color w:val="201F1E"/>
          <w:sz w:val="22"/>
          <w:szCs w:val="22"/>
        </w:rPr>
        <w:t xml:space="preserve"> The Thrasher Group, Inc.</w:t>
      </w:r>
    </w:p>
    <w:p w14:paraId="158129B3" w14:textId="11A3AD8D" w:rsidR="00EF1D90" w:rsidRDefault="00EF1D90" w:rsidP="0064490D">
      <w:pPr>
        <w:pStyle w:val="xmsonormal"/>
        <w:shd w:val="clear" w:color="auto" w:fill="FFFFFF"/>
        <w:spacing w:before="0" w:beforeAutospacing="0" w:after="0" w:afterAutospacing="0"/>
        <w:rPr>
          <w:rFonts w:ascii="Calibri" w:hAnsi="Calibri" w:cs="Calibri"/>
          <w:b/>
          <w:bCs/>
          <w:color w:val="201F1E"/>
          <w:sz w:val="22"/>
          <w:szCs w:val="22"/>
        </w:rPr>
      </w:pPr>
      <w:r w:rsidRPr="00B83118">
        <w:rPr>
          <w:rFonts w:asciiTheme="minorHAnsi" w:eastAsiaTheme="minorHAnsi" w:hAnsiTheme="minorHAnsi" w:cstheme="minorHAnsi"/>
          <w:noProof/>
          <w:sz w:val="16"/>
          <w:szCs w:val="22"/>
        </w:rPr>
        <w:drawing>
          <wp:anchor distT="0" distB="0" distL="114300" distR="114300" simplePos="0" relativeHeight="251660288" behindDoc="1" locked="0" layoutInCell="1" allowOverlap="1" wp14:anchorId="79B52E0B" wp14:editId="3D986000">
            <wp:simplePos x="0" y="0"/>
            <wp:positionH relativeFrom="column">
              <wp:posOffset>4524375</wp:posOffset>
            </wp:positionH>
            <wp:positionV relativeFrom="paragraph">
              <wp:posOffset>71755</wp:posOffset>
            </wp:positionV>
            <wp:extent cx="2026920" cy="1765300"/>
            <wp:effectExtent l="0" t="0" r="0" b="6350"/>
            <wp:wrapTight wrapText="bothSides">
              <wp:wrapPolygon edited="0">
                <wp:start x="0" y="0"/>
                <wp:lineTo x="0" y="21445"/>
                <wp:lineTo x="21316" y="21445"/>
                <wp:lineTo x="21316" y="0"/>
                <wp:lineTo x="0" y="0"/>
              </wp:wrapPolygon>
            </wp:wrapTight>
            <wp:docPr id="1" name="Picture 1" descr="C:\Users\kdonalds\AppData\Local\Microsoft\Windows\INetCache\Content.MSO\FB6046A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donalds\AppData\Local\Microsoft\Windows\INetCache\Content.MSO\FB6046AD.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6920" cy="176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20E321" w14:textId="6E26DDAC" w:rsidR="00EF1D90" w:rsidRDefault="00EF1D90" w:rsidP="00EF1D90">
      <w:pPr>
        <w:pStyle w:val="ListParagraph"/>
        <w:numPr>
          <w:ilvl w:val="1"/>
          <w:numId w:val="15"/>
        </w:numPr>
        <w:spacing w:after="0" w:line="240" w:lineRule="auto"/>
        <w:ind w:left="781"/>
        <w:rPr>
          <w:rFonts w:ascii="Calibri" w:hAnsi="Calibri" w:cs="Calibri"/>
        </w:rPr>
      </w:pPr>
      <w:hyperlink r:id="rId16" w:history="1">
        <w:r>
          <w:rPr>
            <w:rStyle w:val="Hyperlink"/>
            <w:rFonts w:ascii="Calibri" w:hAnsi="Calibri" w:cs="Calibri"/>
          </w:rPr>
          <w:t>County Aerial Imagery Year Acquired</w:t>
        </w:r>
      </w:hyperlink>
    </w:p>
    <w:p w14:paraId="1EB61978" w14:textId="78E2A21F" w:rsidR="00EF1D90" w:rsidRDefault="00EF1D90" w:rsidP="00EF1D90">
      <w:pPr>
        <w:pStyle w:val="ListParagraph"/>
        <w:numPr>
          <w:ilvl w:val="1"/>
          <w:numId w:val="15"/>
        </w:numPr>
        <w:spacing w:after="0" w:line="240" w:lineRule="auto"/>
        <w:ind w:left="781"/>
        <w:rPr>
          <w:rStyle w:val="Hyperlink"/>
          <w:rFonts w:ascii="Univers (WN)" w:hAnsi="Univers (WN)" w:cs="Times New Roman"/>
          <w:sz w:val="24"/>
          <w:szCs w:val="24"/>
        </w:rPr>
      </w:pPr>
      <w:hyperlink r:id="rId17" w:history="1">
        <w:r>
          <w:rPr>
            <w:rStyle w:val="Hyperlink"/>
            <w:rFonts w:ascii="Calibri" w:hAnsi="Calibri" w:cs="Calibri"/>
          </w:rPr>
          <w:t>County Aerial Imagery Resolution</w:t>
        </w:r>
      </w:hyperlink>
    </w:p>
    <w:p w14:paraId="4AFBD813" w14:textId="00884A64" w:rsidR="00EF1D90" w:rsidRDefault="00EF1D90" w:rsidP="00EF1D90">
      <w:pPr>
        <w:pStyle w:val="ListParagraph"/>
        <w:numPr>
          <w:ilvl w:val="1"/>
          <w:numId w:val="15"/>
        </w:numPr>
        <w:spacing w:after="0" w:line="240" w:lineRule="auto"/>
        <w:ind w:left="781"/>
      </w:pPr>
      <w:hyperlink r:id="rId18" w:history="1">
        <w:r>
          <w:rPr>
            <w:rStyle w:val="Hyperlink"/>
            <w:rFonts w:ascii="Calibri" w:hAnsi="Calibri" w:cs="Calibri"/>
          </w:rPr>
          <w:t>County Aerial Imagery Vendor</w:t>
        </w:r>
      </w:hyperlink>
      <w:r>
        <w:rPr>
          <w:rFonts w:ascii="Calibri" w:hAnsi="Calibri" w:cs="Calibri"/>
        </w:rPr>
        <w:t xml:space="preserve">  </w:t>
      </w:r>
    </w:p>
    <w:p w14:paraId="3A9D35AE" w14:textId="263D47CF" w:rsidR="00EF1D90" w:rsidRDefault="00EF1D90" w:rsidP="00EF1D90">
      <w:pPr>
        <w:pStyle w:val="ListParagraph"/>
        <w:numPr>
          <w:ilvl w:val="1"/>
          <w:numId w:val="15"/>
        </w:numPr>
        <w:spacing w:after="0" w:line="240" w:lineRule="auto"/>
        <w:ind w:left="781"/>
        <w:rPr>
          <w:rFonts w:ascii="Calibri" w:hAnsi="Calibri" w:cs="Calibri"/>
        </w:rPr>
      </w:pPr>
      <w:hyperlink r:id="rId19" w:history="1">
        <w:r>
          <w:rPr>
            <w:rStyle w:val="Hyperlink"/>
            <w:rFonts w:ascii="Calibri" w:hAnsi="Calibri" w:cs="Calibri"/>
          </w:rPr>
          <w:t>Resolution Comparison – Baseball Fence</w:t>
        </w:r>
      </w:hyperlink>
    </w:p>
    <w:p w14:paraId="3C2139D0" w14:textId="77777777" w:rsidR="00EF1D90" w:rsidRDefault="00EF1D90" w:rsidP="00EF1D90">
      <w:pPr>
        <w:pStyle w:val="ListParagraph"/>
        <w:numPr>
          <w:ilvl w:val="1"/>
          <w:numId w:val="15"/>
        </w:numPr>
        <w:spacing w:after="0" w:line="240" w:lineRule="auto"/>
        <w:ind w:left="781"/>
        <w:rPr>
          <w:rFonts w:ascii="Calibri" w:hAnsi="Calibri" w:cs="Calibri"/>
        </w:rPr>
      </w:pPr>
      <w:hyperlink r:id="rId20" w:history="1">
        <w:r>
          <w:rPr>
            <w:rStyle w:val="Hyperlink"/>
            <w:rFonts w:ascii="Calibri" w:hAnsi="Calibri" w:cs="Calibri"/>
          </w:rPr>
          <w:t>Resolution Comparison – WVU Coliseum</w:t>
        </w:r>
      </w:hyperlink>
    </w:p>
    <w:p w14:paraId="61B3C617" w14:textId="77777777" w:rsidR="00EF1D90" w:rsidRDefault="00EF1D90" w:rsidP="00EF1D90">
      <w:pPr>
        <w:pStyle w:val="ListParagraph"/>
        <w:numPr>
          <w:ilvl w:val="1"/>
          <w:numId w:val="15"/>
        </w:numPr>
        <w:spacing w:after="0" w:line="240" w:lineRule="auto"/>
        <w:ind w:left="781"/>
        <w:rPr>
          <w:rStyle w:val="Hyperlink"/>
          <w:rFonts w:ascii="Univers (WN)" w:hAnsi="Univers (WN)" w:cs="Times New Roman"/>
          <w:b/>
          <w:bCs/>
          <w:sz w:val="24"/>
          <w:szCs w:val="24"/>
        </w:rPr>
      </w:pPr>
      <w:hyperlink r:id="rId21" w:history="1">
        <w:r>
          <w:rPr>
            <w:rStyle w:val="Hyperlink"/>
            <w:rFonts w:ascii="Calibri" w:hAnsi="Calibri" w:cs="Calibri"/>
          </w:rPr>
          <w:t>Statewide Leaf-Off imagery web map service</w:t>
        </w:r>
      </w:hyperlink>
    </w:p>
    <w:p w14:paraId="48C33EEA" w14:textId="77777777" w:rsidR="00EF1D90" w:rsidRDefault="00EF1D90" w:rsidP="00EF1D90">
      <w:pPr>
        <w:pStyle w:val="ListParagraph"/>
        <w:numPr>
          <w:ilvl w:val="1"/>
          <w:numId w:val="15"/>
        </w:numPr>
        <w:spacing w:after="0" w:line="240" w:lineRule="auto"/>
        <w:ind w:left="781"/>
      </w:pPr>
      <w:hyperlink r:id="rId22" w:history="1">
        <w:r>
          <w:rPr>
            <w:rStyle w:val="Hyperlink"/>
            <w:rFonts w:ascii="Calibri" w:hAnsi="Calibri" w:cs="Calibri"/>
          </w:rPr>
          <w:t>Download County Aerial Imagery</w:t>
        </w:r>
      </w:hyperlink>
      <w:r>
        <w:rPr>
          <w:rStyle w:val="Hyperlink"/>
          <w:rFonts w:ascii="Calibri" w:hAnsi="Calibri" w:cs="Calibri"/>
        </w:rPr>
        <w:t xml:space="preserve"> </w:t>
      </w:r>
    </w:p>
    <w:p w14:paraId="72088DBA" w14:textId="77777777" w:rsidR="00EF1D90" w:rsidRDefault="00EF1D90" w:rsidP="0064490D">
      <w:pPr>
        <w:pStyle w:val="xmsonormal"/>
        <w:shd w:val="clear" w:color="auto" w:fill="FFFFFF"/>
        <w:spacing w:before="0" w:beforeAutospacing="0" w:after="0" w:afterAutospacing="0"/>
        <w:rPr>
          <w:rFonts w:ascii="Calibri" w:hAnsi="Calibri" w:cs="Calibri"/>
          <w:b/>
          <w:bCs/>
          <w:color w:val="201F1E"/>
          <w:sz w:val="22"/>
          <w:szCs w:val="22"/>
        </w:rPr>
      </w:pPr>
    </w:p>
    <w:p w14:paraId="659A2F0B" w14:textId="77777777" w:rsidR="00EF1D90" w:rsidRDefault="00EF1D90" w:rsidP="0064490D">
      <w:pPr>
        <w:pStyle w:val="xmsonormal"/>
        <w:shd w:val="clear" w:color="auto" w:fill="FFFFFF"/>
        <w:spacing w:before="0" w:beforeAutospacing="0" w:after="0" w:afterAutospacing="0"/>
        <w:rPr>
          <w:rFonts w:ascii="Calibri" w:hAnsi="Calibri" w:cs="Calibri"/>
          <w:b/>
          <w:bCs/>
          <w:color w:val="201F1E"/>
          <w:sz w:val="22"/>
          <w:szCs w:val="22"/>
        </w:rPr>
      </w:pPr>
    </w:p>
    <w:p w14:paraId="2692F94D" w14:textId="77777777" w:rsidR="00EF1D90" w:rsidRDefault="00EF1D90" w:rsidP="0064490D">
      <w:pPr>
        <w:pStyle w:val="xmsonormal"/>
        <w:shd w:val="clear" w:color="auto" w:fill="FFFFFF"/>
        <w:spacing w:before="0" w:beforeAutospacing="0" w:after="0" w:afterAutospacing="0"/>
        <w:rPr>
          <w:rFonts w:ascii="Calibri" w:hAnsi="Calibri" w:cs="Calibri"/>
          <w:b/>
          <w:bCs/>
          <w:color w:val="201F1E"/>
          <w:sz w:val="22"/>
          <w:szCs w:val="22"/>
        </w:rPr>
      </w:pPr>
    </w:p>
    <w:p w14:paraId="3152DBF6" w14:textId="77777777" w:rsidR="00EF1D90" w:rsidRDefault="00EF1D90" w:rsidP="0064490D">
      <w:pPr>
        <w:pStyle w:val="xmsonormal"/>
        <w:shd w:val="clear" w:color="auto" w:fill="FFFFFF"/>
        <w:spacing w:before="0" w:beforeAutospacing="0" w:after="0" w:afterAutospacing="0"/>
        <w:rPr>
          <w:rFonts w:ascii="Calibri" w:hAnsi="Calibri" w:cs="Calibri"/>
          <w:b/>
          <w:bCs/>
          <w:color w:val="201F1E"/>
          <w:sz w:val="22"/>
          <w:szCs w:val="22"/>
        </w:rPr>
      </w:pPr>
    </w:p>
    <w:p w14:paraId="7212ABE1" w14:textId="77777777" w:rsidR="00EF1D90" w:rsidRDefault="00EF1D90" w:rsidP="0064490D">
      <w:pPr>
        <w:pStyle w:val="xmsonormal"/>
        <w:shd w:val="clear" w:color="auto" w:fill="FFFFFF"/>
        <w:spacing w:before="0" w:beforeAutospacing="0" w:after="0" w:afterAutospacing="0"/>
        <w:rPr>
          <w:rFonts w:ascii="Calibri" w:hAnsi="Calibri" w:cs="Calibri"/>
          <w:b/>
          <w:bCs/>
          <w:color w:val="201F1E"/>
          <w:sz w:val="22"/>
          <w:szCs w:val="22"/>
        </w:rPr>
      </w:pPr>
    </w:p>
    <w:p w14:paraId="4D5967D9" w14:textId="3257EC58" w:rsidR="0064490D" w:rsidRPr="0064490D" w:rsidRDefault="0064490D" w:rsidP="0064490D">
      <w:pPr>
        <w:pStyle w:val="xmsonormal"/>
        <w:shd w:val="clear" w:color="auto" w:fill="FFFFFF"/>
        <w:spacing w:before="0" w:beforeAutospacing="0" w:after="0" w:afterAutospacing="0"/>
        <w:rPr>
          <w:rFonts w:ascii="Calibri" w:hAnsi="Calibri" w:cs="Calibri"/>
          <w:b/>
          <w:bCs/>
          <w:color w:val="201F1E"/>
          <w:sz w:val="22"/>
          <w:szCs w:val="22"/>
        </w:rPr>
      </w:pPr>
      <w:r w:rsidRPr="0064490D">
        <w:rPr>
          <w:rFonts w:ascii="Calibri" w:hAnsi="Calibri" w:cs="Calibri"/>
          <w:b/>
          <w:bCs/>
          <w:color w:val="201F1E"/>
          <w:sz w:val="22"/>
          <w:szCs w:val="22"/>
        </w:rPr>
        <w:t>Detailed Imagery Resolution</w:t>
      </w:r>
    </w:p>
    <w:p w14:paraId="20CB9643" w14:textId="3E0CAE0B" w:rsidR="00D6164B" w:rsidRDefault="0064490D" w:rsidP="00EF1D90">
      <w:pPr>
        <w:pStyle w:val="xmsonormal"/>
        <w:shd w:val="clear" w:color="auto" w:fill="FFFFFF"/>
        <w:spacing w:before="0" w:beforeAutospacing="0" w:after="0" w:afterAutospacing="0"/>
        <w:rPr>
          <w:rFonts w:cstheme="minorHAnsi"/>
          <w:b/>
          <w:u w:val="single"/>
        </w:rPr>
      </w:pPr>
      <w:r w:rsidRPr="00EF1D90">
        <w:rPr>
          <w:rFonts w:ascii="Calibri" w:hAnsi="Calibri" w:cs="Calibri"/>
          <w:color w:val="201F1E"/>
          <w:sz w:val="22"/>
          <w:szCs w:val="22"/>
        </w:rPr>
        <w:t xml:space="preserve">The </w:t>
      </w:r>
      <w:hyperlink r:id="rId23" w:history="1">
        <w:r w:rsidRPr="00EF1D90">
          <w:rPr>
            <w:rStyle w:val="Hyperlink"/>
            <w:rFonts w:ascii="Calibri" w:hAnsi="Calibri" w:cs="Calibri"/>
            <w:sz w:val="22"/>
            <w:szCs w:val="22"/>
          </w:rPr>
          <w:t>four-inch resolution imagery</w:t>
        </w:r>
      </w:hyperlink>
      <w:r w:rsidRPr="00EF1D90">
        <w:rPr>
          <w:rFonts w:ascii="Calibri" w:hAnsi="Calibri" w:cs="Calibri"/>
          <w:color w:val="201F1E"/>
          <w:sz w:val="22"/>
          <w:szCs w:val="22"/>
        </w:rPr>
        <w:t xml:space="preserve"> is</w:t>
      </w:r>
      <w:r>
        <w:rPr>
          <w:rFonts w:ascii="Calibri" w:hAnsi="Calibri" w:cs="Calibri"/>
          <w:color w:val="201F1E"/>
          <w:sz w:val="22"/>
          <w:szCs w:val="22"/>
        </w:rPr>
        <w:t xml:space="preserve"> high enough resolution to count cows on the imagery.</w:t>
      </w:r>
      <w:r w:rsidR="00D6164B">
        <w:rPr>
          <w:noProof/>
        </w:rPr>
        <w:drawing>
          <wp:anchor distT="0" distB="0" distL="114300" distR="114300" simplePos="0" relativeHeight="251659264" behindDoc="1" locked="0" layoutInCell="1" allowOverlap="1" wp14:anchorId="0986ECEF" wp14:editId="5EC4088F">
            <wp:simplePos x="0" y="0"/>
            <wp:positionH relativeFrom="margin">
              <wp:posOffset>0</wp:posOffset>
            </wp:positionH>
            <wp:positionV relativeFrom="paragraph">
              <wp:posOffset>310515</wp:posOffset>
            </wp:positionV>
            <wp:extent cx="6242050" cy="4704715"/>
            <wp:effectExtent l="0" t="0" r="6350" b="635"/>
            <wp:wrapTight wrapText="bothSides">
              <wp:wrapPolygon edited="0">
                <wp:start x="0" y="0"/>
                <wp:lineTo x="0" y="21515"/>
                <wp:lineTo x="21556" y="21515"/>
                <wp:lineTo x="21556" y="0"/>
                <wp:lineTo x="0" y="0"/>
              </wp:wrapPolygon>
            </wp:wrapTight>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004.png"/>
                    <pic:cNvPicPr/>
                  </pic:nvPicPr>
                  <pic:blipFill>
                    <a:blip r:embed="rId24">
                      <a:extLst>
                        <a:ext uri="{28A0092B-C50C-407E-A947-70E740481C1C}">
                          <a14:useLocalDpi xmlns:a14="http://schemas.microsoft.com/office/drawing/2010/main" val="0"/>
                        </a:ext>
                      </a:extLst>
                    </a:blip>
                    <a:stretch>
                      <a:fillRect/>
                    </a:stretch>
                  </pic:blipFill>
                  <pic:spPr>
                    <a:xfrm>
                      <a:off x="0" y="0"/>
                      <a:ext cx="6242050" cy="4704715"/>
                    </a:xfrm>
                    <a:prstGeom prst="rect">
                      <a:avLst/>
                    </a:prstGeom>
                  </pic:spPr>
                </pic:pic>
              </a:graphicData>
            </a:graphic>
            <wp14:sizeRelH relativeFrom="margin">
              <wp14:pctWidth>0</wp14:pctWidth>
            </wp14:sizeRelH>
            <wp14:sizeRelV relativeFrom="margin">
              <wp14:pctHeight>0</wp14:pctHeight>
            </wp14:sizeRelV>
          </wp:anchor>
        </w:drawing>
      </w:r>
    </w:p>
    <w:p w14:paraId="4A2A620B" w14:textId="77777777" w:rsidR="00EF1D90" w:rsidRDefault="00EF1D90">
      <w:pPr>
        <w:rPr>
          <w:rFonts w:cstheme="minorHAnsi"/>
          <w:b/>
          <w:u w:val="single"/>
        </w:rPr>
      </w:pPr>
      <w:r>
        <w:rPr>
          <w:rFonts w:cstheme="minorHAnsi"/>
          <w:b/>
          <w:u w:val="single"/>
        </w:rPr>
        <w:br w:type="page"/>
      </w:r>
    </w:p>
    <w:p w14:paraId="2A2AD814" w14:textId="7A87E35D" w:rsidR="005D6E66" w:rsidRPr="005D6E66" w:rsidRDefault="005D6E66" w:rsidP="005D6E66">
      <w:pPr>
        <w:pStyle w:val="ListParagraph"/>
        <w:tabs>
          <w:tab w:val="left" w:pos="360"/>
        </w:tabs>
        <w:spacing w:after="0" w:line="240" w:lineRule="auto"/>
        <w:jc w:val="center"/>
        <w:rPr>
          <w:rFonts w:cstheme="minorHAnsi"/>
          <w:b/>
          <w:u w:val="single"/>
        </w:rPr>
      </w:pPr>
      <w:r>
        <w:rPr>
          <w:rFonts w:cstheme="minorHAnsi"/>
          <w:b/>
          <w:u w:val="single"/>
        </w:rPr>
        <w:lastRenderedPageBreak/>
        <w:t xml:space="preserve">State Contract Aerial Imagery </w:t>
      </w:r>
      <w:r w:rsidRPr="005D6E66">
        <w:rPr>
          <w:rFonts w:cstheme="minorHAnsi"/>
          <w:b/>
          <w:u w:val="single"/>
        </w:rPr>
        <w:t>Pricing</w:t>
      </w:r>
    </w:p>
    <w:p w14:paraId="48B044BE" w14:textId="77777777" w:rsidR="005D6E66" w:rsidRDefault="005D6E66" w:rsidP="005D6E66">
      <w:pPr>
        <w:pStyle w:val="ListParagraph"/>
        <w:tabs>
          <w:tab w:val="left" w:pos="360"/>
        </w:tabs>
        <w:spacing w:after="0" w:line="240" w:lineRule="auto"/>
        <w:jc w:val="center"/>
        <w:rPr>
          <w:rFonts w:ascii="Arial Narrow" w:hAnsi="Arial Narrow"/>
          <w:b/>
          <w:sz w:val="20"/>
          <w:szCs w:val="20"/>
          <w:u w:val="single"/>
        </w:rPr>
      </w:pPr>
    </w:p>
    <w:p w14:paraId="5C1D92DB" w14:textId="35407839" w:rsidR="005D6E66" w:rsidRDefault="005D6E66" w:rsidP="005D6E66">
      <w:pPr>
        <w:pStyle w:val="ListParagraph"/>
        <w:tabs>
          <w:tab w:val="left" w:pos="360"/>
        </w:tabs>
        <w:spacing w:after="0" w:line="240" w:lineRule="auto"/>
        <w:rPr>
          <w:rFonts w:ascii="Arial Narrow" w:hAnsi="Arial Narrow"/>
          <w:sz w:val="20"/>
          <w:szCs w:val="20"/>
        </w:rPr>
      </w:pPr>
    </w:p>
    <w:p w14:paraId="747CCD71" w14:textId="24953534" w:rsidR="005D6E66" w:rsidRPr="0002301A" w:rsidRDefault="005D6E66" w:rsidP="005D6E66">
      <w:pPr>
        <w:spacing w:line="240" w:lineRule="auto"/>
        <w:rPr>
          <w:sz w:val="26"/>
          <w:szCs w:val="26"/>
        </w:rPr>
      </w:pPr>
      <w:r w:rsidRPr="0002301A">
        <w:rPr>
          <w:sz w:val="26"/>
          <w:szCs w:val="26"/>
          <w:highlight w:val="yellow"/>
        </w:rPr>
        <w:t>AERIAL IMAGERY PRICING</w:t>
      </w:r>
      <w:r w:rsidR="0060675B">
        <w:rPr>
          <w:sz w:val="26"/>
          <w:szCs w:val="26"/>
        </w:rPr>
        <w:t xml:space="preserve"> Effective July 1, 202</w:t>
      </w:r>
      <w:r w:rsidR="00963F72">
        <w:rPr>
          <w:sz w:val="26"/>
          <w:szCs w:val="26"/>
        </w:rPr>
        <w:t>6</w:t>
      </w:r>
      <w:r w:rsidR="0060675B">
        <w:rPr>
          <w:sz w:val="26"/>
          <w:szCs w:val="26"/>
        </w:rPr>
        <w:t xml:space="preserve"> – June 30, 202</w:t>
      </w:r>
      <w:r w:rsidR="00963F72">
        <w:rPr>
          <w:sz w:val="26"/>
          <w:szCs w:val="26"/>
        </w:rPr>
        <w:t>7</w:t>
      </w:r>
    </w:p>
    <w:p w14:paraId="33418AF6" w14:textId="77777777" w:rsidR="005D6E66" w:rsidRDefault="005D6E66" w:rsidP="005D6E66">
      <w:pPr>
        <w:pStyle w:val="ListParagraph"/>
        <w:tabs>
          <w:tab w:val="left" w:pos="360"/>
        </w:tabs>
        <w:spacing w:after="0" w:line="240" w:lineRule="auto"/>
        <w:rPr>
          <w:rFonts w:ascii="Arial Narrow" w:hAnsi="Arial Narrow"/>
          <w:sz w:val="20"/>
          <w:szCs w:val="20"/>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1260"/>
        <w:gridCol w:w="1170"/>
        <w:gridCol w:w="1170"/>
        <w:gridCol w:w="2880"/>
      </w:tblGrid>
      <w:tr w:rsidR="005D6E66" w:rsidRPr="00C33513" w14:paraId="5245F81D" w14:textId="77777777" w:rsidTr="0002301A">
        <w:trPr>
          <w:trHeight w:val="290"/>
        </w:trPr>
        <w:tc>
          <w:tcPr>
            <w:tcW w:w="2605" w:type="dxa"/>
            <w:shd w:val="clear" w:color="auto" w:fill="2F5496" w:themeFill="accent1" w:themeFillShade="BF"/>
            <w:vAlign w:val="bottom"/>
            <w:hideMark/>
          </w:tcPr>
          <w:p w14:paraId="7597BF96" w14:textId="77777777" w:rsidR="005D6E66" w:rsidRPr="00304001" w:rsidRDefault="005D6E66" w:rsidP="0002301A">
            <w:pPr>
              <w:spacing w:after="0" w:line="240" w:lineRule="auto"/>
              <w:rPr>
                <w:rFonts w:eastAsia="Times New Roman" w:cs="Calibri"/>
                <w:b/>
                <w:color w:val="FFFFFF" w:themeColor="background1"/>
              </w:rPr>
            </w:pPr>
            <w:r>
              <w:rPr>
                <w:rFonts w:eastAsia="Times New Roman" w:cs="Calibri"/>
                <w:b/>
                <w:color w:val="FFFFFF" w:themeColor="background1"/>
              </w:rPr>
              <w:t>Pixel Resolution</w:t>
            </w:r>
            <w:r>
              <w:rPr>
                <w:rFonts w:eastAsia="Times New Roman" w:cs="Calibri"/>
                <w:b/>
                <w:color w:val="FFFFFF" w:themeColor="background1"/>
              </w:rPr>
              <w:br/>
              <w:t xml:space="preserve"> (Detail Level)</w:t>
            </w:r>
          </w:p>
        </w:tc>
        <w:tc>
          <w:tcPr>
            <w:tcW w:w="1260" w:type="dxa"/>
            <w:shd w:val="clear" w:color="auto" w:fill="2F5496" w:themeFill="accent1" w:themeFillShade="BF"/>
            <w:vAlign w:val="center"/>
            <w:hideMark/>
          </w:tcPr>
          <w:p w14:paraId="599DCA23" w14:textId="77777777" w:rsidR="005D6E66" w:rsidRPr="00304001" w:rsidRDefault="005D6E66" w:rsidP="0002301A">
            <w:pPr>
              <w:spacing w:after="0" w:line="240" w:lineRule="auto"/>
              <w:jc w:val="center"/>
              <w:rPr>
                <w:rFonts w:eastAsia="Times New Roman" w:cs="Calibri"/>
                <w:b/>
                <w:bCs/>
                <w:color w:val="FFFFFF" w:themeColor="background1"/>
              </w:rPr>
            </w:pPr>
            <w:r w:rsidRPr="00304001">
              <w:rPr>
                <w:rFonts w:eastAsia="Times New Roman" w:cs="Calibri"/>
                <w:b/>
                <w:bCs/>
                <w:color w:val="FFFFFF" w:themeColor="background1"/>
              </w:rPr>
              <w:t>3</w:t>
            </w:r>
            <w:r>
              <w:rPr>
                <w:rFonts w:eastAsia="Times New Roman" w:cs="Calibri"/>
                <w:b/>
                <w:bCs/>
                <w:color w:val="FFFFFF" w:themeColor="background1"/>
              </w:rPr>
              <w:t>-inch</w:t>
            </w:r>
          </w:p>
        </w:tc>
        <w:tc>
          <w:tcPr>
            <w:tcW w:w="1170" w:type="dxa"/>
            <w:shd w:val="clear" w:color="auto" w:fill="2F5496" w:themeFill="accent1" w:themeFillShade="BF"/>
            <w:vAlign w:val="center"/>
          </w:tcPr>
          <w:p w14:paraId="1560893E" w14:textId="77777777" w:rsidR="005D6E66" w:rsidRPr="00304001" w:rsidRDefault="005D6E66" w:rsidP="0002301A">
            <w:pPr>
              <w:spacing w:after="0" w:line="240" w:lineRule="auto"/>
              <w:jc w:val="center"/>
              <w:rPr>
                <w:rFonts w:eastAsia="Times New Roman" w:cs="Calibri"/>
                <w:b/>
                <w:bCs/>
                <w:color w:val="FFFFFF" w:themeColor="background1"/>
              </w:rPr>
            </w:pPr>
            <w:r w:rsidRPr="00304001">
              <w:rPr>
                <w:rFonts w:eastAsia="Times New Roman" w:cs="Calibri"/>
                <w:b/>
                <w:bCs/>
                <w:color w:val="FFFFFF" w:themeColor="background1"/>
              </w:rPr>
              <w:t>4</w:t>
            </w:r>
            <w:r>
              <w:rPr>
                <w:rFonts w:eastAsia="Times New Roman" w:cs="Calibri"/>
                <w:b/>
                <w:bCs/>
                <w:color w:val="FFFFFF" w:themeColor="background1"/>
              </w:rPr>
              <w:t>-inch</w:t>
            </w:r>
          </w:p>
        </w:tc>
        <w:tc>
          <w:tcPr>
            <w:tcW w:w="1170" w:type="dxa"/>
            <w:shd w:val="clear" w:color="auto" w:fill="2F5496" w:themeFill="accent1" w:themeFillShade="BF"/>
            <w:vAlign w:val="center"/>
          </w:tcPr>
          <w:p w14:paraId="337DD1E9" w14:textId="77777777" w:rsidR="005D6E66" w:rsidRPr="00304001" w:rsidRDefault="005D6E66" w:rsidP="0002301A">
            <w:pPr>
              <w:spacing w:after="0" w:line="240" w:lineRule="auto"/>
              <w:jc w:val="center"/>
              <w:rPr>
                <w:rFonts w:eastAsia="Times New Roman" w:cs="Calibri"/>
                <w:b/>
                <w:bCs/>
                <w:color w:val="FFFFFF" w:themeColor="background1"/>
              </w:rPr>
            </w:pPr>
            <w:r w:rsidRPr="00304001">
              <w:rPr>
                <w:rFonts w:eastAsia="Times New Roman" w:cs="Calibri"/>
                <w:b/>
                <w:bCs/>
                <w:color w:val="FFFFFF" w:themeColor="background1"/>
              </w:rPr>
              <w:t>6</w:t>
            </w:r>
            <w:r>
              <w:rPr>
                <w:rFonts w:eastAsia="Times New Roman" w:cs="Calibri"/>
                <w:b/>
                <w:bCs/>
                <w:color w:val="FFFFFF" w:themeColor="background1"/>
              </w:rPr>
              <w:t>-inch</w:t>
            </w:r>
          </w:p>
        </w:tc>
        <w:tc>
          <w:tcPr>
            <w:tcW w:w="2880" w:type="dxa"/>
            <w:shd w:val="clear" w:color="auto" w:fill="2F5496" w:themeFill="accent1" w:themeFillShade="BF"/>
            <w:vAlign w:val="center"/>
          </w:tcPr>
          <w:p w14:paraId="7CEAAEEF" w14:textId="77777777" w:rsidR="005D6E66" w:rsidRPr="00304001" w:rsidRDefault="005D6E66" w:rsidP="0002301A">
            <w:pPr>
              <w:spacing w:after="0" w:line="240" w:lineRule="auto"/>
              <w:jc w:val="center"/>
              <w:rPr>
                <w:rFonts w:eastAsia="Times New Roman" w:cs="Calibri"/>
                <w:b/>
                <w:bCs/>
                <w:color w:val="FFFFFF" w:themeColor="background1"/>
              </w:rPr>
            </w:pPr>
            <w:r>
              <w:rPr>
                <w:rFonts w:eastAsia="Times New Roman" w:cs="Calibri"/>
                <w:b/>
                <w:bCs/>
                <w:color w:val="FFFFFF" w:themeColor="background1"/>
              </w:rPr>
              <w:t>12-inch</w:t>
            </w:r>
          </w:p>
        </w:tc>
      </w:tr>
      <w:tr w:rsidR="005D6E66" w:rsidRPr="00C33513" w14:paraId="27E10932" w14:textId="77777777" w:rsidTr="0002301A">
        <w:trPr>
          <w:trHeight w:val="290"/>
        </w:trPr>
        <w:tc>
          <w:tcPr>
            <w:tcW w:w="2605" w:type="dxa"/>
            <w:vAlign w:val="bottom"/>
            <w:hideMark/>
          </w:tcPr>
          <w:p w14:paraId="614C62F3" w14:textId="77777777" w:rsidR="005D6E66" w:rsidRPr="00304001" w:rsidRDefault="005D6E66" w:rsidP="0002301A">
            <w:pPr>
              <w:spacing w:after="0" w:line="240" w:lineRule="auto"/>
              <w:rPr>
                <w:rFonts w:eastAsia="Times New Roman" w:cs="Calibri"/>
                <w:color w:val="000000"/>
                <w:sz w:val="20"/>
                <w:szCs w:val="20"/>
              </w:rPr>
            </w:pPr>
            <w:r w:rsidRPr="00304001">
              <w:rPr>
                <w:rFonts w:eastAsia="Times New Roman" w:cs="Calibri"/>
                <w:color w:val="000000"/>
                <w:sz w:val="20"/>
                <w:szCs w:val="20"/>
              </w:rPr>
              <w:t>Cost per square mile</w:t>
            </w:r>
          </w:p>
        </w:tc>
        <w:tc>
          <w:tcPr>
            <w:tcW w:w="1260" w:type="dxa"/>
            <w:noWrap/>
            <w:vAlign w:val="center"/>
            <w:hideMark/>
          </w:tcPr>
          <w:p w14:paraId="4A7CEC21" w14:textId="064A2F03" w:rsidR="005D6E66" w:rsidRPr="00477454" w:rsidRDefault="005D6E66" w:rsidP="008A4713">
            <w:pPr>
              <w:spacing w:after="0" w:line="240" w:lineRule="auto"/>
              <w:jc w:val="center"/>
              <w:rPr>
                <w:rFonts w:eastAsia="Times New Roman" w:cs="Calibri"/>
                <w:b/>
                <w:color w:val="000000"/>
                <w:sz w:val="20"/>
                <w:szCs w:val="20"/>
              </w:rPr>
            </w:pPr>
            <w:r w:rsidRPr="00477454">
              <w:rPr>
                <w:rFonts w:eastAsia="Times New Roman" w:cs="Calibri"/>
                <w:b/>
                <w:color w:val="000000"/>
                <w:sz w:val="20"/>
                <w:szCs w:val="20"/>
              </w:rPr>
              <w:t>$</w:t>
            </w:r>
            <w:r w:rsidR="00AB0928">
              <w:rPr>
                <w:rFonts w:eastAsia="Times New Roman" w:cs="Calibri"/>
                <w:b/>
                <w:color w:val="000000"/>
                <w:sz w:val="20"/>
                <w:szCs w:val="20"/>
              </w:rPr>
              <w:t>1</w:t>
            </w:r>
            <w:r w:rsidR="00963F72">
              <w:rPr>
                <w:rFonts w:eastAsia="Times New Roman" w:cs="Calibri"/>
                <w:b/>
                <w:color w:val="000000"/>
                <w:sz w:val="20"/>
                <w:szCs w:val="20"/>
              </w:rPr>
              <w:t>11</w:t>
            </w:r>
          </w:p>
        </w:tc>
        <w:tc>
          <w:tcPr>
            <w:tcW w:w="1170" w:type="dxa"/>
            <w:vAlign w:val="center"/>
          </w:tcPr>
          <w:p w14:paraId="357B7E63" w14:textId="31BD66E8" w:rsidR="005D6E66" w:rsidRPr="00477454" w:rsidRDefault="005D6E66" w:rsidP="008A4713">
            <w:pPr>
              <w:spacing w:after="0" w:line="240" w:lineRule="auto"/>
              <w:jc w:val="center"/>
              <w:rPr>
                <w:rFonts w:eastAsia="Times New Roman" w:cs="Calibri"/>
                <w:b/>
                <w:color w:val="000000"/>
                <w:sz w:val="20"/>
                <w:szCs w:val="20"/>
              </w:rPr>
            </w:pPr>
            <w:r w:rsidRPr="00477454">
              <w:rPr>
                <w:rFonts w:eastAsia="Times New Roman" w:cs="Calibri"/>
                <w:b/>
                <w:color w:val="000000"/>
                <w:sz w:val="20"/>
                <w:szCs w:val="20"/>
              </w:rPr>
              <w:t>$</w:t>
            </w:r>
            <w:r w:rsidR="00963F72">
              <w:rPr>
                <w:rFonts w:eastAsia="Times New Roman" w:cs="Calibri"/>
                <w:b/>
                <w:color w:val="000000"/>
                <w:sz w:val="20"/>
                <w:szCs w:val="20"/>
              </w:rPr>
              <w:t>81</w:t>
            </w:r>
          </w:p>
        </w:tc>
        <w:tc>
          <w:tcPr>
            <w:tcW w:w="1170" w:type="dxa"/>
            <w:vAlign w:val="center"/>
          </w:tcPr>
          <w:p w14:paraId="5DAC71FB" w14:textId="6BE605DA" w:rsidR="005D6E66" w:rsidRPr="00477454" w:rsidRDefault="005D6E66" w:rsidP="008A4713">
            <w:pPr>
              <w:spacing w:after="0" w:line="240" w:lineRule="auto"/>
              <w:jc w:val="center"/>
              <w:rPr>
                <w:rFonts w:eastAsia="Times New Roman" w:cs="Calibri"/>
                <w:b/>
                <w:color w:val="000000"/>
                <w:sz w:val="20"/>
                <w:szCs w:val="20"/>
              </w:rPr>
            </w:pPr>
            <w:r w:rsidRPr="00477454">
              <w:rPr>
                <w:rFonts w:eastAsia="Times New Roman" w:cs="Calibri"/>
                <w:b/>
                <w:color w:val="000000"/>
                <w:sz w:val="20"/>
                <w:szCs w:val="20"/>
              </w:rPr>
              <w:t>$</w:t>
            </w:r>
            <w:r w:rsidR="00AB0928">
              <w:rPr>
                <w:rFonts w:eastAsia="Times New Roman" w:cs="Calibri"/>
                <w:b/>
                <w:color w:val="000000"/>
                <w:sz w:val="20"/>
                <w:szCs w:val="20"/>
              </w:rPr>
              <w:t>6</w:t>
            </w:r>
            <w:r w:rsidR="00963F72">
              <w:rPr>
                <w:rFonts w:eastAsia="Times New Roman" w:cs="Calibri"/>
                <w:b/>
                <w:color w:val="000000"/>
                <w:sz w:val="20"/>
                <w:szCs w:val="20"/>
              </w:rPr>
              <w:t>5</w:t>
            </w:r>
          </w:p>
        </w:tc>
        <w:tc>
          <w:tcPr>
            <w:tcW w:w="2880" w:type="dxa"/>
            <w:vAlign w:val="center"/>
          </w:tcPr>
          <w:p w14:paraId="3B9D981B" w14:textId="348E393A" w:rsidR="005D6E66" w:rsidRPr="00477454" w:rsidRDefault="005D6E66" w:rsidP="008A4713">
            <w:pPr>
              <w:spacing w:after="0" w:line="240" w:lineRule="auto"/>
              <w:jc w:val="center"/>
              <w:rPr>
                <w:rFonts w:eastAsia="Times New Roman" w:cs="Calibri"/>
                <w:b/>
                <w:color w:val="000000"/>
                <w:sz w:val="20"/>
                <w:szCs w:val="20"/>
              </w:rPr>
            </w:pPr>
            <w:r w:rsidRPr="00477454">
              <w:rPr>
                <w:rFonts w:eastAsia="Times New Roman" w:cs="Calibri"/>
                <w:b/>
                <w:color w:val="000000"/>
                <w:sz w:val="20"/>
                <w:szCs w:val="20"/>
              </w:rPr>
              <w:t>$</w:t>
            </w:r>
            <w:r w:rsidR="00AB0928">
              <w:rPr>
                <w:rFonts w:eastAsia="Times New Roman" w:cs="Calibri"/>
                <w:b/>
                <w:color w:val="000000"/>
                <w:sz w:val="20"/>
                <w:szCs w:val="20"/>
              </w:rPr>
              <w:t>4</w:t>
            </w:r>
            <w:r w:rsidR="00963F72">
              <w:rPr>
                <w:rFonts w:eastAsia="Times New Roman" w:cs="Calibri"/>
                <w:b/>
                <w:color w:val="000000"/>
                <w:sz w:val="20"/>
                <w:szCs w:val="20"/>
              </w:rPr>
              <w:t>4</w:t>
            </w:r>
          </w:p>
        </w:tc>
      </w:tr>
      <w:tr w:rsidR="005D6E66" w:rsidRPr="00C33513" w14:paraId="6702E34A" w14:textId="77777777" w:rsidTr="0002301A">
        <w:trPr>
          <w:trHeight w:val="290"/>
        </w:trPr>
        <w:tc>
          <w:tcPr>
            <w:tcW w:w="2605" w:type="dxa"/>
            <w:vAlign w:val="bottom"/>
          </w:tcPr>
          <w:p w14:paraId="7F2A7E47" w14:textId="77777777" w:rsidR="005D6E66" w:rsidRPr="00304001" w:rsidRDefault="005D6E66" w:rsidP="0002301A">
            <w:pPr>
              <w:spacing w:after="0" w:line="240" w:lineRule="auto"/>
              <w:rPr>
                <w:rFonts w:eastAsia="Times New Roman" w:cs="Calibri"/>
                <w:color w:val="000000"/>
                <w:sz w:val="20"/>
                <w:szCs w:val="20"/>
              </w:rPr>
            </w:pPr>
            <w:r w:rsidRPr="00304001">
              <w:rPr>
                <w:rFonts w:eastAsia="Times New Roman" w:cs="Calibri"/>
                <w:color w:val="000000"/>
                <w:sz w:val="20"/>
                <w:szCs w:val="20"/>
              </w:rPr>
              <w:t>Map Scale</w:t>
            </w:r>
          </w:p>
        </w:tc>
        <w:tc>
          <w:tcPr>
            <w:tcW w:w="1260" w:type="dxa"/>
            <w:noWrap/>
            <w:vAlign w:val="center"/>
          </w:tcPr>
          <w:p w14:paraId="1C3B7610" w14:textId="77777777" w:rsidR="005D6E66" w:rsidRPr="00304001" w:rsidRDefault="005D6E66" w:rsidP="0002301A">
            <w:pPr>
              <w:spacing w:after="0" w:line="240" w:lineRule="auto"/>
              <w:jc w:val="center"/>
              <w:rPr>
                <w:rFonts w:eastAsia="Times New Roman" w:cs="Calibri"/>
                <w:color w:val="000000"/>
                <w:sz w:val="20"/>
                <w:szCs w:val="20"/>
              </w:rPr>
            </w:pPr>
            <w:r w:rsidRPr="00795853">
              <w:rPr>
                <w:rFonts w:cstheme="minorHAnsi"/>
                <w:sz w:val="20"/>
                <w:szCs w:val="20"/>
              </w:rPr>
              <w:t xml:space="preserve">1” = </w:t>
            </w:r>
            <w:r>
              <w:rPr>
                <w:rFonts w:cstheme="minorHAnsi"/>
                <w:sz w:val="20"/>
                <w:szCs w:val="20"/>
              </w:rPr>
              <w:t>50</w:t>
            </w:r>
            <w:r w:rsidRPr="00795853">
              <w:rPr>
                <w:rFonts w:cstheme="minorHAnsi"/>
                <w:sz w:val="20"/>
                <w:szCs w:val="20"/>
              </w:rPr>
              <w:t>’</w:t>
            </w:r>
          </w:p>
        </w:tc>
        <w:tc>
          <w:tcPr>
            <w:tcW w:w="1170" w:type="dxa"/>
            <w:vAlign w:val="center"/>
          </w:tcPr>
          <w:p w14:paraId="302CF87D" w14:textId="77777777" w:rsidR="005D6E66" w:rsidRPr="00795853" w:rsidRDefault="005D6E66" w:rsidP="0002301A">
            <w:pPr>
              <w:spacing w:after="0" w:line="240" w:lineRule="auto"/>
              <w:jc w:val="center"/>
              <w:rPr>
                <w:rFonts w:cstheme="minorHAnsi"/>
                <w:sz w:val="20"/>
                <w:szCs w:val="20"/>
              </w:rPr>
            </w:pPr>
            <w:r w:rsidRPr="00795853">
              <w:rPr>
                <w:rFonts w:cstheme="minorHAnsi"/>
                <w:sz w:val="20"/>
                <w:szCs w:val="20"/>
              </w:rPr>
              <w:t xml:space="preserve">1” = </w:t>
            </w:r>
            <w:r>
              <w:rPr>
                <w:rFonts w:cstheme="minorHAnsi"/>
                <w:sz w:val="20"/>
                <w:szCs w:val="20"/>
              </w:rPr>
              <w:t>67</w:t>
            </w:r>
            <w:r w:rsidRPr="00795853">
              <w:rPr>
                <w:rFonts w:cstheme="minorHAnsi"/>
                <w:sz w:val="20"/>
                <w:szCs w:val="20"/>
              </w:rPr>
              <w:t>’</w:t>
            </w:r>
          </w:p>
        </w:tc>
        <w:tc>
          <w:tcPr>
            <w:tcW w:w="1170" w:type="dxa"/>
            <w:vAlign w:val="center"/>
          </w:tcPr>
          <w:p w14:paraId="4845A17C" w14:textId="77777777" w:rsidR="005D6E66" w:rsidRPr="00795853" w:rsidRDefault="005D6E66" w:rsidP="0002301A">
            <w:pPr>
              <w:spacing w:after="0" w:line="240" w:lineRule="auto"/>
              <w:jc w:val="center"/>
              <w:rPr>
                <w:rFonts w:cstheme="minorHAnsi"/>
                <w:sz w:val="20"/>
                <w:szCs w:val="20"/>
              </w:rPr>
            </w:pPr>
            <w:r w:rsidRPr="00795853">
              <w:rPr>
                <w:rFonts w:cstheme="minorHAnsi"/>
                <w:sz w:val="20"/>
                <w:szCs w:val="20"/>
              </w:rPr>
              <w:t>1” = 100’</w:t>
            </w:r>
          </w:p>
        </w:tc>
        <w:tc>
          <w:tcPr>
            <w:tcW w:w="2880" w:type="dxa"/>
            <w:vAlign w:val="center"/>
          </w:tcPr>
          <w:p w14:paraId="3250F63A" w14:textId="77777777" w:rsidR="005D6E66" w:rsidRPr="00795853" w:rsidRDefault="005D6E66" w:rsidP="0002301A">
            <w:pPr>
              <w:spacing w:after="0" w:line="240" w:lineRule="auto"/>
              <w:jc w:val="center"/>
              <w:rPr>
                <w:rFonts w:cstheme="minorHAnsi"/>
                <w:sz w:val="20"/>
                <w:szCs w:val="20"/>
              </w:rPr>
            </w:pPr>
            <w:r w:rsidRPr="00795853">
              <w:rPr>
                <w:sz w:val="20"/>
                <w:szCs w:val="20"/>
              </w:rPr>
              <w:t>1” = 200’</w:t>
            </w:r>
          </w:p>
        </w:tc>
      </w:tr>
      <w:tr w:rsidR="005D6E66" w:rsidRPr="00C33513" w14:paraId="3CEA6BD2" w14:textId="77777777" w:rsidTr="0002301A">
        <w:trPr>
          <w:trHeight w:val="290"/>
        </w:trPr>
        <w:tc>
          <w:tcPr>
            <w:tcW w:w="2605" w:type="dxa"/>
            <w:vAlign w:val="bottom"/>
          </w:tcPr>
          <w:p w14:paraId="74D66E03" w14:textId="77777777" w:rsidR="005D6E66" w:rsidRPr="00304001" w:rsidRDefault="005D6E66" w:rsidP="0002301A">
            <w:pPr>
              <w:spacing w:after="0" w:line="240" w:lineRule="auto"/>
              <w:rPr>
                <w:rFonts w:eastAsia="Times New Roman" w:cs="Calibri"/>
                <w:color w:val="000000"/>
                <w:sz w:val="20"/>
                <w:szCs w:val="20"/>
              </w:rPr>
            </w:pPr>
            <w:r w:rsidRPr="00304001">
              <w:rPr>
                <w:rFonts w:eastAsia="Times New Roman" w:cs="Calibri"/>
                <w:color w:val="000000"/>
                <w:sz w:val="20"/>
                <w:szCs w:val="20"/>
              </w:rPr>
              <w:t>Horizontal Accuracy</w:t>
            </w:r>
            <w:r>
              <w:rPr>
                <w:rFonts w:eastAsia="Times New Roman" w:cs="Calibri"/>
                <w:color w:val="000000"/>
                <w:sz w:val="20"/>
                <w:szCs w:val="20"/>
              </w:rPr>
              <w:br/>
              <w:t xml:space="preserve"> (ASPRS 1)</w:t>
            </w:r>
          </w:p>
        </w:tc>
        <w:tc>
          <w:tcPr>
            <w:tcW w:w="1260" w:type="dxa"/>
            <w:noWrap/>
            <w:vAlign w:val="center"/>
          </w:tcPr>
          <w:p w14:paraId="61476B04" w14:textId="77777777" w:rsidR="005D6E66" w:rsidRPr="00AA44DE" w:rsidRDefault="005D6E66" w:rsidP="0002301A">
            <w:pPr>
              <w:spacing w:after="0" w:line="240" w:lineRule="auto"/>
              <w:jc w:val="center"/>
              <w:rPr>
                <w:rFonts w:eastAsia="Times New Roman" w:cs="Calibri"/>
                <w:color w:val="000000"/>
                <w:sz w:val="20"/>
                <w:szCs w:val="20"/>
              </w:rPr>
            </w:pPr>
            <w:r w:rsidRPr="00AA44DE">
              <w:rPr>
                <w:rFonts w:eastAsia="Times New Roman" w:cs="Calibri"/>
                <w:color w:val="000000"/>
                <w:sz w:val="20"/>
                <w:szCs w:val="20"/>
              </w:rPr>
              <w:t>0.5 feet</w:t>
            </w:r>
          </w:p>
        </w:tc>
        <w:tc>
          <w:tcPr>
            <w:tcW w:w="1170" w:type="dxa"/>
            <w:vAlign w:val="center"/>
          </w:tcPr>
          <w:p w14:paraId="0BE15119" w14:textId="77777777" w:rsidR="005D6E66" w:rsidRPr="00AA44DE" w:rsidRDefault="005D6E66" w:rsidP="0002301A">
            <w:pPr>
              <w:spacing w:after="0" w:line="240" w:lineRule="auto"/>
              <w:jc w:val="center"/>
              <w:rPr>
                <w:rFonts w:eastAsia="Times New Roman" w:cs="Calibri"/>
                <w:color w:val="000000"/>
                <w:sz w:val="20"/>
                <w:szCs w:val="20"/>
              </w:rPr>
            </w:pPr>
            <w:r w:rsidRPr="00AA44DE">
              <w:rPr>
                <w:rFonts w:eastAsia="Times New Roman" w:cs="Calibri"/>
                <w:color w:val="000000"/>
                <w:sz w:val="20"/>
                <w:szCs w:val="20"/>
              </w:rPr>
              <w:t>0.66 feet</w:t>
            </w:r>
          </w:p>
        </w:tc>
        <w:tc>
          <w:tcPr>
            <w:tcW w:w="1170" w:type="dxa"/>
            <w:vAlign w:val="center"/>
          </w:tcPr>
          <w:p w14:paraId="5DF0DAFC" w14:textId="77777777" w:rsidR="005D6E66" w:rsidRPr="00AA44DE" w:rsidRDefault="005D6E66" w:rsidP="0002301A">
            <w:pPr>
              <w:spacing w:after="0" w:line="240" w:lineRule="auto"/>
              <w:jc w:val="center"/>
              <w:rPr>
                <w:rFonts w:eastAsia="Times New Roman" w:cs="Calibri"/>
                <w:color w:val="000000"/>
                <w:sz w:val="20"/>
                <w:szCs w:val="20"/>
              </w:rPr>
            </w:pPr>
            <w:r w:rsidRPr="00AA44DE">
              <w:rPr>
                <w:rFonts w:eastAsia="Times New Roman" w:cs="Calibri"/>
                <w:color w:val="000000"/>
                <w:sz w:val="20"/>
                <w:szCs w:val="20"/>
              </w:rPr>
              <w:t>1.0 feet</w:t>
            </w:r>
          </w:p>
        </w:tc>
        <w:tc>
          <w:tcPr>
            <w:tcW w:w="2880" w:type="dxa"/>
            <w:vAlign w:val="center"/>
          </w:tcPr>
          <w:p w14:paraId="7C0DEA82" w14:textId="77777777" w:rsidR="005D6E66" w:rsidRPr="00AA44DE" w:rsidRDefault="005D6E66" w:rsidP="0002301A">
            <w:pPr>
              <w:spacing w:after="0" w:line="240" w:lineRule="auto"/>
              <w:jc w:val="center"/>
              <w:rPr>
                <w:rFonts w:eastAsia="Times New Roman" w:cs="Calibri"/>
                <w:color w:val="000000"/>
                <w:sz w:val="20"/>
                <w:szCs w:val="20"/>
              </w:rPr>
            </w:pPr>
            <w:r w:rsidRPr="00AA44DE">
              <w:rPr>
                <w:rFonts w:eastAsia="Times New Roman" w:cs="Calibri"/>
                <w:color w:val="000000"/>
                <w:sz w:val="20"/>
                <w:szCs w:val="20"/>
              </w:rPr>
              <w:t>2.0 feet</w:t>
            </w:r>
          </w:p>
        </w:tc>
      </w:tr>
    </w:tbl>
    <w:p w14:paraId="43A07631" w14:textId="77777777" w:rsidR="005C65F0" w:rsidRDefault="005D6E66" w:rsidP="005D6E66">
      <w:pPr>
        <w:spacing w:after="0" w:line="240" w:lineRule="auto"/>
        <w:ind w:left="450" w:hanging="450"/>
        <w:rPr>
          <w:rFonts w:cstheme="minorHAnsi"/>
          <w:sz w:val="18"/>
          <w:szCs w:val="18"/>
        </w:rPr>
      </w:pPr>
      <w:r w:rsidRPr="00122576">
        <w:rPr>
          <w:rFonts w:cstheme="minorHAnsi"/>
          <w:sz w:val="18"/>
          <w:szCs w:val="18"/>
        </w:rPr>
        <w:t>Note</w:t>
      </w:r>
      <w:r w:rsidR="005C65F0">
        <w:rPr>
          <w:rFonts w:cstheme="minorHAnsi"/>
          <w:sz w:val="18"/>
          <w:szCs w:val="18"/>
        </w:rPr>
        <w:t>s</w:t>
      </w:r>
      <w:r w:rsidRPr="00122576">
        <w:rPr>
          <w:rFonts w:cstheme="minorHAnsi"/>
          <w:sz w:val="18"/>
          <w:szCs w:val="18"/>
        </w:rPr>
        <w:t>:</w:t>
      </w:r>
    </w:p>
    <w:p w14:paraId="081C3E2F" w14:textId="77777777" w:rsidR="005C65F0" w:rsidRDefault="005D6E66" w:rsidP="005D6E66">
      <w:pPr>
        <w:spacing w:after="0" w:line="240" w:lineRule="auto"/>
        <w:ind w:left="450" w:hanging="450"/>
        <w:rPr>
          <w:rFonts w:cstheme="minorHAnsi"/>
          <w:sz w:val="18"/>
          <w:szCs w:val="18"/>
        </w:rPr>
      </w:pPr>
      <w:r w:rsidRPr="00122576">
        <w:rPr>
          <w:rFonts w:cstheme="minorHAnsi"/>
          <w:sz w:val="18"/>
          <w:szCs w:val="18"/>
        </w:rPr>
        <w:t xml:space="preserve">  </w:t>
      </w:r>
      <w:r>
        <w:rPr>
          <w:rFonts w:cstheme="minorHAnsi"/>
          <w:sz w:val="18"/>
          <w:szCs w:val="18"/>
        </w:rPr>
        <w:t>4-band stacked imagery that includes color infrared can be added at 25% of the acquisition cost</w:t>
      </w:r>
      <w:r w:rsidR="005C65F0">
        <w:rPr>
          <w:rFonts w:cstheme="minorHAnsi"/>
          <w:sz w:val="18"/>
          <w:szCs w:val="18"/>
        </w:rPr>
        <w:t>.</w:t>
      </w:r>
    </w:p>
    <w:p w14:paraId="08373507" w14:textId="0D301181" w:rsidR="005D6E66" w:rsidRPr="00122576" w:rsidRDefault="005C65F0" w:rsidP="005D6E66">
      <w:pPr>
        <w:spacing w:after="0" w:line="240" w:lineRule="auto"/>
        <w:ind w:left="450" w:hanging="450"/>
        <w:rPr>
          <w:rFonts w:cstheme="minorHAnsi"/>
          <w:sz w:val="18"/>
          <w:szCs w:val="18"/>
        </w:rPr>
      </w:pPr>
      <w:r>
        <w:rPr>
          <w:rFonts w:cstheme="minorHAnsi"/>
          <w:sz w:val="18"/>
          <w:szCs w:val="18"/>
        </w:rPr>
        <w:t xml:space="preserve">  The county border buffer is 1000 feet unless otherwise noted.</w:t>
      </w:r>
    </w:p>
    <w:p w14:paraId="590CF8FA" w14:textId="77777777" w:rsidR="00963F72" w:rsidRDefault="00963F72">
      <w:pPr>
        <w:rPr>
          <w:rFonts w:ascii="Arial Narrow" w:hAnsi="Arial Narrow" w:cstheme="minorHAnsi"/>
          <w:sz w:val="20"/>
          <w:szCs w:val="20"/>
        </w:rPr>
      </w:pPr>
    </w:p>
    <w:tbl>
      <w:tblPr>
        <w:tblW w:w="9480" w:type="dxa"/>
        <w:tblLook w:val="04A0" w:firstRow="1" w:lastRow="0" w:firstColumn="1" w:lastColumn="0" w:noHBand="0" w:noVBand="1"/>
      </w:tblPr>
      <w:tblGrid>
        <w:gridCol w:w="2340"/>
        <w:gridCol w:w="1540"/>
        <w:gridCol w:w="1120"/>
        <w:gridCol w:w="1340"/>
        <w:gridCol w:w="1480"/>
        <w:gridCol w:w="1660"/>
      </w:tblGrid>
      <w:tr w:rsidR="00963F72" w:rsidRPr="00963F72" w14:paraId="157F4DBC" w14:textId="77777777" w:rsidTr="00364642">
        <w:trPr>
          <w:trHeight w:val="765"/>
          <w:tblHeader/>
        </w:trPr>
        <w:tc>
          <w:tcPr>
            <w:tcW w:w="2340" w:type="dxa"/>
            <w:tcBorders>
              <w:top w:val="single" w:sz="4" w:space="0" w:color="auto"/>
              <w:left w:val="single" w:sz="4" w:space="0" w:color="000000"/>
              <w:bottom w:val="single" w:sz="4" w:space="0" w:color="auto"/>
              <w:right w:val="single" w:sz="4" w:space="0" w:color="auto"/>
            </w:tcBorders>
            <w:shd w:val="clear" w:color="auto" w:fill="FBE4D5" w:themeFill="accent2" w:themeFillTint="33"/>
            <w:noWrap/>
            <w:vAlign w:val="center"/>
            <w:hideMark/>
          </w:tcPr>
          <w:p w14:paraId="4BD81786" w14:textId="77777777" w:rsidR="00963F72" w:rsidRPr="00963F72" w:rsidRDefault="00963F72" w:rsidP="00963F72">
            <w:pPr>
              <w:spacing w:after="0" w:line="240" w:lineRule="auto"/>
              <w:jc w:val="center"/>
              <w:rPr>
                <w:rFonts w:ascii="Arial Narrow" w:eastAsia="Times New Roman" w:hAnsi="Arial Narrow" w:cs="Calibri"/>
                <w:b/>
                <w:bCs/>
                <w:color w:val="000000"/>
                <w:sz w:val="20"/>
                <w:szCs w:val="20"/>
              </w:rPr>
            </w:pPr>
            <w:r w:rsidRPr="00963F72">
              <w:rPr>
                <w:rFonts w:ascii="Arial Narrow" w:eastAsia="Times New Roman" w:hAnsi="Arial Narrow" w:cs="Calibri"/>
                <w:b/>
                <w:bCs/>
                <w:color w:val="000000"/>
                <w:sz w:val="20"/>
                <w:szCs w:val="20"/>
              </w:rPr>
              <w:t>County</w:t>
            </w:r>
          </w:p>
        </w:tc>
        <w:tc>
          <w:tcPr>
            <w:tcW w:w="154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3C0B5775" w14:textId="77777777" w:rsidR="00963F72" w:rsidRPr="00963F72" w:rsidRDefault="00963F72" w:rsidP="00963F72">
            <w:pPr>
              <w:spacing w:after="0" w:line="240" w:lineRule="auto"/>
              <w:jc w:val="center"/>
              <w:rPr>
                <w:rFonts w:ascii="Arial Narrow" w:eastAsia="Times New Roman" w:hAnsi="Arial Narrow" w:cs="Calibri"/>
                <w:b/>
                <w:bCs/>
                <w:color w:val="000000"/>
                <w:sz w:val="20"/>
                <w:szCs w:val="20"/>
              </w:rPr>
            </w:pPr>
            <w:r w:rsidRPr="00963F72">
              <w:rPr>
                <w:rFonts w:ascii="Arial Narrow" w:eastAsia="Times New Roman" w:hAnsi="Arial Narrow" w:cs="Calibri"/>
                <w:b/>
                <w:bCs/>
                <w:color w:val="000000"/>
                <w:sz w:val="20"/>
                <w:szCs w:val="20"/>
              </w:rPr>
              <w:t>Square Miles</w:t>
            </w:r>
          </w:p>
        </w:tc>
        <w:tc>
          <w:tcPr>
            <w:tcW w:w="112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A26ECF0" w14:textId="77777777" w:rsidR="00963F72" w:rsidRPr="00963F72" w:rsidRDefault="00963F72" w:rsidP="00963F72">
            <w:pPr>
              <w:spacing w:after="0" w:line="240" w:lineRule="auto"/>
              <w:jc w:val="center"/>
              <w:rPr>
                <w:rFonts w:ascii="Arial Narrow" w:eastAsia="Times New Roman" w:hAnsi="Arial Narrow" w:cs="Calibri"/>
                <w:b/>
                <w:bCs/>
                <w:color w:val="000000"/>
                <w:sz w:val="20"/>
                <w:szCs w:val="20"/>
              </w:rPr>
            </w:pPr>
            <w:proofErr w:type="gramStart"/>
            <w:r w:rsidRPr="00963F72">
              <w:rPr>
                <w:rFonts w:ascii="Arial Narrow" w:eastAsia="Times New Roman" w:hAnsi="Arial Narrow" w:cs="Calibri"/>
                <w:b/>
                <w:bCs/>
                <w:color w:val="000000"/>
                <w:sz w:val="20"/>
                <w:szCs w:val="20"/>
              </w:rPr>
              <w:t>12" @</w:t>
            </w:r>
            <w:proofErr w:type="gramEnd"/>
            <w:r w:rsidRPr="00963F72">
              <w:rPr>
                <w:rFonts w:ascii="Arial Narrow" w:eastAsia="Times New Roman" w:hAnsi="Arial Narrow" w:cs="Calibri"/>
                <w:b/>
                <w:bCs/>
                <w:color w:val="000000"/>
                <w:sz w:val="20"/>
                <w:szCs w:val="20"/>
              </w:rPr>
              <w:t xml:space="preserve"> $44 per square mile</w:t>
            </w:r>
          </w:p>
        </w:tc>
        <w:tc>
          <w:tcPr>
            <w:tcW w:w="13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25C66F6" w14:textId="77777777" w:rsidR="00963F72" w:rsidRPr="00963F72" w:rsidRDefault="00963F72" w:rsidP="00963F72">
            <w:pPr>
              <w:spacing w:after="0" w:line="240" w:lineRule="auto"/>
              <w:jc w:val="center"/>
              <w:rPr>
                <w:rFonts w:ascii="Arial Narrow" w:eastAsia="Times New Roman" w:hAnsi="Arial Narrow" w:cs="Calibri"/>
                <w:b/>
                <w:bCs/>
                <w:color w:val="000000"/>
                <w:sz w:val="20"/>
                <w:szCs w:val="20"/>
              </w:rPr>
            </w:pPr>
            <w:proofErr w:type="gramStart"/>
            <w:r w:rsidRPr="00963F72">
              <w:rPr>
                <w:rFonts w:ascii="Arial Narrow" w:eastAsia="Times New Roman" w:hAnsi="Arial Narrow" w:cs="Calibri"/>
                <w:b/>
                <w:bCs/>
                <w:color w:val="000000"/>
                <w:sz w:val="20"/>
                <w:szCs w:val="20"/>
              </w:rPr>
              <w:t>6" @</w:t>
            </w:r>
            <w:proofErr w:type="gramEnd"/>
            <w:r w:rsidRPr="00963F72">
              <w:rPr>
                <w:rFonts w:ascii="Arial Narrow" w:eastAsia="Times New Roman" w:hAnsi="Arial Narrow" w:cs="Calibri"/>
                <w:b/>
                <w:bCs/>
                <w:color w:val="000000"/>
                <w:sz w:val="20"/>
                <w:szCs w:val="20"/>
              </w:rPr>
              <w:t xml:space="preserve"> $65 per square mile</w:t>
            </w:r>
          </w:p>
        </w:tc>
        <w:tc>
          <w:tcPr>
            <w:tcW w:w="148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DE6D8EA" w14:textId="77777777" w:rsidR="00963F72" w:rsidRPr="00963F72" w:rsidRDefault="00963F72" w:rsidP="00963F72">
            <w:pPr>
              <w:spacing w:after="0" w:line="240" w:lineRule="auto"/>
              <w:jc w:val="center"/>
              <w:rPr>
                <w:rFonts w:ascii="Arial Narrow" w:eastAsia="Times New Roman" w:hAnsi="Arial Narrow" w:cs="Calibri"/>
                <w:b/>
                <w:bCs/>
                <w:color w:val="000000"/>
                <w:sz w:val="20"/>
                <w:szCs w:val="20"/>
              </w:rPr>
            </w:pPr>
            <w:proofErr w:type="gramStart"/>
            <w:r w:rsidRPr="00963F72">
              <w:rPr>
                <w:rFonts w:ascii="Arial Narrow" w:eastAsia="Times New Roman" w:hAnsi="Arial Narrow" w:cs="Calibri"/>
                <w:b/>
                <w:bCs/>
                <w:color w:val="000000"/>
                <w:sz w:val="20"/>
                <w:szCs w:val="20"/>
              </w:rPr>
              <w:t>4" @</w:t>
            </w:r>
            <w:proofErr w:type="gramEnd"/>
            <w:r w:rsidRPr="00963F72">
              <w:rPr>
                <w:rFonts w:ascii="Arial Narrow" w:eastAsia="Times New Roman" w:hAnsi="Arial Narrow" w:cs="Calibri"/>
                <w:b/>
                <w:bCs/>
                <w:color w:val="000000"/>
                <w:sz w:val="20"/>
                <w:szCs w:val="20"/>
              </w:rPr>
              <w:t xml:space="preserve"> $81 per square mile</w:t>
            </w:r>
          </w:p>
        </w:tc>
        <w:tc>
          <w:tcPr>
            <w:tcW w:w="1660" w:type="dxa"/>
            <w:tcBorders>
              <w:top w:val="single" w:sz="4" w:space="0" w:color="000000"/>
              <w:left w:val="single" w:sz="4" w:space="0" w:color="auto"/>
              <w:bottom w:val="single" w:sz="4" w:space="0" w:color="auto"/>
              <w:right w:val="single" w:sz="4" w:space="0" w:color="000000"/>
            </w:tcBorders>
            <w:shd w:val="clear" w:color="auto" w:fill="FBE4D5" w:themeFill="accent2" w:themeFillTint="33"/>
            <w:vAlign w:val="center"/>
            <w:hideMark/>
          </w:tcPr>
          <w:p w14:paraId="6C1C51E9" w14:textId="77777777" w:rsidR="00963F72" w:rsidRPr="00963F72" w:rsidRDefault="00963F72" w:rsidP="00963F72">
            <w:pPr>
              <w:spacing w:after="0" w:line="240" w:lineRule="auto"/>
              <w:jc w:val="center"/>
              <w:rPr>
                <w:rFonts w:ascii="Arial Narrow" w:eastAsia="Times New Roman" w:hAnsi="Arial Narrow" w:cs="Calibri"/>
                <w:b/>
                <w:bCs/>
                <w:color w:val="000000"/>
                <w:sz w:val="20"/>
                <w:szCs w:val="20"/>
              </w:rPr>
            </w:pPr>
            <w:proofErr w:type="gramStart"/>
            <w:r w:rsidRPr="00963F72">
              <w:rPr>
                <w:rFonts w:ascii="Arial Narrow" w:eastAsia="Times New Roman" w:hAnsi="Arial Narrow" w:cs="Calibri"/>
                <w:b/>
                <w:bCs/>
                <w:color w:val="000000"/>
                <w:sz w:val="20"/>
                <w:szCs w:val="20"/>
              </w:rPr>
              <w:t>3" @</w:t>
            </w:r>
            <w:proofErr w:type="gramEnd"/>
            <w:r w:rsidRPr="00963F72">
              <w:rPr>
                <w:rFonts w:ascii="Arial Narrow" w:eastAsia="Times New Roman" w:hAnsi="Arial Narrow" w:cs="Calibri"/>
                <w:b/>
                <w:bCs/>
                <w:color w:val="000000"/>
                <w:sz w:val="20"/>
                <w:szCs w:val="20"/>
              </w:rPr>
              <w:t xml:space="preserve"> $111 per square mile</w:t>
            </w:r>
          </w:p>
        </w:tc>
      </w:tr>
      <w:tr w:rsidR="00963F72" w:rsidRPr="00963F72" w14:paraId="01BA2897"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4FD5E2F6"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BARBOUR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5B70E403"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343</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14E82F78"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$15,092</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2A71C30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$22,295</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69545C87"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$27,783</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646E9795"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$38,073</w:t>
            </w:r>
          </w:p>
        </w:tc>
      </w:tr>
      <w:tr w:rsidR="00963F72" w:rsidRPr="00963F72" w14:paraId="49B0C595"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5DB3ED30"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BERKELEY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A9F3D7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322</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A05750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$14,168</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E66E72E"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$20,930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CBFA98D"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$26,082</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1FD857E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$35,742</w:t>
            </w:r>
          </w:p>
        </w:tc>
      </w:tr>
      <w:tr w:rsidR="00963F72" w:rsidRPr="00963F72" w14:paraId="7C2ED685"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1D98B35B"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BOONE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062575D1"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503</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6625788A"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$22,132</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468E270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$32,695</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567B98F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$40,743</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5EA85E1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$55,833</w:t>
            </w:r>
          </w:p>
        </w:tc>
      </w:tr>
      <w:tr w:rsidR="00963F72" w:rsidRPr="00963F72" w14:paraId="5D60B486"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2BE8ACAC"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BRAXTON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834FBC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516</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3ACE5F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$22,704</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AFE8C7E"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$33,540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260A938"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$41,796</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0148B552"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$57,276</w:t>
            </w:r>
          </w:p>
        </w:tc>
      </w:tr>
      <w:tr w:rsidR="00963F72" w:rsidRPr="00963F72" w14:paraId="0ABEF1AB"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61FA5930"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BROOKE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5C3C69F1"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93</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14B924C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$4,092</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1DC4EB85"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$6,045</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268BFF25"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$7,533</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63C80043"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$10,323</w:t>
            </w:r>
          </w:p>
        </w:tc>
      </w:tr>
      <w:tr w:rsidR="00963F72" w:rsidRPr="00963F72" w14:paraId="6008AD56"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5A49F31A"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CABELL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2001F4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288</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9BE04F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$12,672</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9D288A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$18,720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CD206C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$23,328</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1059CC8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$31,968</w:t>
            </w:r>
          </w:p>
        </w:tc>
      </w:tr>
      <w:tr w:rsidR="00963F72" w:rsidRPr="00963F72" w14:paraId="6966E738"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47EEA8F7"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CALHOUN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29D4D4B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280</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64F120C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$12,320</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1184851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$18,200</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23F349D5"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$22,680</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47642EDE"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$31,080</w:t>
            </w:r>
          </w:p>
        </w:tc>
      </w:tr>
      <w:tr w:rsidR="00963F72" w:rsidRPr="00963F72" w14:paraId="3A077754"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2BC130C1"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CLAY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D7814B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344</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2BE5CB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$15,136</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BF8660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$22,360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36DCF6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$27,864</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36BADEF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$38,184</w:t>
            </w:r>
          </w:p>
        </w:tc>
      </w:tr>
      <w:tr w:rsidR="00963F72" w:rsidRPr="00963F72" w14:paraId="3906CDAC"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4B7998B2"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DODDRIDGE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12E3D3F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320</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4946478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$14,080</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2833A9E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$20,800</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6109561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$25,920</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3E39588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$35,520</w:t>
            </w:r>
          </w:p>
        </w:tc>
      </w:tr>
      <w:tr w:rsidR="00963F72" w:rsidRPr="00963F72" w14:paraId="78424D4A"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550D1F04"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FAYETTE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36BCCFE"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668</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9A425B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$29,392</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94861B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$43,420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8D9305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$54,108</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6F21A19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$74,148</w:t>
            </w:r>
          </w:p>
        </w:tc>
      </w:tr>
      <w:tr w:rsidR="00963F72" w:rsidRPr="00963F72" w14:paraId="196CB4A7"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229C0BE4"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GILMER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5780F4F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339</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09432225"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$14,916</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6F819A9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$22,035</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5A137E32"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$27,459</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38DD35F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$37,629</w:t>
            </w:r>
          </w:p>
        </w:tc>
      </w:tr>
      <w:tr w:rsidR="00963F72" w:rsidRPr="00963F72" w14:paraId="43E3BA5C"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7A5B35AB"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GRANT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826DA82"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480</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5996A98"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$21,120</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99B19F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$31,200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E40F7C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$38,880</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3D6E19E2"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$53,280</w:t>
            </w:r>
          </w:p>
        </w:tc>
      </w:tr>
      <w:tr w:rsidR="00963F72" w:rsidRPr="00963F72" w14:paraId="123496FD"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12712B4C"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GREENBRIER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1A96CE37"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1024</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2671D20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$45,056</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7792F2F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$66,560</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5B7EDB52"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$82,944</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2CB0B5A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$113,664</w:t>
            </w:r>
          </w:p>
        </w:tc>
      </w:tr>
      <w:tr w:rsidR="00963F72" w:rsidRPr="00963F72" w14:paraId="63ECAF85"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069135EA"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HAMPSHIRE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BCE08D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645</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A3691E5"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$28,380</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880451"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$41,925</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F1A504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$52,245</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5F874847"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$71,595</w:t>
            </w:r>
          </w:p>
        </w:tc>
      </w:tr>
      <w:tr w:rsidR="00963F72" w:rsidRPr="00963F72" w14:paraId="78D2556F"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0A167875"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HANCOCK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1B17CCA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88</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7B126287"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$3,872</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0B5AC2A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$5,720</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33EAC3B5"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$7,128</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5062C953"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$9,768</w:t>
            </w:r>
          </w:p>
        </w:tc>
      </w:tr>
      <w:tr w:rsidR="00963F72" w:rsidRPr="00963F72" w14:paraId="0DD521A2"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38246CD3"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HARDY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86FAAE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584</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EFC280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$25,696</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A9757C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$37,960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B10181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$47,304</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2379AC5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$64,824</w:t>
            </w:r>
          </w:p>
        </w:tc>
      </w:tr>
      <w:tr w:rsidR="00963F72" w:rsidRPr="00963F72" w14:paraId="6A60EA32"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4477F4C8"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HARRISON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48F6679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416</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2FF0B18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$18,304</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3FD8095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$27,040</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5DEB6BB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$33,696</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2B90BAF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$46,176</w:t>
            </w:r>
          </w:p>
        </w:tc>
      </w:tr>
      <w:tr w:rsidR="00963F72" w:rsidRPr="00963F72" w14:paraId="675E1E42"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23056BEA"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JACKSON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209AB21"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471</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7F6D08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$20,724</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2AAA61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$30,615</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7B241B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$38,151</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3C8F7A93"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$52,281</w:t>
            </w:r>
          </w:p>
        </w:tc>
      </w:tr>
      <w:tr w:rsidR="00963F72" w:rsidRPr="00963F72" w14:paraId="489BE1EB"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20BBC769"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JEFFERSON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5EDDBD2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212</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7BAEF308"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$9,328</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01AE870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$13,780</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1F7DBFAD"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$17,172</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362F1DED"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$23,532</w:t>
            </w:r>
          </w:p>
        </w:tc>
      </w:tr>
      <w:tr w:rsidR="00963F72" w:rsidRPr="00963F72" w14:paraId="2DE3ED3F"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1F36BF87"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KANAWHA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25E58A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910</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7B40B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$40,040</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B6E0AEA"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$59,150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7A57E77"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$73,710</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72F14B55"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$101,010</w:t>
            </w:r>
          </w:p>
        </w:tc>
      </w:tr>
      <w:tr w:rsidR="00963F72" w:rsidRPr="00963F72" w14:paraId="29702B71"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1C115CFC"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LEWIS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6128F3E1"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389</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7B20F1C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$17,116</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39E74BF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$25,285</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795AD87D"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$31,509</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2D301A5D"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$43,179</w:t>
            </w:r>
          </w:p>
        </w:tc>
      </w:tr>
      <w:tr w:rsidR="00963F72" w:rsidRPr="00963F72" w14:paraId="7D518A23"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4F3F56BB"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LINCOLN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BEF251D"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439</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06FB9EE"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$19,316</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93CA49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$28,535</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6843457"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$35,559</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08D8B983"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$48,729</w:t>
            </w:r>
          </w:p>
        </w:tc>
      </w:tr>
      <w:tr w:rsidR="00963F72" w:rsidRPr="00963F72" w14:paraId="2031AFA2"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3C2D5FB8"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LOGAN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33BDEB3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455</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17F46602"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$20,020</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15FA1ED7"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$29,575</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377DD5DA"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$36,855</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7181EB6D"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$50,505</w:t>
            </w:r>
          </w:p>
        </w:tc>
      </w:tr>
      <w:tr w:rsidR="00963F72" w:rsidRPr="00963F72" w14:paraId="4E8B7A0A"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2D2B9738"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MARION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C55101D"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311</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658216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$13,684</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E05F91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$20,215</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63168D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$25,191</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5090654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$34,521</w:t>
            </w:r>
          </w:p>
        </w:tc>
      </w:tr>
      <w:tr w:rsidR="00963F72" w:rsidRPr="00963F72" w14:paraId="0E7EA596"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57D5B284"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MARSHALL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3C2E467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312</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5652659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$13,728</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3210900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$20,280</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4072102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$25,272</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72E3213A"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$34,632</w:t>
            </w:r>
          </w:p>
        </w:tc>
      </w:tr>
      <w:tr w:rsidR="00963F72" w:rsidRPr="00963F72" w14:paraId="73195817"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2BA3142E"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lastRenderedPageBreak/>
              <w:t xml:space="preserve"> MASON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A49F46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445</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231655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$19,580</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C09793E"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$28,925</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27D3A08"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$36,045</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59281E25"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$49,395</w:t>
            </w:r>
          </w:p>
        </w:tc>
      </w:tr>
      <w:tr w:rsidR="00963F72" w:rsidRPr="00963F72" w14:paraId="1F66A0D5"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2E5564B7"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MCDOWELL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1D058BC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535</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78D0668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$23,540</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6DFB0277"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$34,775</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519A87F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$43,335</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305DF401"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$59,385</w:t>
            </w:r>
          </w:p>
        </w:tc>
      </w:tr>
      <w:tr w:rsidR="00963F72" w:rsidRPr="00963F72" w14:paraId="56464C21"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3F34D662"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MERCER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911409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420</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5E8F77E"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$18,480</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56B6D8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$27,300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556665A"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$34,020</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3EA18A6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$46,620</w:t>
            </w:r>
          </w:p>
        </w:tc>
      </w:tr>
      <w:tr w:rsidR="00963F72" w:rsidRPr="00963F72" w14:paraId="06875062"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61E38439"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MINERAL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705470A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329</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72735AE3"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$14,476</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4E729F97"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$21,385</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1E6137B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$26,649</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12A2B1A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$36,519</w:t>
            </w:r>
          </w:p>
        </w:tc>
      </w:tr>
      <w:tr w:rsidR="00963F72" w:rsidRPr="00963F72" w14:paraId="19B13E8F"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10236FDC"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MINGO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A86FD8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424</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7B7E247"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$18,656</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470A24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$27,560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00E212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$34,344</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791AF18A"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$47,064</w:t>
            </w:r>
          </w:p>
        </w:tc>
      </w:tr>
      <w:tr w:rsidR="00963F72" w:rsidRPr="00963F72" w14:paraId="29952177"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3FB9BE81"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MONONGALIA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53CE2A7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366</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273EE0C8"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$16,104</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3242272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$23,790</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2EE5F757"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$29,646</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474E801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$40,626</w:t>
            </w:r>
          </w:p>
        </w:tc>
      </w:tr>
      <w:tr w:rsidR="00963F72" w:rsidRPr="00963F72" w14:paraId="74D70E12"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593198A9"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MONROE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EBA81B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473</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40ECF53"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$20,812</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734837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$30,745</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4A322D2"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$38,313</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317BC8E7"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$52,503</w:t>
            </w:r>
          </w:p>
        </w:tc>
      </w:tr>
      <w:tr w:rsidR="00963F72" w:rsidRPr="00963F72" w14:paraId="2A5C99A7"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7943C5AB"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MORGAN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3803182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230</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69C23A5A"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$10,120</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5B4572A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$14,950</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124C2FF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$18,630</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0FD99CA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$25,530</w:t>
            </w:r>
          </w:p>
        </w:tc>
      </w:tr>
      <w:tr w:rsidR="00963F72" w:rsidRPr="00963F72" w14:paraId="5AC125DB"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3D7F585C"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NICHOLAS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96DA03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654</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DA7E27A"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$28,776</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CA8384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$42,510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C83494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$52,974</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439F8BC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$72,594</w:t>
            </w:r>
          </w:p>
        </w:tc>
      </w:tr>
      <w:tr w:rsidR="00963F72" w:rsidRPr="00963F72" w14:paraId="4FA8CE55"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3ED62BFC"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OHIO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39622BD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109</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0638303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$4,796</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349EA3C5"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$7,085</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44FD84B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$8,829</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4CD983F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$12,099</w:t>
            </w:r>
          </w:p>
        </w:tc>
      </w:tr>
      <w:tr w:rsidR="00963F72" w:rsidRPr="00963F72" w14:paraId="4D160556"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1A007BC8"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PENDLETON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F99668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698</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AFEE55D"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$30,712</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FB213F2"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$45,370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DB43215"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$56,538</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34F2438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$77,478</w:t>
            </w:r>
          </w:p>
        </w:tc>
      </w:tr>
      <w:tr w:rsidR="00963F72" w:rsidRPr="00963F72" w14:paraId="57AA915A"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60D785EA"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PLEASANTS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47393B6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134</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79A88647"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$5,896</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513443E8"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$8,710</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5D1E0DB2"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$10,854</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65004D83"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$14,874</w:t>
            </w:r>
          </w:p>
        </w:tc>
      </w:tr>
      <w:tr w:rsidR="00963F72" w:rsidRPr="00963F72" w14:paraId="277C68D3"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4596FFB7"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POCAHONTAS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CDCD70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941</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F32600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$41,404</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A9A5AE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$61,165</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E9F68B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$76,221</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7481829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$104,451</w:t>
            </w:r>
          </w:p>
        </w:tc>
      </w:tr>
      <w:tr w:rsidR="00963F72" w:rsidRPr="00963F72" w14:paraId="331AB55C"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6ACE2B82"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PRESTON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026817A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651</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6E606491"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$28,644</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02FEF50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$42,315</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0A0B031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$52,731</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6382FC6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$72,261</w:t>
            </w:r>
          </w:p>
        </w:tc>
      </w:tr>
      <w:tr w:rsidR="00963F72" w:rsidRPr="00963F72" w14:paraId="28067D15"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22AC57D3"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PUTNAM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B2057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350</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08912A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$15,400</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59C874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$22,750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0FD774A"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$28,350</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46D6584E"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$38,850</w:t>
            </w:r>
          </w:p>
        </w:tc>
      </w:tr>
      <w:tr w:rsidR="00963F72" w:rsidRPr="00963F72" w14:paraId="7FFACF53"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1BF952D1"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RALEIGH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46EADAA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609</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3AD2A0B1"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$26,796</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3D6B7B58"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$39,585</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5F67BF0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$49,329</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2A18442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$67,599</w:t>
            </w:r>
          </w:p>
        </w:tc>
      </w:tr>
      <w:tr w:rsidR="00963F72" w:rsidRPr="00963F72" w14:paraId="67064443"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53F09079"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RANDOLPH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EE34C65"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1039</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0F6A1C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$45,716</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0A7FB2D"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$67,535</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75B983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$84,159</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2FEB0AB3"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$115,329</w:t>
            </w:r>
          </w:p>
        </w:tc>
      </w:tr>
      <w:tr w:rsidR="00963F72" w:rsidRPr="00963F72" w14:paraId="23D71453"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7675AE9E"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RITCHIE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1BB8D7B1"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454</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1D37512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$19,976</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6E322E2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$29,510</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16222D5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$36,774</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383351D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$50,394</w:t>
            </w:r>
          </w:p>
        </w:tc>
      </w:tr>
      <w:tr w:rsidR="00963F72" w:rsidRPr="00963F72" w14:paraId="49A80FAE"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0D33739F"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ROANE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9E7487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483</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8D3F5C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$21,252</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6892A3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$31,395</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7244B2E"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$39,123</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6664F215"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$53,613</w:t>
            </w:r>
          </w:p>
        </w:tc>
      </w:tr>
      <w:tr w:rsidR="00963F72" w:rsidRPr="00963F72" w14:paraId="32FCDB09"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4F6E704F"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SUMMERS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5AD7685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367</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14CA525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$16,148</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30C63FD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$23,855</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408C8362"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$29,727</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699923B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$40,737</w:t>
            </w:r>
          </w:p>
        </w:tc>
      </w:tr>
      <w:tr w:rsidR="00963F72" w:rsidRPr="00963F72" w14:paraId="0D84D688"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296BA5CA"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TAYLOR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1C3EEB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176</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4AA462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$7,744</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353798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$11,440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4690A3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$14,256</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7CBA2E08"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$19,536</w:t>
            </w:r>
          </w:p>
        </w:tc>
      </w:tr>
      <w:tr w:rsidR="00963F72" w:rsidRPr="00963F72" w14:paraId="47AC2C14"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3C26C8FE"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TUCKER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36F98AD8"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421</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1E5060C1"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$18,524</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0C9C8F41"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$27,365</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6D305A7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$34,101</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730CA89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$46,731</w:t>
            </w:r>
          </w:p>
        </w:tc>
      </w:tr>
      <w:tr w:rsidR="00963F72" w:rsidRPr="00963F72" w14:paraId="5E0414C2"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3323CDEA"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TYLER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F9F4AE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261</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D091892"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$11,484</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10069BE"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$16,965</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7E54331"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$21,141</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014F65E1"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$28,971</w:t>
            </w:r>
          </w:p>
        </w:tc>
      </w:tr>
      <w:tr w:rsidR="00963F72" w:rsidRPr="00963F72" w14:paraId="42CD7F9D"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5D9D3885"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UPSHUR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738E326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355</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3131D0A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$15,620</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5F1E41C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$23,075</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26CD4D9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$28,755</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2D26C12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$39,405</w:t>
            </w:r>
          </w:p>
        </w:tc>
      </w:tr>
      <w:tr w:rsidR="00963F72" w:rsidRPr="00963F72" w14:paraId="72F1E252"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60A58093"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WAYNE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427FBD"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512</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A2B448F"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$22,528</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8F2060E"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$33,280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7DF145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$41,472</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741C0B7E"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$56,832</w:t>
            </w:r>
          </w:p>
        </w:tc>
      </w:tr>
      <w:tr w:rsidR="00963F72" w:rsidRPr="00963F72" w14:paraId="7DC9F3A9"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4484663D"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WEBSTER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2653152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556</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5C5EDDE5"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$24,464</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3E736F8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$36,140</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6D8AB05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$45,036</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7C9BBDB6"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$61,716</w:t>
            </w:r>
          </w:p>
        </w:tc>
      </w:tr>
      <w:tr w:rsidR="00963F72" w:rsidRPr="00963F72" w14:paraId="0C634DBD"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4795A709"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WETZEL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335DBD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361</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4406DB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$15,884</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6BE3423"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$23,465</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9E30C11"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$29,241</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6652AA7C"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$40,071</w:t>
            </w:r>
          </w:p>
        </w:tc>
      </w:tr>
      <w:tr w:rsidR="00963F72" w:rsidRPr="00963F72" w14:paraId="293F2C5E"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noWrap/>
            <w:vAlign w:val="bottom"/>
            <w:hideMark/>
          </w:tcPr>
          <w:p w14:paraId="58A9F458"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WIRT COUNTY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0B0FC603"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235</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772C261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$10,340</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73BE7215"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$15,275</w:t>
            </w:r>
          </w:p>
        </w:tc>
        <w:tc>
          <w:tcPr>
            <w:tcW w:w="1480" w:type="dxa"/>
            <w:tcBorders>
              <w:top w:val="single" w:sz="4" w:space="0" w:color="auto"/>
              <w:left w:val="single" w:sz="4" w:space="0" w:color="auto"/>
              <w:bottom w:val="single" w:sz="4" w:space="0" w:color="auto"/>
              <w:right w:val="single" w:sz="4" w:space="0" w:color="auto"/>
            </w:tcBorders>
            <w:noWrap/>
            <w:vAlign w:val="bottom"/>
            <w:hideMark/>
          </w:tcPr>
          <w:p w14:paraId="6C2B8A22"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$19,035</w:t>
            </w:r>
          </w:p>
        </w:tc>
        <w:tc>
          <w:tcPr>
            <w:tcW w:w="1660" w:type="dxa"/>
            <w:tcBorders>
              <w:top w:val="single" w:sz="4" w:space="0" w:color="auto"/>
              <w:left w:val="single" w:sz="4" w:space="0" w:color="auto"/>
              <w:bottom w:val="single" w:sz="4" w:space="0" w:color="auto"/>
              <w:right w:val="single" w:sz="4" w:space="0" w:color="000000"/>
            </w:tcBorders>
            <w:noWrap/>
            <w:vAlign w:val="bottom"/>
            <w:hideMark/>
          </w:tcPr>
          <w:p w14:paraId="5D5F39F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$26,085</w:t>
            </w:r>
          </w:p>
        </w:tc>
      </w:tr>
      <w:tr w:rsidR="00963F72" w:rsidRPr="00963F72" w14:paraId="1C7DBDA4" w14:textId="77777777" w:rsidTr="00963F72">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7795ED1C"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WOOD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DB638A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377</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2A7D3F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$16,588</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B7B1274"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$24,505</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B7FCBAD"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$30,537</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10B57608"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$41,847</w:t>
            </w:r>
          </w:p>
        </w:tc>
      </w:tr>
      <w:tr w:rsidR="00963F72" w:rsidRPr="00963F72" w14:paraId="6D9F2642" w14:textId="77777777" w:rsidTr="00963F72">
        <w:trPr>
          <w:trHeight w:val="300"/>
        </w:trPr>
        <w:tc>
          <w:tcPr>
            <w:tcW w:w="2340" w:type="dxa"/>
            <w:tcBorders>
              <w:top w:val="single" w:sz="4" w:space="0" w:color="auto"/>
              <w:left w:val="single" w:sz="4" w:space="0" w:color="000000"/>
              <w:bottom w:val="single" w:sz="4" w:space="0" w:color="000000"/>
              <w:right w:val="single" w:sz="4" w:space="0" w:color="auto"/>
            </w:tcBorders>
            <w:noWrap/>
            <w:vAlign w:val="bottom"/>
            <w:hideMark/>
          </w:tcPr>
          <w:p w14:paraId="1EE100EA" w14:textId="77777777" w:rsidR="00963F72" w:rsidRPr="00963F72" w:rsidRDefault="00963F72" w:rsidP="00963F72">
            <w:pPr>
              <w:spacing w:after="0" w:line="240" w:lineRule="auto"/>
              <w:rPr>
                <w:rFonts w:ascii="Arial Narrow" w:eastAsia="Times New Roman" w:hAnsi="Arial Narrow" w:cs="Calibri"/>
                <w:sz w:val="20"/>
                <w:szCs w:val="20"/>
              </w:rPr>
            </w:pPr>
            <w:r w:rsidRPr="00963F72">
              <w:rPr>
                <w:rFonts w:ascii="Arial Narrow" w:eastAsia="Times New Roman" w:hAnsi="Arial Narrow" w:cs="Calibri"/>
                <w:sz w:val="20"/>
                <w:szCs w:val="20"/>
              </w:rPr>
              <w:t xml:space="preserve"> WYOMING COUNTY</w:t>
            </w:r>
          </w:p>
        </w:tc>
        <w:tc>
          <w:tcPr>
            <w:tcW w:w="1540" w:type="dxa"/>
            <w:tcBorders>
              <w:top w:val="single" w:sz="4" w:space="0" w:color="auto"/>
              <w:left w:val="single" w:sz="4" w:space="0" w:color="auto"/>
              <w:bottom w:val="single" w:sz="4" w:space="0" w:color="000000"/>
              <w:right w:val="single" w:sz="4" w:space="0" w:color="auto"/>
            </w:tcBorders>
            <w:noWrap/>
            <w:vAlign w:val="bottom"/>
            <w:hideMark/>
          </w:tcPr>
          <w:p w14:paraId="38ECDDA9"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502</w:t>
            </w:r>
          </w:p>
        </w:tc>
        <w:tc>
          <w:tcPr>
            <w:tcW w:w="1120" w:type="dxa"/>
            <w:tcBorders>
              <w:top w:val="single" w:sz="4" w:space="0" w:color="auto"/>
              <w:left w:val="single" w:sz="4" w:space="0" w:color="auto"/>
              <w:bottom w:val="single" w:sz="4" w:space="0" w:color="000000"/>
              <w:right w:val="single" w:sz="4" w:space="0" w:color="auto"/>
            </w:tcBorders>
            <w:noWrap/>
            <w:vAlign w:val="bottom"/>
            <w:hideMark/>
          </w:tcPr>
          <w:p w14:paraId="72006F43"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$22,088</w:t>
            </w:r>
          </w:p>
        </w:tc>
        <w:tc>
          <w:tcPr>
            <w:tcW w:w="1340" w:type="dxa"/>
            <w:tcBorders>
              <w:top w:val="single" w:sz="4" w:space="0" w:color="auto"/>
              <w:left w:val="single" w:sz="4" w:space="0" w:color="auto"/>
              <w:bottom w:val="single" w:sz="4" w:space="0" w:color="000000"/>
              <w:right w:val="single" w:sz="4" w:space="0" w:color="auto"/>
            </w:tcBorders>
            <w:noWrap/>
            <w:vAlign w:val="bottom"/>
            <w:hideMark/>
          </w:tcPr>
          <w:p w14:paraId="15B95980"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$32,630</w:t>
            </w:r>
          </w:p>
        </w:tc>
        <w:tc>
          <w:tcPr>
            <w:tcW w:w="1480" w:type="dxa"/>
            <w:tcBorders>
              <w:top w:val="single" w:sz="4" w:space="0" w:color="auto"/>
              <w:left w:val="single" w:sz="4" w:space="0" w:color="auto"/>
              <w:bottom w:val="single" w:sz="4" w:space="0" w:color="000000"/>
              <w:right w:val="single" w:sz="4" w:space="0" w:color="auto"/>
            </w:tcBorders>
            <w:noWrap/>
            <w:vAlign w:val="bottom"/>
            <w:hideMark/>
          </w:tcPr>
          <w:p w14:paraId="02AB363B"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$40,662</w:t>
            </w:r>
          </w:p>
        </w:tc>
        <w:tc>
          <w:tcPr>
            <w:tcW w:w="1660" w:type="dxa"/>
            <w:tcBorders>
              <w:top w:val="single" w:sz="4" w:space="0" w:color="auto"/>
              <w:left w:val="single" w:sz="4" w:space="0" w:color="auto"/>
              <w:bottom w:val="single" w:sz="4" w:space="0" w:color="000000"/>
              <w:right w:val="single" w:sz="4" w:space="0" w:color="000000"/>
            </w:tcBorders>
            <w:noWrap/>
            <w:vAlign w:val="bottom"/>
            <w:hideMark/>
          </w:tcPr>
          <w:p w14:paraId="7D4C27C8" w14:textId="77777777" w:rsidR="00963F72" w:rsidRPr="00963F72" w:rsidRDefault="00963F72" w:rsidP="00963F72">
            <w:pPr>
              <w:spacing w:after="0" w:line="240" w:lineRule="auto"/>
              <w:jc w:val="center"/>
              <w:rPr>
                <w:rFonts w:ascii="Arial Narrow" w:eastAsia="Times New Roman" w:hAnsi="Arial Narrow" w:cs="Calibri"/>
                <w:sz w:val="20"/>
                <w:szCs w:val="20"/>
              </w:rPr>
            </w:pPr>
            <w:r w:rsidRPr="00963F72">
              <w:rPr>
                <w:rFonts w:ascii="Arial Narrow" w:eastAsia="Times New Roman" w:hAnsi="Arial Narrow" w:cs="Calibri"/>
                <w:sz w:val="20"/>
                <w:szCs w:val="20"/>
              </w:rPr>
              <w:t>$55,722</w:t>
            </w:r>
          </w:p>
        </w:tc>
      </w:tr>
    </w:tbl>
    <w:p w14:paraId="58D223A5" w14:textId="39731F82" w:rsidR="005D6E66" w:rsidRDefault="00E71DE4" w:rsidP="00963F72">
      <w:pPr>
        <w:rPr>
          <w:rFonts w:ascii="Arial Narrow" w:hAnsi="Arial Narrow" w:cstheme="minorHAnsi"/>
          <w:sz w:val="20"/>
          <w:szCs w:val="20"/>
        </w:rPr>
      </w:pPr>
      <w:r>
        <w:rPr>
          <w:rFonts w:ascii="Arial Narrow" w:hAnsi="Arial Narrow" w:cstheme="minorHAnsi"/>
          <w:sz w:val="20"/>
          <w:szCs w:val="20"/>
        </w:rPr>
        <w:t xml:space="preserve">Note:  A countywide buffer of 1000 </w:t>
      </w:r>
      <w:proofErr w:type="gramStart"/>
      <w:r>
        <w:rPr>
          <w:rFonts w:ascii="Arial Narrow" w:hAnsi="Arial Narrow" w:cstheme="minorHAnsi"/>
          <w:sz w:val="20"/>
          <w:szCs w:val="20"/>
        </w:rPr>
        <w:t>feet is flown</w:t>
      </w:r>
      <w:proofErr w:type="gramEnd"/>
      <w:r>
        <w:rPr>
          <w:rFonts w:ascii="Arial Narrow" w:hAnsi="Arial Narrow" w:cstheme="minorHAnsi"/>
          <w:sz w:val="20"/>
          <w:szCs w:val="20"/>
        </w:rPr>
        <w:t xml:space="preserve"> beyond the county border.</w:t>
      </w:r>
    </w:p>
    <w:p w14:paraId="3388A8DE" w14:textId="77777777" w:rsidR="0060675B" w:rsidRDefault="0060675B" w:rsidP="005D6E66">
      <w:pPr>
        <w:pStyle w:val="ListParagraph"/>
        <w:tabs>
          <w:tab w:val="left" w:pos="360"/>
        </w:tabs>
        <w:spacing w:after="0" w:line="240" w:lineRule="auto"/>
        <w:rPr>
          <w:rFonts w:ascii="Arial Narrow" w:hAnsi="Arial Narrow"/>
          <w:sz w:val="20"/>
          <w:szCs w:val="20"/>
          <w:u w:val="single"/>
        </w:rPr>
      </w:pPr>
    </w:p>
    <w:p w14:paraId="5C58665D" w14:textId="55081E8B" w:rsidR="005D6E66" w:rsidRPr="009B67C8" w:rsidRDefault="005D6E66" w:rsidP="005D6E66">
      <w:pPr>
        <w:pStyle w:val="ListParagraph"/>
        <w:tabs>
          <w:tab w:val="left" w:pos="360"/>
        </w:tabs>
        <w:spacing w:after="0" w:line="240" w:lineRule="auto"/>
        <w:rPr>
          <w:rFonts w:ascii="Arial Narrow" w:hAnsi="Arial Narrow"/>
          <w:sz w:val="20"/>
          <w:szCs w:val="20"/>
          <w:u w:val="single"/>
        </w:rPr>
      </w:pPr>
      <w:r>
        <w:rPr>
          <w:rFonts w:ascii="Arial Narrow" w:hAnsi="Arial Narrow"/>
          <w:sz w:val="20"/>
          <w:szCs w:val="20"/>
          <w:u w:val="single"/>
        </w:rPr>
        <w:t xml:space="preserve">Vendor agrees to not exceed the countywide unit </w:t>
      </w:r>
      <w:r w:rsidRPr="009B67C8">
        <w:rPr>
          <w:rFonts w:ascii="Arial Narrow" w:hAnsi="Arial Narrow"/>
          <w:sz w:val="20"/>
          <w:szCs w:val="20"/>
          <w:u w:val="single"/>
        </w:rPr>
        <w:t>rates</w:t>
      </w:r>
      <w:r>
        <w:rPr>
          <w:rFonts w:ascii="Arial Narrow" w:hAnsi="Arial Narrow"/>
          <w:sz w:val="20"/>
          <w:szCs w:val="20"/>
          <w:u w:val="single"/>
        </w:rPr>
        <w:t xml:space="preserve"> or price schedule listed for the services</w:t>
      </w:r>
      <w:r w:rsidRPr="009B67C8">
        <w:rPr>
          <w:rFonts w:ascii="Arial Narrow" w:hAnsi="Arial Narrow"/>
          <w:sz w:val="20"/>
          <w:szCs w:val="20"/>
          <w:u w:val="single"/>
        </w:rPr>
        <w:t xml:space="preserve"> rendered:</w:t>
      </w:r>
    </w:p>
    <w:p w14:paraId="0D1DE24D" w14:textId="77777777" w:rsidR="005D6E66" w:rsidRDefault="005D6E66" w:rsidP="005D6E66"/>
    <w:p w14:paraId="3537FFFD" w14:textId="4297200B" w:rsidR="005D6E66" w:rsidRDefault="005D6E66">
      <w:pPr>
        <w:rPr>
          <w:highlight w:val="yellow"/>
        </w:rPr>
      </w:pPr>
      <w:r>
        <w:rPr>
          <w:highlight w:val="yellow"/>
        </w:rPr>
        <w:br w:type="page"/>
      </w:r>
    </w:p>
    <w:p w14:paraId="43E37577" w14:textId="7A90170B" w:rsidR="005D6E66" w:rsidRPr="005D6E66" w:rsidRDefault="005D6E66" w:rsidP="005D6E66">
      <w:pPr>
        <w:pStyle w:val="ListParagraph"/>
        <w:tabs>
          <w:tab w:val="left" w:pos="360"/>
        </w:tabs>
        <w:spacing w:after="0" w:line="240" w:lineRule="auto"/>
        <w:jc w:val="center"/>
        <w:rPr>
          <w:rFonts w:cstheme="minorHAnsi"/>
          <w:b/>
          <w:u w:val="single"/>
        </w:rPr>
      </w:pPr>
      <w:r>
        <w:rPr>
          <w:rFonts w:cstheme="minorHAnsi"/>
          <w:b/>
          <w:u w:val="single"/>
        </w:rPr>
        <w:lastRenderedPageBreak/>
        <w:t>FAQs</w:t>
      </w:r>
      <w:r w:rsidR="0002301A">
        <w:rPr>
          <w:rFonts w:cstheme="minorHAnsi"/>
          <w:b/>
          <w:u w:val="single"/>
        </w:rPr>
        <w:br/>
      </w:r>
    </w:p>
    <w:p w14:paraId="44833267" w14:textId="406460FB" w:rsidR="00C6260A" w:rsidRPr="0002301A" w:rsidRDefault="00C6260A" w:rsidP="00226F69">
      <w:pPr>
        <w:spacing w:line="240" w:lineRule="auto"/>
        <w:rPr>
          <w:sz w:val="26"/>
          <w:szCs w:val="26"/>
        </w:rPr>
      </w:pPr>
      <w:r w:rsidRPr="0002301A">
        <w:rPr>
          <w:sz w:val="26"/>
          <w:szCs w:val="26"/>
          <w:highlight w:val="yellow"/>
        </w:rPr>
        <w:t>FREQUENTLY ASKED QUESTIONS</w:t>
      </w:r>
    </w:p>
    <w:p w14:paraId="1B0B8911" w14:textId="77777777" w:rsidR="0088238C" w:rsidRPr="0088238C" w:rsidRDefault="0088238C" w:rsidP="0088238C">
      <w:pPr>
        <w:spacing w:after="0" w:line="240" w:lineRule="auto"/>
        <w:rPr>
          <w:b/>
        </w:rPr>
      </w:pPr>
      <w:r w:rsidRPr="0088238C">
        <w:rPr>
          <w:b/>
        </w:rPr>
        <w:t>What is Aerial Imagery?</w:t>
      </w:r>
    </w:p>
    <w:p w14:paraId="269273A4" w14:textId="47AAA957" w:rsidR="009155FE" w:rsidRPr="00C14B07" w:rsidRDefault="0088238C" w:rsidP="009155FE">
      <w:pPr>
        <w:spacing w:after="0" w:line="240" w:lineRule="auto"/>
        <w:rPr>
          <w:rFonts w:cstheme="minorHAnsi"/>
        </w:rPr>
      </w:pPr>
      <w:r w:rsidRPr="0088238C">
        <w:t>Aerial</w:t>
      </w:r>
      <w:r w:rsidR="001B6DD1">
        <w:t xml:space="preserve"> imagery</w:t>
      </w:r>
      <w:r w:rsidRPr="0088238C">
        <w:t xml:space="preserve"> refers to digital pictures taken from the air. These pictures are normally taken from a vertical perspective looking straight down from the airplane onto the rooftops.  Digital aerial </w:t>
      </w:r>
      <w:r>
        <w:t xml:space="preserve">imagery </w:t>
      </w:r>
      <w:r w:rsidRPr="0088238C">
        <w:t>requires bright sunlight and cloud free conditions for good results.</w:t>
      </w:r>
      <w:r w:rsidR="009155FE">
        <w:t xml:space="preserve">  </w:t>
      </w:r>
      <w:r w:rsidR="009155FE" w:rsidRPr="00C14B07">
        <w:rPr>
          <w:rFonts w:cstheme="minorHAnsi"/>
        </w:rPr>
        <w:t>Digital orthoimagery is the foundation for GIS, forming the base layer from which many additional data layers are created. It combines the characteristics of an aerial image with the geometric qualities of a map. This allows GIS and CAD software to accurately measure all visible ground features in their true geographic position and lets users:</w:t>
      </w:r>
    </w:p>
    <w:p w14:paraId="5B6B2189" w14:textId="77777777" w:rsidR="009155FE" w:rsidRPr="00C14B07" w:rsidRDefault="009155FE" w:rsidP="009155FE">
      <w:pPr>
        <w:pStyle w:val="ListParagraph"/>
        <w:numPr>
          <w:ilvl w:val="0"/>
          <w:numId w:val="13"/>
        </w:numPr>
        <w:spacing w:after="0" w:line="240" w:lineRule="auto"/>
        <w:rPr>
          <w:rFonts w:cstheme="minorHAnsi"/>
        </w:rPr>
      </w:pPr>
      <w:r w:rsidRPr="00C14B07">
        <w:rPr>
          <w:rFonts w:cstheme="minorHAnsi"/>
        </w:rPr>
        <w:t>Make accurate distance and area calculations across the entire image mosaic</w:t>
      </w:r>
    </w:p>
    <w:p w14:paraId="37F25F22" w14:textId="5ADD22B7" w:rsidR="009155FE" w:rsidRPr="00C14B07" w:rsidRDefault="009155FE" w:rsidP="009155FE">
      <w:pPr>
        <w:pStyle w:val="ListParagraph"/>
        <w:numPr>
          <w:ilvl w:val="0"/>
          <w:numId w:val="13"/>
        </w:numPr>
        <w:spacing w:after="0" w:line="240" w:lineRule="auto"/>
        <w:rPr>
          <w:rFonts w:cstheme="minorHAnsi"/>
        </w:rPr>
      </w:pPr>
      <w:r w:rsidRPr="00C14B07">
        <w:rPr>
          <w:rFonts w:cstheme="minorHAnsi"/>
        </w:rPr>
        <w:t xml:space="preserve">Measure the true position of any feature observed in the </w:t>
      </w:r>
      <w:r w:rsidR="00547912" w:rsidRPr="00C14B07">
        <w:rPr>
          <w:rFonts w:cstheme="minorHAnsi"/>
        </w:rPr>
        <w:t>orthoimagery</w:t>
      </w:r>
    </w:p>
    <w:p w14:paraId="48AE28D7" w14:textId="77777777" w:rsidR="009155FE" w:rsidRPr="0088238C" w:rsidRDefault="009155FE" w:rsidP="0088238C">
      <w:pPr>
        <w:spacing w:after="0" w:line="240" w:lineRule="auto"/>
      </w:pPr>
    </w:p>
    <w:p w14:paraId="167BAD18" w14:textId="77777777" w:rsidR="00C6260A" w:rsidRPr="00C6260A" w:rsidRDefault="00C6260A" w:rsidP="0088238C">
      <w:pPr>
        <w:spacing w:after="0" w:line="240" w:lineRule="auto"/>
        <w:rPr>
          <w:b/>
        </w:rPr>
      </w:pPr>
      <w:r w:rsidRPr="00C6260A">
        <w:rPr>
          <w:b/>
        </w:rPr>
        <w:t>What is the best resolution for your needs?</w:t>
      </w:r>
    </w:p>
    <w:p w14:paraId="21AC2499" w14:textId="77777777" w:rsidR="003D574F" w:rsidRDefault="008A5BD2" w:rsidP="0088238C">
      <w:pPr>
        <w:spacing w:after="0" w:line="240" w:lineRule="auto"/>
      </w:pPr>
      <w:r>
        <w:t>Y</w:t>
      </w:r>
      <w:r w:rsidR="003D574F" w:rsidRPr="003D574F">
        <w:t>ou</w:t>
      </w:r>
      <w:r w:rsidR="00C6260A">
        <w:t>r organization</w:t>
      </w:r>
      <w:r w:rsidR="003D574F" w:rsidRPr="003D574F">
        <w:t xml:space="preserve"> </w:t>
      </w:r>
      <w:r>
        <w:t xml:space="preserve">should </w:t>
      </w:r>
      <w:r w:rsidR="003D574F" w:rsidRPr="003D574F">
        <w:t>capture</w:t>
      </w:r>
      <w:r>
        <w:t xml:space="preserve"> aerial imagery at</w:t>
      </w:r>
      <w:r w:rsidR="003D574F" w:rsidRPr="003D574F">
        <w:t xml:space="preserve"> the smallest feature </w:t>
      </w:r>
      <w:r>
        <w:t xml:space="preserve">and highest positional accuracy that </w:t>
      </w:r>
      <w:r w:rsidR="003D574F" w:rsidRPr="003D574F">
        <w:t xml:space="preserve">you </w:t>
      </w:r>
      <w:r w:rsidRPr="003D574F">
        <w:t>require</w:t>
      </w:r>
      <w:r>
        <w:t>, while</w:t>
      </w:r>
      <w:r w:rsidR="003D574F" w:rsidRPr="003D574F">
        <w:t xml:space="preserve"> not to pay</w:t>
      </w:r>
      <w:r>
        <w:t>ing</w:t>
      </w:r>
      <w:r w:rsidR="003D574F" w:rsidRPr="003D574F">
        <w:t xml:space="preserve"> for more than you need if there is no benefit.</w:t>
      </w:r>
      <w:r w:rsidR="00C6260A">
        <w:t xml:space="preserve">  Refer to the </w:t>
      </w:r>
      <w:r w:rsidR="00226F69">
        <w:t>table</w:t>
      </w:r>
      <w:r w:rsidR="001B6DD1">
        <w:t xml:space="preserve"> below</w:t>
      </w:r>
      <w:r w:rsidR="00226F69">
        <w:t xml:space="preserve"> to choose the best resolution.</w:t>
      </w:r>
      <w:r w:rsidR="00BB7D7F">
        <w:t xml:space="preserve">  </w:t>
      </w:r>
      <w:r w:rsidR="001B6DD1">
        <w:t>Digital aerial imagery</w:t>
      </w:r>
      <w:r w:rsidR="00BB7D7F">
        <w:t xml:space="preserve"> can vary greatly in accuracy and pixel resolution. Pixel resolution (a single point in a graphic image) refers to the actual distance on the ground each pixel represents in the ortho</w:t>
      </w:r>
      <w:r w:rsidR="001B6DD1">
        <w:t>imagery</w:t>
      </w:r>
      <w:r w:rsidR="00BB7D7F">
        <w:t>. For example, one-foot pixel resolution means each pixel in the image covers one foot on the ground.</w:t>
      </w:r>
      <w:r w:rsidR="0088238C">
        <w:br/>
      </w:r>
    </w:p>
    <w:p w14:paraId="6404C1DE" w14:textId="77777777" w:rsidR="00C6260A" w:rsidRDefault="00BB7D7F" w:rsidP="0088238C">
      <w:pPr>
        <w:spacing w:after="0" w:line="240" w:lineRule="auto"/>
      </w:pPr>
      <w:r>
        <w:t>Table 1.  Comparison of Aerial Imagery Resolution</w:t>
      </w:r>
    </w:p>
    <w:tbl>
      <w:tblPr>
        <w:tblStyle w:val="TableGrid"/>
        <w:tblW w:w="10277" w:type="dxa"/>
        <w:tblInd w:w="-5" w:type="dxa"/>
        <w:tblLook w:val="04A0" w:firstRow="1" w:lastRow="0" w:firstColumn="1" w:lastColumn="0" w:noHBand="0" w:noVBand="1"/>
      </w:tblPr>
      <w:tblGrid>
        <w:gridCol w:w="1440"/>
        <w:gridCol w:w="2430"/>
        <w:gridCol w:w="1980"/>
        <w:gridCol w:w="2250"/>
        <w:gridCol w:w="2177"/>
      </w:tblGrid>
      <w:tr w:rsidR="00BB7D7F" w14:paraId="7F0C411E" w14:textId="77777777" w:rsidTr="0002301A">
        <w:tc>
          <w:tcPr>
            <w:tcW w:w="1440" w:type="dxa"/>
            <w:shd w:val="clear" w:color="auto" w:fill="D9E2F3" w:themeFill="accent1" w:themeFillTint="33"/>
          </w:tcPr>
          <w:p w14:paraId="258E5C02" w14:textId="77777777" w:rsidR="00BB7D7F" w:rsidRPr="00795853" w:rsidRDefault="00BB7D7F" w:rsidP="0088238C">
            <w:pPr>
              <w:rPr>
                <w:b/>
              </w:rPr>
            </w:pPr>
            <w:r w:rsidRPr="00795853">
              <w:rPr>
                <w:b/>
              </w:rPr>
              <w:t>Resolution</w:t>
            </w:r>
          </w:p>
        </w:tc>
        <w:tc>
          <w:tcPr>
            <w:tcW w:w="2430" w:type="dxa"/>
            <w:shd w:val="clear" w:color="auto" w:fill="D9E2F3" w:themeFill="accent1" w:themeFillTint="33"/>
          </w:tcPr>
          <w:p w14:paraId="616C83F4" w14:textId="77777777" w:rsidR="00BB7D7F" w:rsidRPr="00795853" w:rsidRDefault="00BB7D7F" w:rsidP="0088238C">
            <w:pPr>
              <w:jc w:val="center"/>
              <w:rPr>
                <w:b/>
              </w:rPr>
            </w:pPr>
            <w:r w:rsidRPr="00795853">
              <w:rPr>
                <w:b/>
              </w:rPr>
              <w:t>3-inch</w:t>
            </w:r>
          </w:p>
        </w:tc>
        <w:tc>
          <w:tcPr>
            <w:tcW w:w="1980" w:type="dxa"/>
            <w:shd w:val="clear" w:color="auto" w:fill="D9E2F3" w:themeFill="accent1" w:themeFillTint="33"/>
          </w:tcPr>
          <w:p w14:paraId="1B0F0F92" w14:textId="77777777" w:rsidR="00BB7D7F" w:rsidRPr="00795853" w:rsidRDefault="00BB7D7F" w:rsidP="0088238C">
            <w:pPr>
              <w:jc w:val="center"/>
              <w:rPr>
                <w:b/>
              </w:rPr>
            </w:pPr>
            <w:r w:rsidRPr="00795853">
              <w:rPr>
                <w:b/>
              </w:rPr>
              <w:t>4-inch</w:t>
            </w:r>
          </w:p>
        </w:tc>
        <w:tc>
          <w:tcPr>
            <w:tcW w:w="2250" w:type="dxa"/>
            <w:shd w:val="clear" w:color="auto" w:fill="D9E2F3" w:themeFill="accent1" w:themeFillTint="33"/>
          </w:tcPr>
          <w:p w14:paraId="2BD5050B" w14:textId="77777777" w:rsidR="00BB7D7F" w:rsidRPr="00795853" w:rsidRDefault="00BB7D7F" w:rsidP="0088238C">
            <w:pPr>
              <w:jc w:val="center"/>
              <w:rPr>
                <w:b/>
              </w:rPr>
            </w:pPr>
            <w:r w:rsidRPr="00795853">
              <w:rPr>
                <w:b/>
              </w:rPr>
              <w:t>6-inch</w:t>
            </w:r>
          </w:p>
        </w:tc>
        <w:tc>
          <w:tcPr>
            <w:tcW w:w="2177" w:type="dxa"/>
            <w:shd w:val="clear" w:color="auto" w:fill="D9E2F3" w:themeFill="accent1" w:themeFillTint="33"/>
          </w:tcPr>
          <w:p w14:paraId="262F48E5" w14:textId="77777777" w:rsidR="00BB7D7F" w:rsidRPr="00795853" w:rsidRDefault="00BB7D7F" w:rsidP="0088238C">
            <w:pPr>
              <w:jc w:val="center"/>
              <w:rPr>
                <w:b/>
              </w:rPr>
            </w:pPr>
            <w:r w:rsidRPr="00795853">
              <w:rPr>
                <w:b/>
              </w:rPr>
              <w:t>12-inch</w:t>
            </w:r>
          </w:p>
        </w:tc>
      </w:tr>
      <w:tr w:rsidR="00963F72" w14:paraId="38E7167B" w14:textId="77777777" w:rsidTr="0002301A">
        <w:tc>
          <w:tcPr>
            <w:tcW w:w="1440" w:type="dxa"/>
            <w:shd w:val="clear" w:color="auto" w:fill="F2F2F2" w:themeFill="background1" w:themeFillShade="F2"/>
          </w:tcPr>
          <w:p w14:paraId="142B2A7D" w14:textId="77777777" w:rsidR="00963F72" w:rsidRPr="00795853" w:rsidRDefault="00963F72" w:rsidP="00963F72">
            <w:pPr>
              <w:rPr>
                <w:rFonts w:cstheme="minorHAnsi"/>
                <w:b/>
                <w:sz w:val="20"/>
                <w:szCs w:val="20"/>
              </w:rPr>
            </w:pPr>
            <w:r w:rsidRPr="00795853">
              <w:rPr>
                <w:rFonts w:cstheme="minorHAnsi"/>
                <w:b/>
                <w:sz w:val="20"/>
                <w:szCs w:val="20"/>
              </w:rPr>
              <w:t>Cost per square mile</w:t>
            </w:r>
          </w:p>
        </w:tc>
        <w:tc>
          <w:tcPr>
            <w:tcW w:w="2430" w:type="dxa"/>
            <w:vAlign w:val="center"/>
          </w:tcPr>
          <w:p w14:paraId="5709CA5C" w14:textId="67425F76" w:rsidR="00963F72" w:rsidRPr="00963F72" w:rsidRDefault="00963F72" w:rsidP="00963F72">
            <w:pPr>
              <w:jc w:val="center"/>
              <w:rPr>
                <w:rFonts w:cstheme="minorHAnsi"/>
                <w:bCs/>
                <w:sz w:val="20"/>
                <w:szCs w:val="20"/>
              </w:rPr>
            </w:pPr>
            <w:r w:rsidRPr="00963F72">
              <w:rPr>
                <w:rFonts w:eastAsia="Times New Roman" w:cs="Calibri"/>
                <w:bCs/>
                <w:color w:val="000000"/>
                <w:sz w:val="20"/>
                <w:szCs w:val="20"/>
              </w:rPr>
              <w:t>$111</w:t>
            </w:r>
          </w:p>
        </w:tc>
        <w:tc>
          <w:tcPr>
            <w:tcW w:w="1980" w:type="dxa"/>
            <w:vAlign w:val="center"/>
          </w:tcPr>
          <w:p w14:paraId="2DA51A2B" w14:textId="74F36ACA" w:rsidR="00963F72" w:rsidRPr="00963F72" w:rsidRDefault="00963F72" w:rsidP="00963F72">
            <w:pPr>
              <w:jc w:val="center"/>
              <w:rPr>
                <w:rFonts w:cstheme="minorHAnsi"/>
                <w:bCs/>
                <w:sz w:val="20"/>
                <w:szCs w:val="20"/>
              </w:rPr>
            </w:pPr>
            <w:r w:rsidRPr="00963F72">
              <w:rPr>
                <w:rFonts w:eastAsia="Times New Roman" w:cs="Calibri"/>
                <w:bCs/>
                <w:color w:val="000000"/>
                <w:sz w:val="20"/>
                <w:szCs w:val="20"/>
              </w:rPr>
              <w:t>$81</w:t>
            </w:r>
          </w:p>
        </w:tc>
        <w:tc>
          <w:tcPr>
            <w:tcW w:w="2250" w:type="dxa"/>
            <w:vAlign w:val="center"/>
          </w:tcPr>
          <w:p w14:paraId="31E9A8EE" w14:textId="02ECE917" w:rsidR="00963F72" w:rsidRPr="00963F72" w:rsidRDefault="00963F72" w:rsidP="00963F72">
            <w:pPr>
              <w:jc w:val="center"/>
              <w:rPr>
                <w:rFonts w:cstheme="minorHAnsi"/>
                <w:bCs/>
                <w:sz w:val="20"/>
                <w:szCs w:val="20"/>
              </w:rPr>
            </w:pPr>
            <w:r w:rsidRPr="00963F72">
              <w:rPr>
                <w:rFonts w:eastAsia="Times New Roman" w:cs="Calibri"/>
                <w:bCs/>
                <w:color w:val="000000"/>
                <w:sz w:val="20"/>
                <w:szCs w:val="20"/>
              </w:rPr>
              <w:t>$65</w:t>
            </w:r>
          </w:p>
        </w:tc>
        <w:tc>
          <w:tcPr>
            <w:tcW w:w="2177" w:type="dxa"/>
            <w:vAlign w:val="center"/>
          </w:tcPr>
          <w:p w14:paraId="6C028CF9" w14:textId="60877F70" w:rsidR="00963F72" w:rsidRPr="00963F72" w:rsidRDefault="00963F72" w:rsidP="00963F72">
            <w:pPr>
              <w:jc w:val="center"/>
              <w:rPr>
                <w:bCs/>
                <w:sz w:val="20"/>
                <w:szCs w:val="20"/>
              </w:rPr>
            </w:pPr>
            <w:r w:rsidRPr="00963F72">
              <w:rPr>
                <w:rFonts w:eastAsia="Times New Roman" w:cs="Calibri"/>
                <w:bCs/>
                <w:color w:val="000000"/>
                <w:sz w:val="20"/>
                <w:szCs w:val="20"/>
              </w:rPr>
              <w:t>$44</w:t>
            </w:r>
          </w:p>
        </w:tc>
      </w:tr>
      <w:tr w:rsidR="00BB7D7F" w14:paraId="66E4C9EF" w14:textId="77777777" w:rsidTr="0002301A">
        <w:tc>
          <w:tcPr>
            <w:tcW w:w="1440" w:type="dxa"/>
            <w:shd w:val="clear" w:color="auto" w:fill="F2F2F2" w:themeFill="background1" w:themeFillShade="F2"/>
            <w:vAlign w:val="center"/>
          </w:tcPr>
          <w:p w14:paraId="1456476D" w14:textId="77777777" w:rsidR="00BB7D7F" w:rsidRPr="00795853" w:rsidRDefault="00BB7D7F" w:rsidP="0088238C">
            <w:pPr>
              <w:rPr>
                <w:rFonts w:cstheme="minorHAnsi"/>
                <w:b/>
                <w:sz w:val="20"/>
                <w:szCs w:val="20"/>
              </w:rPr>
            </w:pPr>
            <w:r w:rsidRPr="00795853">
              <w:rPr>
                <w:rFonts w:cstheme="minorHAnsi"/>
                <w:b/>
                <w:sz w:val="20"/>
                <w:szCs w:val="20"/>
              </w:rPr>
              <w:t>Mapping of:</w:t>
            </w:r>
          </w:p>
        </w:tc>
        <w:tc>
          <w:tcPr>
            <w:tcW w:w="2430" w:type="dxa"/>
            <w:vAlign w:val="center"/>
          </w:tcPr>
          <w:p w14:paraId="4CFED2CD" w14:textId="77777777" w:rsidR="00BB7D7F" w:rsidRPr="00795853" w:rsidRDefault="00BB7D7F" w:rsidP="0088238C">
            <w:pPr>
              <w:jc w:val="center"/>
              <w:rPr>
                <w:rFonts w:cstheme="minorHAnsi"/>
                <w:sz w:val="20"/>
                <w:szCs w:val="20"/>
              </w:rPr>
            </w:pPr>
            <w:r w:rsidRPr="00795853">
              <w:rPr>
                <w:rFonts w:cstheme="minorHAnsi"/>
                <w:sz w:val="20"/>
                <w:szCs w:val="20"/>
              </w:rPr>
              <w:t>Utilities and public works</w:t>
            </w:r>
          </w:p>
        </w:tc>
        <w:tc>
          <w:tcPr>
            <w:tcW w:w="1980" w:type="dxa"/>
            <w:vAlign w:val="center"/>
          </w:tcPr>
          <w:p w14:paraId="66E9D0C5" w14:textId="77777777" w:rsidR="00BB7D7F" w:rsidRPr="00795853" w:rsidRDefault="00BB7D7F" w:rsidP="0088238C">
            <w:pPr>
              <w:jc w:val="center"/>
              <w:rPr>
                <w:rFonts w:cstheme="minorHAnsi"/>
                <w:sz w:val="20"/>
                <w:szCs w:val="20"/>
              </w:rPr>
            </w:pPr>
            <w:r w:rsidRPr="00795853">
              <w:rPr>
                <w:rFonts w:cstheme="minorHAnsi"/>
                <w:sz w:val="20"/>
                <w:szCs w:val="20"/>
              </w:rPr>
              <w:t>Utilities and public works</w:t>
            </w:r>
          </w:p>
        </w:tc>
        <w:tc>
          <w:tcPr>
            <w:tcW w:w="2250" w:type="dxa"/>
            <w:vAlign w:val="center"/>
          </w:tcPr>
          <w:p w14:paraId="32FB0EA7" w14:textId="77777777" w:rsidR="00BB7D7F" w:rsidRPr="00795853" w:rsidRDefault="00BB7D7F" w:rsidP="0088238C">
            <w:pPr>
              <w:jc w:val="center"/>
              <w:rPr>
                <w:rFonts w:cstheme="minorHAnsi"/>
                <w:sz w:val="20"/>
                <w:szCs w:val="20"/>
              </w:rPr>
            </w:pPr>
            <w:r w:rsidRPr="00795853">
              <w:rPr>
                <w:rFonts w:cstheme="minorHAnsi"/>
                <w:sz w:val="20"/>
                <w:szCs w:val="20"/>
              </w:rPr>
              <w:t>Urban and more developed areas</w:t>
            </w:r>
          </w:p>
        </w:tc>
        <w:tc>
          <w:tcPr>
            <w:tcW w:w="2177" w:type="dxa"/>
            <w:vAlign w:val="center"/>
          </w:tcPr>
          <w:p w14:paraId="646DE486" w14:textId="77777777" w:rsidR="00BB7D7F" w:rsidRPr="00795853" w:rsidRDefault="00BB7D7F" w:rsidP="0088238C">
            <w:pPr>
              <w:jc w:val="center"/>
              <w:rPr>
                <w:sz w:val="20"/>
                <w:szCs w:val="20"/>
              </w:rPr>
            </w:pPr>
            <w:r w:rsidRPr="00795853">
              <w:rPr>
                <w:sz w:val="20"/>
                <w:szCs w:val="20"/>
              </w:rPr>
              <w:t>Rural and less developed areas</w:t>
            </w:r>
          </w:p>
        </w:tc>
      </w:tr>
      <w:tr w:rsidR="00BB7D7F" w14:paraId="4F33300E" w14:textId="77777777" w:rsidTr="0002301A">
        <w:tc>
          <w:tcPr>
            <w:tcW w:w="1440" w:type="dxa"/>
            <w:shd w:val="clear" w:color="auto" w:fill="F2F2F2" w:themeFill="background1" w:themeFillShade="F2"/>
          </w:tcPr>
          <w:p w14:paraId="7223CD2F" w14:textId="77777777" w:rsidR="00BB7D7F" w:rsidRPr="00795853" w:rsidRDefault="00BB7D7F" w:rsidP="0088238C">
            <w:pPr>
              <w:rPr>
                <w:rFonts w:cstheme="minorHAnsi"/>
                <w:b/>
                <w:sz w:val="20"/>
                <w:szCs w:val="20"/>
              </w:rPr>
            </w:pPr>
            <w:r w:rsidRPr="00795853">
              <w:rPr>
                <w:rFonts w:cstheme="minorHAnsi"/>
                <w:b/>
                <w:sz w:val="20"/>
                <w:szCs w:val="20"/>
              </w:rPr>
              <w:t>Mapping Scale</w:t>
            </w:r>
          </w:p>
        </w:tc>
        <w:tc>
          <w:tcPr>
            <w:tcW w:w="2430" w:type="dxa"/>
            <w:vAlign w:val="center"/>
          </w:tcPr>
          <w:p w14:paraId="62836B79" w14:textId="77777777" w:rsidR="00BB7D7F" w:rsidRPr="00795853" w:rsidRDefault="008635DC" w:rsidP="00605B66">
            <w:pPr>
              <w:jc w:val="center"/>
              <w:rPr>
                <w:rFonts w:cstheme="minorHAnsi"/>
                <w:sz w:val="20"/>
                <w:szCs w:val="20"/>
              </w:rPr>
            </w:pPr>
            <w:r>
              <w:rPr>
                <w:rFonts w:cstheme="minorHAnsi"/>
                <w:sz w:val="20"/>
                <w:szCs w:val="20"/>
              </w:rPr>
              <w:t>1:600 Map Scale</w:t>
            </w:r>
            <w:r>
              <w:rPr>
                <w:rFonts w:cstheme="minorHAnsi"/>
                <w:sz w:val="20"/>
                <w:szCs w:val="20"/>
              </w:rPr>
              <w:br/>
            </w:r>
            <w:r w:rsidR="00BB7D7F" w:rsidRPr="00795853">
              <w:rPr>
                <w:rFonts w:cstheme="minorHAnsi"/>
                <w:sz w:val="20"/>
                <w:szCs w:val="20"/>
              </w:rPr>
              <w:t xml:space="preserve">1” = </w:t>
            </w:r>
            <w:r w:rsidR="00605B66">
              <w:rPr>
                <w:rFonts w:cstheme="minorHAnsi"/>
                <w:sz w:val="20"/>
                <w:szCs w:val="20"/>
              </w:rPr>
              <w:t>5</w:t>
            </w:r>
            <w:r w:rsidR="00BB7D7F" w:rsidRPr="00795853">
              <w:rPr>
                <w:rFonts w:cstheme="minorHAnsi"/>
                <w:sz w:val="20"/>
                <w:szCs w:val="20"/>
              </w:rPr>
              <w:t>0’</w:t>
            </w:r>
          </w:p>
        </w:tc>
        <w:tc>
          <w:tcPr>
            <w:tcW w:w="1980" w:type="dxa"/>
            <w:vAlign w:val="center"/>
          </w:tcPr>
          <w:p w14:paraId="66BEF445" w14:textId="77777777" w:rsidR="00BB7D7F" w:rsidRPr="00795853" w:rsidRDefault="008635DC" w:rsidP="00605B66">
            <w:pPr>
              <w:jc w:val="center"/>
              <w:rPr>
                <w:rFonts w:cstheme="minorHAnsi"/>
                <w:sz w:val="20"/>
                <w:szCs w:val="20"/>
              </w:rPr>
            </w:pPr>
            <w:r>
              <w:rPr>
                <w:rFonts w:cstheme="minorHAnsi"/>
                <w:sz w:val="20"/>
                <w:szCs w:val="20"/>
              </w:rPr>
              <w:t>1:800 Map Scale</w:t>
            </w:r>
            <w:r>
              <w:rPr>
                <w:rFonts w:cstheme="minorHAnsi"/>
                <w:sz w:val="20"/>
                <w:szCs w:val="20"/>
              </w:rPr>
              <w:br/>
            </w:r>
            <w:r w:rsidR="00BB7D7F" w:rsidRPr="00795853">
              <w:rPr>
                <w:rFonts w:cstheme="minorHAnsi"/>
                <w:sz w:val="20"/>
                <w:szCs w:val="20"/>
              </w:rPr>
              <w:t xml:space="preserve">1” = </w:t>
            </w:r>
            <w:r w:rsidR="00605B66">
              <w:rPr>
                <w:rFonts w:cstheme="minorHAnsi"/>
                <w:sz w:val="20"/>
                <w:szCs w:val="20"/>
              </w:rPr>
              <w:t>67</w:t>
            </w:r>
            <w:r w:rsidR="00BB7D7F" w:rsidRPr="00795853">
              <w:rPr>
                <w:rFonts w:cstheme="minorHAnsi"/>
                <w:sz w:val="20"/>
                <w:szCs w:val="20"/>
              </w:rPr>
              <w:t>’</w:t>
            </w:r>
          </w:p>
        </w:tc>
        <w:tc>
          <w:tcPr>
            <w:tcW w:w="2250" w:type="dxa"/>
            <w:vAlign w:val="center"/>
          </w:tcPr>
          <w:p w14:paraId="46ADE9CF" w14:textId="77777777" w:rsidR="008635DC" w:rsidRDefault="008635DC" w:rsidP="0088238C">
            <w:pPr>
              <w:jc w:val="center"/>
              <w:rPr>
                <w:rFonts w:cstheme="minorHAnsi"/>
                <w:sz w:val="20"/>
                <w:szCs w:val="20"/>
              </w:rPr>
            </w:pPr>
            <w:r>
              <w:rPr>
                <w:rFonts w:cstheme="minorHAnsi"/>
                <w:sz w:val="20"/>
                <w:szCs w:val="20"/>
              </w:rPr>
              <w:t>1:1200 Map Scale</w:t>
            </w:r>
          </w:p>
          <w:p w14:paraId="18EF95E0" w14:textId="77777777" w:rsidR="00BB7D7F" w:rsidRPr="00795853" w:rsidRDefault="00BB7D7F" w:rsidP="0088238C">
            <w:pPr>
              <w:jc w:val="center"/>
              <w:rPr>
                <w:rFonts w:cstheme="minorHAnsi"/>
                <w:sz w:val="20"/>
                <w:szCs w:val="20"/>
              </w:rPr>
            </w:pPr>
            <w:r w:rsidRPr="00795853">
              <w:rPr>
                <w:rFonts w:cstheme="minorHAnsi"/>
                <w:sz w:val="20"/>
                <w:szCs w:val="20"/>
              </w:rPr>
              <w:t>1” = 100’</w:t>
            </w:r>
          </w:p>
        </w:tc>
        <w:tc>
          <w:tcPr>
            <w:tcW w:w="2177" w:type="dxa"/>
            <w:vAlign w:val="center"/>
          </w:tcPr>
          <w:p w14:paraId="3A556687" w14:textId="77777777" w:rsidR="008635DC" w:rsidRDefault="008635DC" w:rsidP="0088238C">
            <w:pPr>
              <w:jc w:val="center"/>
              <w:rPr>
                <w:sz w:val="20"/>
                <w:szCs w:val="20"/>
              </w:rPr>
            </w:pPr>
            <w:r>
              <w:rPr>
                <w:sz w:val="20"/>
                <w:szCs w:val="20"/>
              </w:rPr>
              <w:t>1:2400 Map Scale</w:t>
            </w:r>
          </w:p>
          <w:p w14:paraId="794B0CB3" w14:textId="77777777" w:rsidR="00BB7D7F" w:rsidRPr="00795853" w:rsidRDefault="00BB7D7F" w:rsidP="0088238C">
            <w:pPr>
              <w:jc w:val="center"/>
              <w:rPr>
                <w:sz w:val="20"/>
                <w:szCs w:val="20"/>
              </w:rPr>
            </w:pPr>
            <w:r w:rsidRPr="00795853">
              <w:rPr>
                <w:sz w:val="20"/>
                <w:szCs w:val="20"/>
              </w:rPr>
              <w:t>1” = 200’ or 1” = 400’</w:t>
            </w:r>
          </w:p>
        </w:tc>
      </w:tr>
      <w:tr w:rsidR="00BB7D7F" w14:paraId="3722D756" w14:textId="77777777" w:rsidTr="0002301A">
        <w:tc>
          <w:tcPr>
            <w:tcW w:w="1440" w:type="dxa"/>
            <w:shd w:val="clear" w:color="auto" w:fill="F2F2F2" w:themeFill="background1" w:themeFillShade="F2"/>
          </w:tcPr>
          <w:p w14:paraId="79C75AD4" w14:textId="77777777" w:rsidR="00BB7D7F" w:rsidRPr="00795853" w:rsidRDefault="00BB7D7F" w:rsidP="0088238C">
            <w:pPr>
              <w:rPr>
                <w:rFonts w:cstheme="minorHAnsi"/>
                <w:b/>
                <w:sz w:val="20"/>
                <w:szCs w:val="20"/>
              </w:rPr>
            </w:pPr>
            <w:r w:rsidRPr="00795853">
              <w:rPr>
                <w:rFonts w:cstheme="minorHAnsi"/>
                <w:b/>
                <w:sz w:val="20"/>
                <w:szCs w:val="20"/>
              </w:rPr>
              <w:t>Positional Accuracy</w:t>
            </w:r>
          </w:p>
        </w:tc>
        <w:tc>
          <w:tcPr>
            <w:tcW w:w="2430" w:type="dxa"/>
            <w:vAlign w:val="center"/>
          </w:tcPr>
          <w:p w14:paraId="6FF47DBC" w14:textId="77777777" w:rsidR="00BB7D7F" w:rsidRPr="00795853" w:rsidRDefault="00BB7D7F" w:rsidP="0088238C">
            <w:pPr>
              <w:jc w:val="center"/>
              <w:rPr>
                <w:rFonts w:cstheme="minorHAnsi"/>
                <w:sz w:val="20"/>
                <w:szCs w:val="20"/>
              </w:rPr>
            </w:pPr>
            <w:r w:rsidRPr="00795853">
              <w:rPr>
                <w:rFonts w:cstheme="minorHAnsi"/>
                <w:sz w:val="20"/>
                <w:szCs w:val="20"/>
              </w:rPr>
              <w:t>Very High</w:t>
            </w:r>
          </w:p>
        </w:tc>
        <w:tc>
          <w:tcPr>
            <w:tcW w:w="1980" w:type="dxa"/>
            <w:vAlign w:val="center"/>
          </w:tcPr>
          <w:p w14:paraId="118885EB" w14:textId="77777777" w:rsidR="00BB7D7F" w:rsidRPr="00795853" w:rsidRDefault="00BB7D7F" w:rsidP="0088238C">
            <w:pPr>
              <w:jc w:val="center"/>
              <w:rPr>
                <w:rFonts w:cstheme="minorHAnsi"/>
                <w:sz w:val="20"/>
                <w:szCs w:val="20"/>
              </w:rPr>
            </w:pPr>
            <w:r w:rsidRPr="00795853">
              <w:rPr>
                <w:rFonts w:cstheme="minorHAnsi"/>
                <w:sz w:val="20"/>
                <w:szCs w:val="20"/>
              </w:rPr>
              <w:t>Higher than 6”</w:t>
            </w:r>
          </w:p>
          <w:p w14:paraId="3D863C26" w14:textId="77777777" w:rsidR="00BB7D7F" w:rsidRPr="00795853" w:rsidRDefault="00BB7D7F" w:rsidP="0088238C">
            <w:pPr>
              <w:jc w:val="center"/>
              <w:rPr>
                <w:rFonts w:cstheme="minorHAnsi"/>
                <w:sz w:val="20"/>
                <w:szCs w:val="20"/>
              </w:rPr>
            </w:pPr>
            <w:r w:rsidRPr="00795853">
              <w:rPr>
                <w:rFonts w:cstheme="minorHAnsi"/>
                <w:sz w:val="20"/>
                <w:szCs w:val="20"/>
              </w:rPr>
              <w:t>Lower than 3”</w:t>
            </w:r>
          </w:p>
        </w:tc>
        <w:tc>
          <w:tcPr>
            <w:tcW w:w="2250" w:type="dxa"/>
            <w:vAlign w:val="center"/>
          </w:tcPr>
          <w:p w14:paraId="61BE44FC" w14:textId="77777777" w:rsidR="00BB7D7F" w:rsidRPr="00795853" w:rsidRDefault="00BB7D7F" w:rsidP="0088238C">
            <w:pPr>
              <w:jc w:val="center"/>
              <w:rPr>
                <w:rFonts w:cstheme="minorHAnsi"/>
                <w:sz w:val="20"/>
                <w:szCs w:val="20"/>
              </w:rPr>
            </w:pPr>
            <w:r w:rsidRPr="00795853">
              <w:rPr>
                <w:rFonts w:cstheme="minorHAnsi"/>
                <w:sz w:val="20"/>
                <w:szCs w:val="20"/>
              </w:rPr>
              <w:t>Higher than 12”</w:t>
            </w:r>
          </w:p>
          <w:p w14:paraId="5B6966D0" w14:textId="77777777" w:rsidR="00BB7D7F" w:rsidRPr="00795853" w:rsidRDefault="00BB7D7F" w:rsidP="0088238C">
            <w:pPr>
              <w:jc w:val="center"/>
              <w:rPr>
                <w:rFonts w:cstheme="minorHAnsi"/>
                <w:sz w:val="20"/>
                <w:szCs w:val="20"/>
              </w:rPr>
            </w:pPr>
            <w:r w:rsidRPr="00795853">
              <w:rPr>
                <w:rFonts w:cstheme="minorHAnsi"/>
                <w:sz w:val="20"/>
                <w:szCs w:val="20"/>
              </w:rPr>
              <w:t>Lower than 4”</w:t>
            </w:r>
          </w:p>
        </w:tc>
        <w:tc>
          <w:tcPr>
            <w:tcW w:w="2177" w:type="dxa"/>
            <w:vAlign w:val="center"/>
          </w:tcPr>
          <w:p w14:paraId="759A2FA6" w14:textId="77777777" w:rsidR="00BB7D7F" w:rsidRPr="00795853" w:rsidRDefault="00BB7D7F" w:rsidP="0088238C">
            <w:pPr>
              <w:jc w:val="center"/>
              <w:rPr>
                <w:sz w:val="20"/>
                <w:szCs w:val="20"/>
              </w:rPr>
            </w:pPr>
            <w:r w:rsidRPr="00795853">
              <w:rPr>
                <w:sz w:val="20"/>
                <w:szCs w:val="20"/>
              </w:rPr>
              <w:t>Lowest</w:t>
            </w:r>
          </w:p>
        </w:tc>
      </w:tr>
      <w:tr w:rsidR="00BB7D7F" w14:paraId="0AD2163C" w14:textId="77777777" w:rsidTr="0002301A">
        <w:tc>
          <w:tcPr>
            <w:tcW w:w="1440" w:type="dxa"/>
            <w:shd w:val="clear" w:color="auto" w:fill="F2F2F2" w:themeFill="background1" w:themeFillShade="F2"/>
          </w:tcPr>
          <w:p w14:paraId="4EABC499" w14:textId="77777777" w:rsidR="00BB7D7F" w:rsidRPr="00795853" w:rsidRDefault="00BB7D7F" w:rsidP="0088238C">
            <w:pPr>
              <w:rPr>
                <w:rFonts w:cstheme="minorHAnsi"/>
                <w:b/>
                <w:sz w:val="20"/>
                <w:szCs w:val="20"/>
              </w:rPr>
            </w:pPr>
            <w:r w:rsidRPr="00795853">
              <w:rPr>
                <w:rFonts w:cstheme="minorHAnsi"/>
                <w:b/>
                <w:sz w:val="20"/>
                <w:szCs w:val="20"/>
              </w:rPr>
              <w:t>Key Features Visible</w:t>
            </w:r>
          </w:p>
        </w:tc>
        <w:tc>
          <w:tcPr>
            <w:tcW w:w="2430" w:type="dxa"/>
          </w:tcPr>
          <w:p w14:paraId="2EA210ED" w14:textId="77777777" w:rsidR="00BB7D7F" w:rsidRPr="00795853" w:rsidRDefault="00BB7D7F" w:rsidP="0088238C">
            <w:pPr>
              <w:rPr>
                <w:rFonts w:cstheme="minorHAnsi"/>
                <w:i/>
                <w:sz w:val="20"/>
                <w:szCs w:val="20"/>
              </w:rPr>
            </w:pPr>
            <w:r w:rsidRPr="00795853">
              <w:rPr>
                <w:rFonts w:cstheme="minorHAnsi"/>
                <w:i/>
                <w:sz w:val="20"/>
                <w:szCs w:val="20"/>
              </w:rPr>
              <w:t>Very Small Infrastructure</w:t>
            </w:r>
            <w:r w:rsidRPr="00795853">
              <w:rPr>
                <w:rFonts w:cstheme="minorHAnsi"/>
                <w:i/>
                <w:sz w:val="20"/>
                <w:szCs w:val="20"/>
              </w:rPr>
              <w:br/>
            </w:r>
          </w:p>
          <w:p w14:paraId="1A702ACB" w14:textId="77777777" w:rsidR="00BB7D7F" w:rsidRPr="00795853" w:rsidRDefault="00BB7D7F" w:rsidP="0088238C">
            <w:pPr>
              <w:pStyle w:val="ListParagraph"/>
              <w:numPr>
                <w:ilvl w:val="0"/>
                <w:numId w:val="2"/>
              </w:numPr>
              <w:ind w:left="376"/>
              <w:rPr>
                <w:rFonts w:cstheme="minorHAnsi"/>
                <w:sz w:val="20"/>
                <w:szCs w:val="20"/>
              </w:rPr>
            </w:pPr>
            <w:r w:rsidRPr="00795853">
              <w:rPr>
                <w:rFonts w:cstheme="minorHAnsi"/>
                <w:sz w:val="20"/>
                <w:szCs w:val="20"/>
              </w:rPr>
              <w:t>Fire Hydrants</w:t>
            </w:r>
          </w:p>
          <w:p w14:paraId="5C26674A" w14:textId="77777777" w:rsidR="00BB7D7F" w:rsidRPr="00795853" w:rsidRDefault="00BB7D7F" w:rsidP="0088238C">
            <w:pPr>
              <w:pStyle w:val="ListParagraph"/>
              <w:numPr>
                <w:ilvl w:val="0"/>
                <w:numId w:val="2"/>
              </w:numPr>
              <w:ind w:left="376"/>
              <w:rPr>
                <w:rFonts w:cstheme="minorHAnsi"/>
                <w:sz w:val="20"/>
                <w:szCs w:val="20"/>
              </w:rPr>
            </w:pPr>
            <w:r w:rsidRPr="00795853">
              <w:rPr>
                <w:rFonts w:cstheme="minorHAnsi"/>
                <w:sz w:val="20"/>
                <w:szCs w:val="20"/>
              </w:rPr>
              <w:t>Manhole Covers</w:t>
            </w:r>
          </w:p>
          <w:p w14:paraId="48556EE7" w14:textId="77777777" w:rsidR="00BB7D7F" w:rsidRPr="00795853" w:rsidRDefault="00BB7D7F" w:rsidP="0088238C">
            <w:pPr>
              <w:pStyle w:val="ListParagraph"/>
              <w:numPr>
                <w:ilvl w:val="0"/>
                <w:numId w:val="2"/>
              </w:numPr>
              <w:ind w:left="376"/>
              <w:rPr>
                <w:rFonts w:cstheme="minorHAnsi"/>
                <w:sz w:val="20"/>
                <w:szCs w:val="20"/>
              </w:rPr>
            </w:pPr>
            <w:r w:rsidRPr="00795853">
              <w:rPr>
                <w:rFonts w:cstheme="minorHAnsi"/>
                <w:sz w:val="20"/>
                <w:szCs w:val="20"/>
              </w:rPr>
              <w:t>Individual people and animals</w:t>
            </w:r>
          </w:p>
          <w:p w14:paraId="108C78C6" w14:textId="77777777" w:rsidR="00BB7D7F" w:rsidRPr="00795853" w:rsidRDefault="00BB7D7F" w:rsidP="0088238C">
            <w:pPr>
              <w:pStyle w:val="ListParagraph"/>
              <w:numPr>
                <w:ilvl w:val="0"/>
                <w:numId w:val="2"/>
              </w:numPr>
              <w:ind w:left="376"/>
              <w:rPr>
                <w:rFonts w:cstheme="minorHAnsi"/>
                <w:sz w:val="20"/>
                <w:szCs w:val="20"/>
              </w:rPr>
            </w:pPr>
            <w:r w:rsidRPr="00795853">
              <w:rPr>
                <w:rFonts w:cstheme="minorHAnsi"/>
                <w:sz w:val="20"/>
                <w:szCs w:val="20"/>
              </w:rPr>
              <w:t>Finer details on roads including markings and skid marks</w:t>
            </w:r>
          </w:p>
        </w:tc>
        <w:tc>
          <w:tcPr>
            <w:tcW w:w="1980" w:type="dxa"/>
          </w:tcPr>
          <w:p w14:paraId="78020A22" w14:textId="77777777" w:rsidR="00BB7D7F" w:rsidRPr="00795853" w:rsidRDefault="00BB7D7F" w:rsidP="0088238C">
            <w:pPr>
              <w:jc w:val="center"/>
              <w:rPr>
                <w:rFonts w:cstheme="minorHAnsi"/>
                <w:i/>
                <w:sz w:val="20"/>
                <w:szCs w:val="20"/>
              </w:rPr>
            </w:pPr>
            <w:r w:rsidRPr="00795853">
              <w:rPr>
                <w:rFonts w:cstheme="minorHAnsi"/>
                <w:i/>
                <w:sz w:val="20"/>
                <w:szCs w:val="20"/>
              </w:rPr>
              <w:t>Smaller Infrastructure</w:t>
            </w:r>
          </w:p>
          <w:p w14:paraId="014BC220" w14:textId="77777777" w:rsidR="00BB7D7F" w:rsidRPr="00795853" w:rsidRDefault="00BB7D7F" w:rsidP="0088238C">
            <w:pPr>
              <w:ind w:left="375"/>
              <w:rPr>
                <w:rFonts w:cstheme="minorHAnsi"/>
                <w:sz w:val="20"/>
                <w:szCs w:val="20"/>
              </w:rPr>
            </w:pPr>
          </w:p>
          <w:p w14:paraId="5262FE32" w14:textId="77777777" w:rsidR="00BB7D7F" w:rsidRPr="00795853" w:rsidRDefault="00BB7D7F" w:rsidP="0088238C">
            <w:pPr>
              <w:pStyle w:val="ListParagraph"/>
              <w:numPr>
                <w:ilvl w:val="0"/>
                <w:numId w:val="3"/>
              </w:numPr>
              <w:ind w:left="375"/>
              <w:rPr>
                <w:rFonts w:cstheme="minorHAnsi"/>
                <w:sz w:val="20"/>
                <w:szCs w:val="20"/>
              </w:rPr>
            </w:pPr>
            <w:r w:rsidRPr="00795853">
              <w:rPr>
                <w:rFonts w:cstheme="minorHAnsi"/>
                <w:sz w:val="20"/>
                <w:szCs w:val="20"/>
              </w:rPr>
              <w:t>Clearer Road Markings</w:t>
            </w:r>
          </w:p>
          <w:p w14:paraId="3ABEA353" w14:textId="77777777" w:rsidR="00BB7D7F" w:rsidRPr="00795853" w:rsidRDefault="00BB7D7F" w:rsidP="0088238C">
            <w:pPr>
              <w:ind w:left="375"/>
              <w:rPr>
                <w:rFonts w:cstheme="minorHAnsi"/>
                <w:sz w:val="20"/>
                <w:szCs w:val="20"/>
              </w:rPr>
            </w:pPr>
          </w:p>
          <w:p w14:paraId="3E8C8051" w14:textId="77777777" w:rsidR="00BB7D7F" w:rsidRPr="00795853" w:rsidRDefault="00BB7D7F" w:rsidP="0088238C">
            <w:pPr>
              <w:pStyle w:val="ListParagraph"/>
              <w:numPr>
                <w:ilvl w:val="0"/>
                <w:numId w:val="3"/>
              </w:numPr>
              <w:ind w:left="375"/>
              <w:rPr>
                <w:rFonts w:cstheme="minorHAnsi"/>
                <w:sz w:val="20"/>
                <w:szCs w:val="20"/>
              </w:rPr>
            </w:pPr>
            <w:r w:rsidRPr="00795853">
              <w:rPr>
                <w:rFonts w:cstheme="minorHAnsi"/>
                <w:sz w:val="20"/>
                <w:szCs w:val="20"/>
              </w:rPr>
              <w:t>Power Lines</w:t>
            </w:r>
          </w:p>
        </w:tc>
        <w:tc>
          <w:tcPr>
            <w:tcW w:w="2250" w:type="dxa"/>
          </w:tcPr>
          <w:p w14:paraId="2F23831C" w14:textId="77777777" w:rsidR="00BB7D7F" w:rsidRPr="00795853" w:rsidRDefault="00BB7D7F" w:rsidP="0088238C">
            <w:pPr>
              <w:jc w:val="center"/>
              <w:rPr>
                <w:rFonts w:cstheme="minorHAnsi"/>
                <w:i/>
                <w:sz w:val="20"/>
                <w:szCs w:val="20"/>
              </w:rPr>
            </w:pPr>
            <w:r w:rsidRPr="00795853">
              <w:rPr>
                <w:rFonts w:cstheme="minorHAnsi"/>
                <w:i/>
                <w:sz w:val="20"/>
                <w:szCs w:val="20"/>
              </w:rPr>
              <w:t>Infrastructure</w:t>
            </w:r>
            <w:r w:rsidRPr="00795853">
              <w:rPr>
                <w:rFonts w:cstheme="minorHAnsi"/>
                <w:i/>
                <w:sz w:val="20"/>
                <w:szCs w:val="20"/>
              </w:rPr>
              <w:br/>
            </w:r>
          </w:p>
          <w:p w14:paraId="0069A14B" w14:textId="77777777" w:rsidR="00BB7D7F" w:rsidRPr="00795853" w:rsidRDefault="00BB7D7F" w:rsidP="0088238C">
            <w:pPr>
              <w:pStyle w:val="ListParagraph"/>
              <w:numPr>
                <w:ilvl w:val="0"/>
                <w:numId w:val="3"/>
              </w:numPr>
              <w:ind w:left="366"/>
              <w:rPr>
                <w:rFonts w:cstheme="minorHAnsi"/>
                <w:sz w:val="20"/>
                <w:szCs w:val="20"/>
              </w:rPr>
            </w:pPr>
            <w:r w:rsidRPr="00795853">
              <w:rPr>
                <w:rFonts w:cstheme="minorHAnsi"/>
                <w:sz w:val="20"/>
                <w:szCs w:val="20"/>
              </w:rPr>
              <w:t>Property line fences</w:t>
            </w:r>
          </w:p>
          <w:p w14:paraId="6F5D5EBC" w14:textId="77777777" w:rsidR="00BB7D7F" w:rsidRPr="00795853" w:rsidRDefault="00BB7D7F" w:rsidP="0088238C">
            <w:pPr>
              <w:pStyle w:val="ListParagraph"/>
              <w:numPr>
                <w:ilvl w:val="0"/>
                <w:numId w:val="3"/>
              </w:numPr>
              <w:ind w:left="366"/>
              <w:rPr>
                <w:rFonts w:cstheme="minorHAnsi"/>
                <w:sz w:val="20"/>
                <w:szCs w:val="20"/>
              </w:rPr>
            </w:pPr>
            <w:r w:rsidRPr="00795853">
              <w:rPr>
                <w:rFonts w:cstheme="minorHAnsi"/>
                <w:sz w:val="20"/>
                <w:szCs w:val="20"/>
              </w:rPr>
              <w:t>Utility Poles</w:t>
            </w:r>
          </w:p>
          <w:p w14:paraId="6C083DBE" w14:textId="77777777" w:rsidR="00BB7D7F" w:rsidRPr="00795853" w:rsidRDefault="00BB7D7F" w:rsidP="0088238C">
            <w:pPr>
              <w:pStyle w:val="ListParagraph"/>
              <w:numPr>
                <w:ilvl w:val="0"/>
                <w:numId w:val="3"/>
              </w:numPr>
              <w:ind w:left="366"/>
              <w:rPr>
                <w:rFonts w:cstheme="minorHAnsi"/>
                <w:sz w:val="20"/>
                <w:szCs w:val="20"/>
              </w:rPr>
            </w:pPr>
            <w:r w:rsidRPr="00795853">
              <w:rPr>
                <w:rFonts w:cstheme="minorHAnsi"/>
                <w:sz w:val="20"/>
                <w:szCs w:val="20"/>
              </w:rPr>
              <w:t>Individual Trees</w:t>
            </w:r>
          </w:p>
          <w:p w14:paraId="13359C62" w14:textId="77777777" w:rsidR="00BB7D7F" w:rsidRPr="00795853" w:rsidRDefault="00BB7D7F" w:rsidP="0088238C">
            <w:pPr>
              <w:pStyle w:val="ListParagraph"/>
              <w:numPr>
                <w:ilvl w:val="0"/>
                <w:numId w:val="3"/>
              </w:numPr>
              <w:ind w:left="366"/>
              <w:rPr>
                <w:rFonts w:cstheme="minorHAnsi"/>
                <w:sz w:val="20"/>
                <w:szCs w:val="20"/>
              </w:rPr>
            </w:pPr>
            <w:r w:rsidRPr="00795853">
              <w:rPr>
                <w:rFonts w:cstheme="minorHAnsi"/>
                <w:sz w:val="20"/>
                <w:szCs w:val="20"/>
              </w:rPr>
              <w:t>Vehicle Types</w:t>
            </w:r>
          </w:p>
          <w:p w14:paraId="0ABD26E8" w14:textId="77777777" w:rsidR="00BB7D7F" w:rsidRPr="00795853" w:rsidRDefault="00BB7D7F" w:rsidP="0088238C">
            <w:pPr>
              <w:pStyle w:val="ListParagraph"/>
              <w:numPr>
                <w:ilvl w:val="0"/>
                <w:numId w:val="3"/>
              </w:numPr>
              <w:ind w:left="366"/>
              <w:rPr>
                <w:rFonts w:cstheme="minorHAnsi"/>
                <w:sz w:val="20"/>
                <w:szCs w:val="20"/>
              </w:rPr>
            </w:pPr>
            <w:r w:rsidRPr="00795853">
              <w:rPr>
                <w:rFonts w:cstheme="minorHAnsi"/>
                <w:sz w:val="20"/>
                <w:szCs w:val="20"/>
              </w:rPr>
              <w:t>Road markings</w:t>
            </w:r>
          </w:p>
          <w:p w14:paraId="158A5AD1" w14:textId="77777777" w:rsidR="00BB7D7F" w:rsidRPr="00795853" w:rsidRDefault="00BB7D7F" w:rsidP="0088238C">
            <w:pPr>
              <w:ind w:left="366"/>
              <w:rPr>
                <w:rFonts w:cstheme="minorHAnsi"/>
                <w:sz w:val="20"/>
                <w:szCs w:val="20"/>
              </w:rPr>
            </w:pPr>
          </w:p>
        </w:tc>
        <w:tc>
          <w:tcPr>
            <w:tcW w:w="2177" w:type="dxa"/>
          </w:tcPr>
          <w:p w14:paraId="77CAB0CE" w14:textId="77777777" w:rsidR="00BB7D7F" w:rsidRPr="00795853" w:rsidRDefault="00BB7D7F" w:rsidP="0088238C">
            <w:pPr>
              <w:jc w:val="center"/>
              <w:rPr>
                <w:i/>
                <w:sz w:val="20"/>
                <w:szCs w:val="20"/>
              </w:rPr>
            </w:pPr>
            <w:r w:rsidRPr="00795853">
              <w:rPr>
                <w:i/>
                <w:sz w:val="20"/>
                <w:szCs w:val="20"/>
              </w:rPr>
              <w:t>Large Infrastructure</w:t>
            </w:r>
            <w:r w:rsidRPr="00795853">
              <w:rPr>
                <w:i/>
                <w:sz w:val="20"/>
                <w:szCs w:val="20"/>
              </w:rPr>
              <w:br/>
            </w:r>
          </w:p>
          <w:p w14:paraId="35EDC779" w14:textId="77777777" w:rsidR="00BB7D7F" w:rsidRPr="00795853" w:rsidRDefault="00BB7D7F" w:rsidP="0088238C">
            <w:pPr>
              <w:pStyle w:val="ListParagraph"/>
              <w:numPr>
                <w:ilvl w:val="0"/>
                <w:numId w:val="4"/>
              </w:numPr>
              <w:ind w:left="364"/>
              <w:rPr>
                <w:sz w:val="20"/>
                <w:szCs w:val="20"/>
              </w:rPr>
            </w:pPr>
            <w:r w:rsidRPr="00795853">
              <w:rPr>
                <w:sz w:val="20"/>
                <w:szCs w:val="20"/>
              </w:rPr>
              <w:t>Buildings</w:t>
            </w:r>
          </w:p>
          <w:p w14:paraId="7E0A3183" w14:textId="77777777" w:rsidR="00BB7D7F" w:rsidRPr="00795853" w:rsidRDefault="00BB7D7F" w:rsidP="0088238C">
            <w:pPr>
              <w:pStyle w:val="ListParagraph"/>
              <w:numPr>
                <w:ilvl w:val="0"/>
                <w:numId w:val="4"/>
              </w:numPr>
              <w:ind w:left="364"/>
              <w:rPr>
                <w:sz w:val="20"/>
                <w:szCs w:val="20"/>
              </w:rPr>
            </w:pPr>
            <w:r w:rsidRPr="00795853">
              <w:rPr>
                <w:sz w:val="20"/>
                <w:szCs w:val="20"/>
              </w:rPr>
              <w:t>Paved Roads</w:t>
            </w:r>
          </w:p>
          <w:p w14:paraId="681A7682" w14:textId="77777777" w:rsidR="00BB7D7F" w:rsidRPr="00795853" w:rsidRDefault="00BB7D7F" w:rsidP="0088238C">
            <w:pPr>
              <w:pStyle w:val="ListParagraph"/>
              <w:numPr>
                <w:ilvl w:val="0"/>
                <w:numId w:val="4"/>
              </w:numPr>
              <w:ind w:left="364"/>
              <w:rPr>
                <w:sz w:val="20"/>
                <w:szCs w:val="20"/>
              </w:rPr>
            </w:pPr>
            <w:r w:rsidRPr="00795853">
              <w:rPr>
                <w:sz w:val="20"/>
                <w:szCs w:val="20"/>
              </w:rPr>
              <w:t>Railroads</w:t>
            </w:r>
          </w:p>
          <w:p w14:paraId="5A41463F" w14:textId="77777777" w:rsidR="00BB7D7F" w:rsidRPr="00795853" w:rsidRDefault="00BB7D7F" w:rsidP="0088238C">
            <w:pPr>
              <w:pStyle w:val="ListParagraph"/>
              <w:numPr>
                <w:ilvl w:val="0"/>
                <w:numId w:val="4"/>
              </w:numPr>
              <w:ind w:left="364"/>
              <w:rPr>
                <w:sz w:val="20"/>
                <w:szCs w:val="20"/>
              </w:rPr>
            </w:pPr>
            <w:r w:rsidRPr="00795853">
              <w:rPr>
                <w:sz w:val="20"/>
                <w:szCs w:val="20"/>
              </w:rPr>
              <w:t>Vehicles</w:t>
            </w:r>
          </w:p>
          <w:p w14:paraId="1530C3BE" w14:textId="77777777" w:rsidR="00BB7D7F" w:rsidRPr="00795853" w:rsidRDefault="00BB7D7F" w:rsidP="0088238C">
            <w:pPr>
              <w:pStyle w:val="ListParagraph"/>
              <w:numPr>
                <w:ilvl w:val="0"/>
                <w:numId w:val="4"/>
              </w:numPr>
              <w:ind w:left="364"/>
              <w:rPr>
                <w:sz w:val="20"/>
                <w:szCs w:val="20"/>
              </w:rPr>
            </w:pPr>
            <w:r w:rsidRPr="00795853">
              <w:rPr>
                <w:sz w:val="20"/>
                <w:szCs w:val="20"/>
              </w:rPr>
              <w:t>Tree/shrub line</w:t>
            </w:r>
          </w:p>
        </w:tc>
      </w:tr>
      <w:tr w:rsidR="00BB7D7F" w14:paraId="60F1065C" w14:textId="77777777" w:rsidTr="0002301A">
        <w:tc>
          <w:tcPr>
            <w:tcW w:w="1440" w:type="dxa"/>
            <w:shd w:val="clear" w:color="auto" w:fill="F2F2F2" w:themeFill="background1" w:themeFillShade="F2"/>
          </w:tcPr>
          <w:p w14:paraId="38ABB6D7" w14:textId="77777777" w:rsidR="00BB7D7F" w:rsidRPr="00795853" w:rsidRDefault="00BB7D7F" w:rsidP="0088238C">
            <w:pPr>
              <w:rPr>
                <w:rFonts w:cstheme="minorHAnsi"/>
                <w:b/>
                <w:sz w:val="20"/>
                <w:szCs w:val="20"/>
              </w:rPr>
            </w:pPr>
            <w:r w:rsidRPr="00795853">
              <w:rPr>
                <w:rFonts w:cstheme="minorHAnsi"/>
                <w:b/>
                <w:sz w:val="20"/>
                <w:szCs w:val="20"/>
              </w:rPr>
              <w:t>Tax Parcel Conversion Projects or Re-mapping</w:t>
            </w:r>
          </w:p>
        </w:tc>
        <w:tc>
          <w:tcPr>
            <w:tcW w:w="2430" w:type="dxa"/>
          </w:tcPr>
          <w:p w14:paraId="2E92350A" w14:textId="77777777" w:rsidR="00BB7D7F" w:rsidRPr="00795853" w:rsidRDefault="00BB7D7F" w:rsidP="0088238C">
            <w:pPr>
              <w:rPr>
                <w:rFonts w:cstheme="minorHAnsi"/>
                <w:sz w:val="20"/>
                <w:szCs w:val="20"/>
              </w:rPr>
            </w:pPr>
            <w:r w:rsidRPr="00795853">
              <w:rPr>
                <w:rFonts w:cstheme="minorHAnsi"/>
                <w:sz w:val="20"/>
                <w:szCs w:val="20"/>
              </w:rPr>
              <w:t>Identifiability of small features somewhat improved over 4”.  Lower cost-to-benefit ratio</w:t>
            </w:r>
          </w:p>
        </w:tc>
        <w:tc>
          <w:tcPr>
            <w:tcW w:w="1980" w:type="dxa"/>
          </w:tcPr>
          <w:p w14:paraId="3A099FCB" w14:textId="77777777" w:rsidR="00BB7D7F" w:rsidRPr="00795853" w:rsidRDefault="00BB7D7F" w:rsidP="0088238C">
            <w:pPr>
              <w:rPr>
                <w:rFonts w:cstheme="minorHAnsi"/>
                <w:sz w:val="20"/>
                <w:szCs w:val="20"/>
              </w:rPr>
            </w:pPr>
            <w:r w:rsidRPr="00795853">
              <w:rPr>
                <w:rFonts w:cstheme="minorHAnsi"/>
                <w:sz w:val="20"/>
                <w:szCs w:val="20"/>
              </w:rPr>
              <w:t>Ideal for mapping fences and other survey features at a higher positional accuracy than 6”</w:t>
            </w:r>
          </w:p>
        </w:tc>
        <w:tc>
          <w:tcPr>
            <w:tcW w:w="2250" w:type="dxa"/>
          </w:tcPr>
          <w:p w14:paraId="1E43FC73" w14:textId="77777777" w:rsidR="00BB7D7F" w:rsidRPr="00795853" w:rsidRDefault="00BB7D7F" w:rsidP="0088238C">
            <w:pPr>
              <w:rPr>
                <w:rFonts w:cstheme="minorHAnsi"/>
                <w:sz w:val="20"/>
                <w:szCs w:val="20"/>
              </w:rPr>
            </w:pPr>
            <w:r w:rsidRPr="00795853">
              <w:rPr>
                <w:rFonts w:cstheme="minorHAnsi"/>
                <w:sz w:val="20"/>
                <w:szCs w:val="20"/>
              </w:rPr>
              <w:t xml:space="preserve">Ideal for mapping fences, survey features, and land divisions (e.g., fences, walls, tree lines, roads)  </w:t>
            </w:r>
          </w:p>
        </w:tc>
        <w:tc>
          <w:tcPr>
            <w:tcW w:w="2177" w:type="dxa"/>
          </w:tcPr>
          <w:p w14:paraId="3138891E" w14:textId="77777777" w:rsidR="00BB7D7F" w:rsidRPr="00795853" w:rsidRDefault="00BB7D7F" w:rsidP="0088238C">
            <w:pPr>
              <w:rPr>
                <w:sz w:val="20"/>
                <w:szCs w:val="20"/>
              </w:rPr>
            </w:pPr>
            <w:r w:rsidRPr="00795853">
              <w:rPr>
                <w:sz w:val="20"/>
                <w:szCs w:val="20"/>
              </w:rPr>
              <w:t>Satisfactory</w:t>
            </w:r>
            <w:r w:rsidR="001B6DD1">
              <w:rPr>
                <w:sz w:val="20"/>
                <w:szCs w:val="20"/>
              </w:rPr>
              <w:t xml:space="preserve"> for conversion projects</w:t>
            </w:r>
          </w:p>
        </w:tc>
      </w:tr>
      <w:tr w:rsidR="00BB7D7F" w14:paraId="4C90B1CB" w14:textId="77777777" w:rsidTr="0002301A">
        <w:tc>
          <w:tcPr>
            <w:tcW w:w="1440" w:type="dxa"/>
            <w:shd w:val="clear" w:color="auto" w:fill="F2F2F2" w:themeFill="background1" w:themeFillShade="F2"/>
          </w:tcPr>
          <w:p w14:paraId="198DD5AF" w14:textId="77777777" w:rsidR="00BB7D7F" w:rsidRPr="00795853" w:rsidRDefault="00BB7D7F" w:rsidP="0088238C">
            <w:pPr>
              <w:rPr>
                <w:rFonts w:cstheme="minorHAnsi"/>
                <w:b/>
                <w:sz w:val="20"/>
                <w:szCs w:val="20"/>
              </w:rPr>
            </w:pPr>
            <w:r w:rsidRPr="00795853">
              <w:rPr>
                <w:rFonts w:cstheme="minorHAnsi"/>
                <w:b/>
                <w:sz w:val="20"/>
                <w:szCs w:val="20"/>
              </w:rPr>
              <w:t xml:space="preserve">Other </w:t>
            </w:r>
            <w:r>
              <w:rPr>
                <w:rFonts w:cstheme="minorHAnsi"/>
                <w:b/>
                <w:sz w:val="20"/>
                <w:szCs w:val="20"/>
              </w:rPr>
              <w:t>N</w:t>
            </w:r>
            <w:r w:rsidRPr="00795853">
              <w:rPr>
                <w:rFonts w:cstheme="minorHAnsi"/>
                <w:b/>
                <w:sz w:val="20"/>
                <w:szCs w:val="20"/>
              </w:rPr>
              <w:t>otes</w:t>
            </w:r>
          </w:p>
        </w:tc>
        <w:tc>
          <w:tcPr>
            <w:tcW w:w="2430" w:type="dxa"/>
          </w:tcPr>
          <w:p w14:paraId="714B6161" w14:textId="77777777" w:rsidR="00BB7D7F" w:rsidRPr="00795853" w:rsidRDefault="00BB7D7F" w:rsidP="0088238C">
            <w:pPr>
              <w:rPr>
                <w:rFonts w:cstheme="minorHAnsi"/>
                <w:sz w:val="20"/>
                <w:szCs w:val="20"/>
              </w:rPr>
            </w:pPr>
            <w:r w:rsidRPr="00795853">
              <w:rPr>
                <w:rFonts w:cstheme="minorHAnsi"/>
                <w:sz w:val="20"/>
                <w:szCs w:val="20"/>
              </w:rPr>
              <w:t>More building lean may be noticeable at 3” resolution for taller structures</w:t>
            </w:r>
          </w:p>
          <w:p w14:paraId="73E3B907" w14:textId="77777777" w:rsidR="00BB7D7F" w:rsidRPr="00795853" w:rsidRDefault="00BB7D7F" w:rsidP="0088238C">
            <w:pPr>
              <w:rPr>
                <w:rFonts w:cstheme="minorHAnsi"/>
                <w:sz w:val="20"/>
                <w:szCs w:val="20"/>
              </w:rPr>
            </w:pPr>
          </w:p>
        </w:tc>
        <w:tc>
          <w:tcPr>
            <w:tcW w:w="1980" w:type="dxa"/>
          </w:tcPr>
          <w:p w14:paraId="023E25E0" w14:textId="77777777" w:rsidR="00BB7D7F" w:rsidRPr="00795853" w:rsidRDefault="00BB7D7F" w:rsidP="0088238C">
            <w:pPr>
              <w:rPr>
                <w:rFonts w:cstheme="minorHAnsi"/>
                <w:sz w:val="20"/>
                <w:szCs w:val="20"/>
              </w:rPr>
            </w:pPr>
            <w:r w:rsidRPr="00795853">
              <w:rPr>
                <w:rFonts w:cstheme="minorHAnsi"/>
                <w:sz w:val="20"/>
                <w:szCs w:val="20"/>
              </w:rPr>
              <w:t>2-foot contours for engineering grade maps generated at this resolution</w:t>
            </w:r>
          </w:p>
        </w:tc>
        <w:tc>
          <w:tcPr>
            <w:tcW w:w="2250" w:type="dxa"/>
          </w:tcPr>
          <w:p w14:paraId="253FBE3F" w14:textId="77777777" w:rsidR="00BB7D7F" w:rsidRPr="00795853" w:rsidRDefault="00BB7D7F" w:rsidP="0088238C">
            <w:pPr>
              <w:rPr>
                <w:rFonts w:cstheme="minorHAnsi"/>
                <w:sz w:val="20"/>
                <w:szCs w:val="20"/>
              </w:rPr>
            </w:pPr>
          </w:p>
        </w:tc>
        <w:tc>
          <w:tcPr>
            <w:tcW w:w="2177" w:type="dxa"/>
          </w:tcPr>
          <w:p w14:paraId="19722F63" w14:textId="77777777" w:rsidR="00BB7D7F" w:rsidRPr="00795853" w:rsidRDefault="00BB7D7F" w:rsidP="0088238C">
            <w:pPr>
              <w:rPr>
                <w:sz w:val="20"/>
                <w:szCs w:val="20"/>
              </w:rPr>
            </w:pPr>
          </w:p>
        </w:tc>
      </w:tr>
    </w:tbl>
    <w:p w14:paraId="6601A7DD" w14:textId="77777777" w:rsidR="00BB7D7F" w:rsidRDefault="00BB7D7F" w:rsidP="0088238C">
      <w:pPr>
        <w:spacing w:after="0"/>
      </w:pPr>
    </w:p>
    <w:p w14:paraId="68114F75" w14:textId="77777777" w:rsidR="009155FE" w:rsidRPr="0088238C" w:rsidRDefault="009155FE" w:rsidP="009155FE">
      <w:pPr>
        <w:spacing w:after="0" w:line="240" w:lineRule="auto"/>
        <w:rPr>
          <w:b/>
        </w:rPr>
      </w:pPr>
      <w:r w:rsidRPr="0088238C">
        <w:rPr>
          <w:b/>
        </w:rPr>
        <w:t>What is Uncorrected versus Corrected (Ortho) Aerial Imagery?</w:t>
      </w:r>
    </w:p>
    <w:p w14:paraId="7B221CC2" w14:textId="77777777" w:rsidR="009155FE" w:rsidRPr="0088238C" w:rsidRDefault="009155FE" w:rsidP="009155FE">
      <w:pPr>
        <w:spacing w:after="0" w:line="240" w:lineRule="auto"/>
      </w:pPr>
      <w:r w:rsidRPr="0088238C">
        <w:t xml:space="preserve">If you are planning to measure ground features or to create maps from your </w:t>
      </w:r>
      <w:r>
        <w:t>aerial</w:t>
      </w:r>
      <w:r w:rsidRPr="0088238C">
        <w:t xml:space="preserve"> images, </w:t>
      </w:r>
      <w:r>
        <w:t xml:space="preserve">then </w:t>
      </w:r>
      <w:r w:rsidRPr="0088238C">
        <w:t>orthorectified</w:t>
      </w:r>
      <w:r>
        <w:t xml:space="preserve"> imagery</w:t>
      </w:r>
      <w:r w:rsidRPr="0088238C">
        <w:t xml:space="preserve"> is necessary.  Orthorectification corrects for tip or tilt of the aircraft and displacement in the photograph caused by changes in the ground elevation.</w:t>
      </w:r>
    </w:p>
    <w:p w14:paraId="5F69702F" w14:textId="77777777" w:rsidR="009155FE" w:rsidRDefault="009155FE" w:rsidP="0088238C">
      <w:pPr>
        <w:spacing w:after="0" w:line="240" w:lineRule="auto"/>
        <w:rPr>
          <w:b/>
        </w:rPr>
      </w:pPr>
    </w:p>
    <w:p w14:paraId="3850DB99" w14:textId="6B01AFBC" w:rsidR="008A5BD2" w:rsidRDefault="008A5BD2" w:rsidP="0088238C">
      <w:pPr>
        <w:spacing w:after="0" w:line="240" w:lineRule="auto"/>
      </w:pPr>
      <w:r w:rsidRPr="008A5BD2">
        <w:rPr>
          <w:b/>
        </w:rPr>
        <w:t xml:space="preserve">How often should </w:t>
      </w:r>
      <w:r>
        <w:rPr>
          <w:b/>
        </w:rPr>
        <w:t>aerial imagery be purchased by your organization?</w:t>
      </w:r>
      <w:r>
        <w:br/>
        <w:t>We would like to see all counties flown once every five years at a minimum resolution of 12 inches.  Rapidly growing counties or developing areas may choose to fly every year.</w:t>
      </w:r>
    </w:p>
    <w:p w14:paraId="1105421E" w14:textId="77777777" w:rsidR="008A5BD2" w:rsidRDefault="008A5BD2" w:rsidP="0088238C">
      <w:pPr>
        <w:spacing w:after="0" w:line="240" w:lineRule="auto"/>
      </w:pPr>
    </w:p>
    <w:p w14:paraId="11C641F5" w14:textId="77777777" w:rsidR="008A5BD2" w:rsidRPr="00795853" w:rsidRDefault="00795853" w:rsidP="0088238C">
      <w:pPr>
        <w:spacing w:after="0" w:line="240" w:lineRule="auto"/>
        <w:rPr>
          <w:b/>
        </w:rPr>
      </w:pPr>
      <w:r w:rsidRPr="00795853">
        <w:rPr>
          <w:b/>
        </w:rPr>
        <w:t>How is a client billed for the imagery</w:t>
      </w:r>
      <w:r w:rsidR="008A5BD2" w:rsidRPr="00795853">
        <w:rPr>
          <w:b/>
        </w:rPr>
        <w:t>?</w:t>
      </w:r>
    </w:p>
    <w:p w14:paraId="7DDD0B4C" w14:textId="77777777" w:rsidR="00363A50" w:rsidRDefault="00795853" w:rsidP="0088238C">
      <w:pPr>
        <w:spacing w:after="0" w:line="240" w:lineRule="auto"/>
      </w:pPr>
      <w:r>
        <w:t xml:space="preserve">Clients are billed upon the complete delivery of the imagery products.  </w:t>
      </w:r>
      <w:r w:rsidR="00363A50">
        <w:t>Organizations</w:t>
      </w:r>
      <w:r>
        <w:t xml:space="preserve"> may be able </w:t>
      </w:r>
      <w:r w:rsidR="00363A50">
        <w:t xml:space="preserve">to pay the aerial imagery company over more than one budget cycle.    </w:t>
      </w:r>
    </w:p>
    <w:p w14:paraId="240764C3" w14:textId="28BC4DAE" w:rsidR="00363A50" w:rsidRDefault="00363A50" w:rsidP="0088238C">
      <w:pPr>
        <w:spacing w:after="0" w:line="240" w:lineRule="auto"/>
      </w:pPr>
    </w:p>
    <w:p w14:paraId="3D4D31E7" w14:textId="77777777" w:rsidR="00B83118" w:rsidRPr="00BB7D7F" w:rsidRDefault="00B83118" w:rsidP="00B83118">
      <w:pPr>
        <w:spacing w:after="0"/>
        <w:rPr>
          <w:b/>
        </w:rPr>
      </w:pPr>
      <w:r w:rsidRPr="00BB7D7F">
        <w:rPr>
          <w:b/>
        </w:rPr>
        <w:t xml:space="preserve">When is leaf-off aerial imagery </w:t>
      </w:r>
      <w:proofErr w:type="gramStart"/>
      <w:r w:rsidRPr="00BB7D7F">
        <w:rPr>
          <w:b/>
        </w:rPr>
        <w:t>flown</w:t>
      </w:r>
      <w:proofErr w:type="gramEnd"/>
      <w:r w:rsidRPr="00BB7D7F">
        <w:rPr>
          <w:b/>
        </w:rPr>
        <w:t xml:space="preserve"> in West Virginia?</w:t>
      </w:r>
    </w:p>
    <w:p w14:paraId="55802D27" w14:textId="057828F8" w:rsidR="00B83118" w:rsidRDefault="00B83118" w:rsidP="00B83118">
      <w:pPr>
        <w:spacing w:after="0"/>
      </w:pPr>
      <w:r>
        <w:t xml:space="preserve">Leaf-off aerial imagery is flown </w:t>
      </w:r>
      <w:proofErr w:type="gramStart"/>
      <w:r>
        <w:t>during</w:t>
      </w:r>
      <w:proofErr w:type="gramEnd"/>
      <w:r>
        <w:t xml:space="preserve"> late February to early April when there is neither no snow on the ground nor flooding.</w:t>
      </w:r>
      <w:r w:rsidR="00EF1D90">
        <w:t xml:space="preserve">  Leaf-on conditions occur about April 10 of every year, depending on the location in the state.  </w:t>
      </w:r>
      <w:r>
        <w:t xml:space="preserve"> </w:t>
      </w:r>
    </w:p>
    <w:p w14:paraId="4FEE87E0" w14:textId="77777777" w:rsidR="00B83118" w:rsidRDefault="00B83118" w:rsidP="0002301A">
      <w:pPr>
        <w:spacing w:after="0" w:line="240" w:lineRule="auto"/>
        <w:rPr>
          <w:b/>
        </w:rPr>
      </w:pPr>
    </w:p>
    <w:p w14:paraId="50C34160" w14:textId="188A211B" w:rsidR="0002301A" w:rsidRPr="00795853" w:rsidRDefault="0002301A" w:rsidP="0002301A">
      <w:pPr>
        <w:spacing w:after="0" w:line="240" w:lineRule="auto"/>
        <w:rPr>
          <w:b/>
        </w:rPr>
      </w:pPr>
      <w:r>
        <w:rPr>
          <w:b/>
        </w:rPr>
        <w:t>When will the aerial imagery be delivered</w:t>
      </w:r>
      <w:r w:rsidRPr="00795853">
        <w:rPr>
          <w:b/>
        </w:rPr>
        <w:t>?</w:t>
      </w:r>
    </w:p>
    <w:p w14:paraId="44FB38D3" w14:textId="3A78DC13" w:rsidR="00BB7D7F" w:rsidRDefault="009E7BE0" w:rsidP="0088238C">
      <w:pPr>
        <w:spacing w:after="0" w:line="240" w:lineRule="auto"/>
      </w:pPr>
      <w:r w:rsidRPr="009E7BE0">
        <w:t>For spring flights, all ensuing deliverables must be completed before the end of the calendar year, and preferably before October 1.</w:t>
      </w:r>
      <w:r>
        <w:br/>
      </w:r>
    </w:p>
    <w:p w14:paraId="74BFDA4E" w14:textId="77777777" w:rsidR="0088238C" w:rsidRPr="00F93541" w:rsidRDefault="0088238C" w:rsidP="0088238C">
      <w:pPr>
        <w:spacing w:after="0" w:line="240" w:lineRule="auto"/>
        <w:rPr>
          <w:b/>
        </w:rPr>
      </w:pPr>
      <w:r w:rsidRPr="00F93541">
        <w:rPr>
          <w:b/>
        </w:rPr>
        <w:t>What is color-infrared imagery?</w:t>
      </w:r>
    </w:p>
    <w:p w14:paraId="7F26D280" w14:textId="77777777" w:rsidR="0088238C" w:rsidRDefault="00F93541" w:rsidP="0088238C">
      <w:pPr>
        <w:spacing w:after="0" w:line="240" w:lineRule="auto"/>
      </w:pPr>
      <w:r>
        <w:t xml:space="preserve">Color-infrared imagery is a </w:t>
      </w:r>
      <w:r w:rsidRPr="00F93541">
        <w:t>false-color image that includes the near-infrared spectral band.  Color infrared imagery is good at penetrating atmospheric haze and for determining the health of vegetation</w:t>
      </w:r>
      <w:r>
        <w:t xml:space="preserve">.  </w:t>
      </w:r>
    </w:p>
    <w:p w14:paraId="0F66758F" w14:textId="77777777" w:rsidR="00F93541" w:rsidRDefault="00F93541" w:rsidP="0088238C">
      <w:pPr>
        <w:spacing w:after="0" w:line="240" w:lineRule="auto"/>
      </w:pPr>
    </w:p>
    <w:p w14:paraId="68B8A891" w14:textId="77777777" w:rsidR="00F93541" w:rsidRPr="00F93541" w:rsidRDefault="00F93541" w:rsidP="00F93541">
      <w:pPr>
        <w:spacing w:after="0" w:line="240" w:lineRule="auto"/>
        <w:rPr>
          <w:b/>
        </w:rPr>
      </w:pPr>
      <w:r w:rsidRPr="00F93541">
        <w:rPr>
          <w:b/>
        </w:rPr>
        <w:t>What is oblique imagery?</w:t>
      </w:r>
    </w:p>
    <w:p w14:paraId="0F27B6AB" w14:textId="77777777" w:rsidR="00F93541" w:rsidRDefault="00F93541" w:rsidP="0088238C">
      <w:pPr>
        <w:spacing w:after="0" w:line="240" w:lineRule="auto"/>
      </w:pPr>
      <w:r w:rsidRPr="00F93541">
        <w:t>Oblique imagery is aerial photography that is captured at approximately a 45-degree angle with the ground</w:t>
      </w:r>
      <w:r>
        <w:t xml:space="preserve"> and thus </w:t>
      </w:r>
      <w:r w:rsidRPr="00F93541">
        <w:t>allows viewers to see and measure not only the top of objects but the sides as well.</w:t>
      </w:r>
      <w:r>
        <w:t xml:space="preserve">  Typically, oblique imagery requires proprietary software to view.</w:t>
      </w:r>
    </w:p>
    <w:p w14:paraId="0197787F" w14:textId="77777777" w:rsidR="00F93541" w:rsidRDefault="00F93541" w:rsidP="0088238C">
      <w:pPr>
        <w:spacing w:after="0" w:line="240" w:lineRule="auto"/>
      </w:pPr>
    </w:p>
    <w:p w14:paraId="6543899F" w14:textId="5464E538" w:rsidR="009155FE" w:rsidRPr="002E62B8" w:rsidRDefault="009155FE" w:rsidP="009155FE">
      <w:pPr>
        <w:spacing w:after="0" w:line="240" w:lineRule="auto"/>
        <w:rPr>
          <w:b/>
        </w:rPr>
      </w:pPr>
      <w:r>
        <w:rPr>
          <w:b/>
        </w:rPr>
        <w:t xml:space="preserve">What are </w:t>
      </w:r>
      <w:r w:rsidRPr="002E62B8">
        <w:rPr>
          <w:b/>
        </w:rPr>
        <w:t>Benefits of a Statewide Imagery Program</w:t>
      </w:r>
      <w:r>
        <w:rPr>
          <w:b/>
        </w:rPr>
        <w:t>?</w:t>
      </w:r>
    </w:p>
    <w:p w14:paraId="6B037FB6" w14:textId="74522172" w:rsidR="009155FE" w:rsidRPr="002E62B8" w:rsidRDefault="009155FE" w:rsidP="009155FE">
      <w:pPr>
        <w:spacing w:after="0" w:line="240" w:lineRule="auto"/>
      </w:pPr>
      <w:r w:rsidRPr="002E62B8">
        <w:t xml:space="preserve">A coordinated statewide imagery program employs a collective approach where partners share imagery acquisition costs in an equitable </w:t>
      </w:r>
      <w:proofErr w:type="gramStart"/>
      <w:r w:rsidRPr="002E62B8">
        <w:t>manner</w:t>
      </w:r>
      <w:r w:rsidR="00963F72">
        <w:t xml:space="preserve"> </w:t>
      </w:r>
      <w:r w:rsidRPr="002E62B8">
        <w:t>and</w:t>
      </w:r>
      <w:proofErr w:type="gramEnd"/>
      <w:r w:rsidRPr="002E62B8">
        <w:t xml:space="preserve"> based on the available funding of organizations.</w:t>
      </w:r>
    </w:p>
    <w:p w14:paraId="004758FD" w14:textId="77777777" w:rsidR="009155FE" w:rsidRPr="00477454" w:rsidRDefault="009155FE" w:rsidP="009155FE">
      <w:pPr>
        <w:pStyle w:val="Default"/>
        <w:numPr>
          <w:ilvl w:val="0"/>
          <w:numId w:val="7"/>
        </w:numPr>
        <w:rPr>
          <w:rFonts w:asciiTheme="minorHAnsi" w:hAnsiTheme="minorHAnsi" w:cstheme="minorHAnsi"/>
          <w:sz w:val="22"/>
          <w:szCs w:val="22"/>
        </w:rPr>
      </w:pPr>
      <w:r w:rsidRPr="00477454">
        <w:rPr>
          <w:rFonts w:asciiTheme="minorHAnsi" w:hAnsiTheme="minorHAnsi" w:cstheme="minorHAnsi"/>
          <w:sz w:val="22"/>
          <w:szCs w:val="22"/>
        </w:rPr>
        <w:t>Excellent value through:</w:t>
      </w:r>
    </w:p>
    <w:p w14:paraId="4C2D9CBA" w14:textId="77777777" w:rsidR="009155FE" w:rsidRPr="00477454" w:rsidRDefault="009155FE" w:rsidP="009155FE">
      <w:pPr>
        <w:pStyle w:val="Default"/>
        <w:numPr>
          <w:ilvl w:val="0"/>
          <w:numId w:val="12"/>
        </w:numPr>
        <w:ind w:hanging="270"/>
        <w:rPr>
          <w:rFonts w:asciiTheme="minorHAnsi" w:hAnsiTheme="minorHAnsi" w:cstheme="minorHAnsi"/>
          <w:sz w:val="22"/>
          <w:szCs w:val="22"/>
        </w:rPr>
      </w:pPr>
      <w:r w:rsidRPr="00477454">
        <w:rPr>
          <w:rFonts w:asciiTheme="minorHAnsi" w:hAnsiTheme="minorHAnsi" w:cstheme="minorHAnsi"/>
          <w:sz w:val="22"/>
          <w:szCs w:val="22"/>
        </w:rPr>
        <w:t>economy of scale</w:t>
      </w:r>
    </w:p>
    <w:p w14:paraId="0CE27BF8" w14:textId="77777777" w:rsidR="009155FE" w:rsidRPr="00477454" w:rsidRDefault="009155FE" w:rsidP="009155FE">
      <w:pPr>
        <w:pStyle w:val="Default"/>
        <w:numPr>
          <w:ilvl w:val="0"/>
          <w:numId w:val="12"/>
        </w:numPr>
        <w:ind w:hanging="270"/>
        <w:rPr>
          <w:rFonts w:asciiTheme="minorHAnsi" w:hAnsiTheme="minorHAnsi" w:cstheme="minorHAnsi"/>
          <w:sz w:val="22"/>
          <w:szCs w:val="22"/>
        </w:rPr>
      </w:pPr>
      <w:r w:rsidRPr="00477454">
        <w:rPr>
          <w:rFonts w:asciiTheme="minorHAnsi" w:hAnsiTheme="minorHAnsi" w:cstheme="minorHAnsi"/>
          <w:sz w:val="22"/>
          <w:szCs w:val="22"/>
        </w:rPr>
        <w:t>partner funding</w:t>
      </w:r>
    </w:p>
    <w:p w14:paraId="67BA8646" w14:textId="77777777" w:rsidR="009155FE" w:rsidRDefault="009155FE" w:rsidP="009155FE">
      <w:pPr>
        <w:pStyle w:val="Default"/>
        <w:numPr>
          <w:ilvl w:val="0"/>
          <w:numId w:val="12"/>
        </w:numPr>
        <w:ind w:hanging="270"/>
        <w:rPr>
          <w:rFonts w:asciiTheme="minorHAnsi" w:hAnsiTheme="minorHAnsi" w:cstheme="minorHAnsi"/>
          <w:sz w:val="22"/>
          <w:szCs w:val="22"/>
        </w:rPr>
      </w:pPr>
      <w:r w:rsidRPr="00477454">
        <w:rPr>
          <w:rFonts w:asciiTheme="minorHAnsi" w:hAnsiTheme="minorHAnsi" w:cstheme="minorHAnsi"/>
          <w:sz w:val="22"/>
          <w:szCs w:val="22"/>
        </w:rPr>
        <w:t xml:space="preserve">efficiency in implementation </w:t>
      </w:r>
    </w:p>
    <w:p w14:paraId="79BE1992" w14:textId="77777777" w:rsidR="009155FE" w:rsidRPr="00477454" w:rsidRDefault="009155FE" w:rsidP="009155FE">
      <w:pPr>
        <w:pStyle w:val="Default"/>
        <w:numPr>
          <w:ilvl w:val="0"/>
          <w:numId w:val="11"/>
        </w:numPr>
        <w:rPr>
          <w:rFonts w:asciiTheme="minorHAnsi" w:hAnsiTheme="minorHAnsi" w:cstheme="minorHAnsi"/>
          <w:sz w:val="22"/>
          <w:szCs w:val="22"/>
        </w:rPr>
      </w:pPr>
      <w:r w:rsidRPr="00477454">
        <w:rPr>
          <w:rFonts w:asciiTheme="minorHAnsi" w:hAnsiTheme="minorHAnsi" w:cstheme="minorHAnsi"/>
          <w:sz w:val="22"/>
          <w:szCs w:val="22"/>
        </w:rPr>
        <w:t>Data-sharing among members</w:t>
      </w:r>
    </w:p>
    <w:p w14:paraId="0CE7F6B2" w14:textId="77777777" w:rsidR="009155FE" w:rsidRDefault="009155FE" w:rsidP="009155FE">
      <w:pPr>
        <w:pStyle w:val="Default"/>
        <w:numPr>
          <w:ilvl w:val="0"/>
          <w:numId w:val="11"/>
        </w:numPr>
        <w:rPr>
          <w:rFonts w:asciiTheme="minorHAnsi" w:hAnsiTheme="minorHAnsi" w:cstheme="minorHAnsi"/>
          <w:sz w:val="22"/>
          <w:szCs w:val="22"/>
        </w:rPr>
      </w:pPr>
      <w:r w:rsidRPr="00477454">
        <w:rPr>
          <w:rFonts w:asciiTheme="minorHAnsi" w:hAnsiTheme="minorHAnsi" w:cstheme="minorHAnsi"/>
          <w:sz w:val="22"/>
          <w:szCs w:val="22"/>
        </w:rPr>
        <w:t xml:space="preserve">Specifications and </w:t>
      </w:r>
      <w:r>
        <w:rPr>
          <w:rFonts w:asciiTheme="minorHAnsi" w:hAnsiTheme="minorHAnsi" w:cstheme="minorHAnsi"/>
          <w:sz w:val="22"/>
          <w:szCs w:val="22"/>
        </w:rPr>
        <w:t xml:space="preserve">QA/QC </w:t>
      </w:r>
      <w:r w:rsidRPr="00477454">
        <w:rPr>
          <w:rFonts w:asciiTheme="minorHAnsi" w:hAnsiTheme="minorHAnsi" w:cstheme="minorHAnsi"/>
          <w:sz w:val="22"/>
          <w:szCs w:val="22"/>
        </w:rPr>
        <w:t>support</w:t>
      </w:r>
    </w:p>
    <w:p w14:paraId="40F19553" w14:textId="3E67E68E" w:rsidR="003D574F" w:rsidRPr="009155FE" w:rsidRDefault="009155FE" w:rsidP="0002301A">
      <w:pPr>
        <w:pStyle w:val="Default"/>
        <w:numPr>
          <w:ilvl w:val="0"/>
          <w:numId w:val="7"/>
        </w:numPr>
      </w:pPr>
      <w:r w:rsidRPr="009155FE">
        <w:rPr>
          <w:rFonts w:asciiTheme="minorHAnsi" w:hAnsiTheme="minorHAnsi" w:cstheme="minorHAnsi"/>
          <w:sz w:val="22"/>
          <w:szCs w:val="22"/>
        </w:rPr>
        <w:t>RFP and contract administrative support</w:t>
      </w:r>
    </w:p>
    <w:p w14:paraId="3304B353" w14:textId="77777777" w:rsidR="009155FE" w:rsidRDefault="009155FE" w:rsidP="009155FE">
      <w:pPr>
        <w:pStyle w:val="Default"/>
      </w:pPr>
    </w:p>
    <w:p w14:paraId="5547D6D2" w14:textId="77777777" w:rsidR="00EF1D90" w:rsidRDefault="00EF1D90">
      <w:pPr>
        <w:rPr>
          <w:b/>
        </w:rPr>
      </w:pPr>
      <w:r>
        <w:rPr>
          <w:b/>
        </w:rPr>
        <w:br w:type="page"/>
      </w:r>
    </w:p>
    <w:p w14:paraId="5E8820DF" w14:textId="4B354293" w:rsidR="009155FE" w:rsidRPr="00AB17E0" w:rsidRDefault="009155FE" w:rsidP="009155FE">
      <w:pPr>
        <w:spacing w:after="0" w:line="240" w:lineRule="auto"/>
        <w:rPr>
          <w:b/>
        </w:rPr>
      </w:pPr>
      <w:r w:rsidRPr="00AB17E0">
        <w:rPr>
          <w:b/>
        </w:rPr>
        <w:lastRenderedPageBreak/>
        <w:t>Business Case for Aerial Imagery</w:t>
      </w:r>
      <w:r>
        <w:rPr>
          <w:b/>
        </w:rPr>
        <w:t>.  What is it used for?</w:t>
      </w:r>
    </w:p>
    <w:p w14:paraId="2762000D" w14:textId="77777777" w:rsidR="009155FE" w:rsidRDefault="009155FE" w:rsidP="009155FE">
      <w:pPr>
        <w:pStyle w:val="ListParagraph"/>
        <w:numPr>
          <w:ilvl w:val="0"/>
          <w:numId w:val="8"/>
        </w:numPr>
        <w:spacing w:after="0" w:line="240" w:lineRule="auto"/>
      </w:pPr>
      <w:r>
        <w:t xml:space="preserve">Aerial imagery is used throughout West Virginia to meet daily business needs. Imagery has many uses, including providing a common operating picture and accurately mapping the locations of natural and man-made features. </w:t>
      </w:r>
    </w:p>
    <w:p w14:paraId="75A8C1EB" w14:textId="216EB97E" w:rsidR="009155FE" w:rsidRDefault="009155FE" w:rsidP="0002301A">
      <w:pPr>
        <w:pStyle w:val="ListParagraph"/>
        <w:numPr>
          <w:ilvl w:val="0"/>
          <w:numId w:val="8"/>
        </w:numPr>
        <w:spacing w:after="0" w:line="240" w:lineRule="auto"/>
      </w:pPr>
      <w:r>
        <w:t>Access to current imagery improves business efficiency and informs decision making.</w:t>
      </w:r>
    </w:p>
    <w:p w14:paraId="2FCED664" w14:textId="77777777" w:rsidR="00EF1D90" w:rsidRDefault="00EF1D90" w:rsidP="00547912">
      <w:pPr>
        <w:pStyle w:val="ListParagraph"/>
        <w:spacing w:after="0" w:line="240" w:lineRule="auto"/>
        <w:ind w:left="450"/>
      </w:pPr>
    </w:p>
    <w:p w14:paraId="7B796109" w14:textId="4AFB9195" w:rsidR="003507C3" w:rsidRPr="00AB0928" w:rsidRDefault="00AB0928" w:rsidP="00AB0928">
      <w:pPr>
        <w:spacing w:after="0" w:line="240" w:lineRule="auto"/>
        <w:rPr>
          <w:b/>
        </w:rPr>
      </w:pPr>
      <w:r w:rsidRPr="00AB0928">
        <w:rPr>
          <w:b/>
        </w:rPr>
        <w:t>What is the MrSID compression ratio</w:t>
      </w:r>
      <w:r w:rsidR="003507C3" w:rsidRPr="00AB0928">
        <w:rPr>
          <w:b/>
        </w:rPr>
        <w:t>?</w:t>
      </w:r>
    </w:p>
    <w:p w14:paraId="6C61A9B5" w14:textId="537163DB" w:rsidR="003507C3" w:rsidRDefault="00AB0928" w:rsidP="00AB0928">
      <w:pPr>
        <w:spacing w:after="0" w:line="240" w:lineRule="auto"/>
      </w:pPr>
      <w:r w:rsidRPr="00AB0928">
        <w:t>MrSID (Multi-resolution Seamless Image Database) is a highly compressed format used to store images of photographs</w:t>
      </w:r>
      <w:r>
        <w:t>.  The MrSIDs by default are compressed to a</w:t>
      </w:r>
      <w:r w:rsidRPr="00AB0928">
        <w:t xml:space="preserve"> 20 to 1 ratio generation 4</w:t>
      </w:r>
      <w:r>
        <w:t>.</w:t>
      </w:r>
    </w:p>
    <w:p w14:paraId="4010AACA" w14:textId="00158AD0" w:rsidR="00AB0928" w:rsidRDefault="00AB0928" w:rsidP="00AB0928">
      <w:pPr>
        <w:spacing w:after="0" w:line="240" w:lineRule="auto"/>
      </w:pPr>
    </w:p>
    <w:p w14:paraId="5ADCE102" w14:textId="50D19EC9" w:rsidR="00AB0928" w:rsidRPr="00AB0928" w:rsidRDefault="00AB0928" w:rsidP="00AB0928">
      <w:pPr>
        <w:spacing w:after="0" w:line="240" w:lineRule="auto"/>
        <w:rPr>
          <w:b/>
        </w:rPr>
      </w:pPr>
      <w:r w:rsidRPr="00AB0928">
        <w:rPr>
          <w:b/>
        </w:rPr>
        <w:t>What is the defaults county border buffer?</w:t>
      </w:r>
    </w:p>
    <w:p w14:paraId="557AFF77" w14:textId="2EAFE0CF" w:rsidR="00AB0928" w:rsidRDefault="00AB0928" w:rsidP="00AB0928">
      <w:pPr>
        <w:spacing w:after="0" w:line="240" w:lineRule="auto"/>
        <w:rPr>
          <w:rFonts w:cstheme="minorHAnsi"/>
        </w:rPr>
      </w:pPr>
      <w:r w:rsidRPr="00AB0928">
        <w:rPr>
          <w:rFonts w:cstheme="minorHAnsi"/>
        </w:rPr>
        <w:t xml:space="preserve">The county border buffer is 1000 feet unless otherwise noted.  The county can expand the buffer by adding </w:t>
      </w:r>
      <w:proofErr w:type="gramStart"/>
      <w:r w:rsidRPr="00AB0928">
        <w:rPr>
          <w:rFonts w:cstheme="minorHAnsi"/>
        </w:rPr>
        <w:t>the additional</w:t>
      </w:r>
      <w:proofErr w:type="gramEnd"/>
      <w:r w:rsidRPr="00AB0928">
        <w:rPr>
          <w:rFonts w:cstheme="minorHAnsi"/>
        </w:rPr>
        <w:t xml:space="preserve"> specifications in the Memorandum of Understanding.</w:t>
      </w:r>
    </w:p>
    <w:p w14:paraId="2C5037D9" w14:textId="391E565A" w:rsidR="00D6164B" w:rsidRDefault="00D6164B" w:rsidP="00AB0928">
      <w:pPr>
        <w:spacing w:after="0" w:line="240" w:lineRule="auto"/>
        <w:rPr>
          <w:rFonts w:cstheme="minorHAnsi"/>
        </w:rPr>
      </w:pPr>
    </w:p>
    <w:p w14:paraId="2FE2D782" w14:textId="6E01D3A5" w:rsidR="00D6164B" w:rsidRPr="00AB0928" w:rsidRDefault="00D6164B" w:rsidP="00D6164B">
      <w:pPr>
        <w:spacing w:after="0" w:line="240" w:lineRule="auto"/>
        <w:rPr>
          <w:b/>
        </w:rPr>
      </w:pPr>
      <w:r w:rsidRPr="00AB0928">
        <w:rPr>
          <w:b/>
        </w:rPr>
        <w:t>W</w:t>
      </w:r>
      <w:r>
        <w:rPr>
          <w:b/>
        </w:rPr>
        <w:t xml:space="preserve">hat does </w:t>
      </w:r>
      <w:r w:rsidR="00547912">
        <w:rPr>
          <w:b/>
        </w:rPr>
        <w:t>T</w:t>
      </w:r>
      <w:r>
        <w:rPr>
          <w:b/>
        </w:rPr>
        <w:t>he Thrasher Group offer a 4-inch resolution product?</w:t>
      </w:r>
    </w:p>
    <w:p w14:paraId="5BE380E7" w14:textId="5B8C7294" w:rsidR="00D6164B" w:rsidRDefault="00D6164B" w:rsidP="00AB0928">
      <w:pPr>
        <w:spacing w:after="0" w:line="240" w:lineRule="auto"/>
      </w:pPr>
      <w:r w:rsidRPr="00D6164B">
        <w:rPr>
          <w:rFonts w:cstheme="minorHAnsi"/>
        </w:rPr>
        <w:t xml:space="preserve">The 4-inch resolution allows for two-foot contour accuracy, provides a spatial resolution that is slightly better than Google Earth, and captures </w:t>
      </w:r>
      <w:r w:rsidR="00EF1D90" w:rsidRPr="00D6164B">
        <w:rPr>
          <w:rFonts w:cstheme="minorHAnsi"/>
        </w:rPr>
        <w:t>slightly</w:t>
      </w:r>
      <w:r w:rsidRPr="00D6164B">
        <w:rPr>
          <w:rFonts w:cstheme="minorHAnsi"/>
        </w:rPr>
        <w:t xml:space="preserve"> more detail than the 6-inch resolution product.</w:t>
      </w:r>
    </w:p>
    <w:p w14:paraId="71D4BB8E" w14:textId="77777777" w:rsidR="00D6164B" w:rsidRPr="00AB0928" w:rsidRDefault="00D6164B" w:rsidP="00AB0928">
      <w:pPr>
        <w:spacing w:after="0" w:line="240" w:lineRule="auto"/>
      </w:pPr>
    </w:p>
    <w:p w14:paraId="7CE447C7" w14:textId="5D5CBED6" w:rsidR="00AB0928" w:rsidRPr="00122576" w:rsidRDefault="00AB0928" w:rsidP="00AB0928">
      <w:pPr>
        <w:spacing w:after="0" w:line="240" w:lineRule="auto"/>
        <w:ind w:left="450" w:hanging="450"/>
        <w:rPr>
          <w:rFonts w:cstheme="minorHAnsi"/>
          <w:sz w:val="18"/>
          <w:szCs w:val="18"/>
        </w:rPr>
      </w:pPr>
    </w:p>
    <w:p w14:paraId="7C4EDE3A" w14:textId="77777777" w:rsidR="00AB0928" w:rsidRDefault="00AB0928" w:rsidP="00AB0928">
      <w:pPr>
        <w:spacing w:after="0" w:line="240" w:lineRule="auto"/>
      </w:pPr>
    </w:p>
    <w:sectPr w:rsidR="00AB0928" w:rsidSect="004115D3">
      <w:headerReference w:type="default" r:id="rId25"/>
      <w:footerReference w:type="default" r:id="rId26"/>
      <w:pgSz w:w="12240" w:h="15840"/>
      <w:pgMar w:top="1440" w:right="144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4C662" w14:textId="77777777" w:rsidR="003911C6" w:rsidRDefault="003911C6" w:rsidP="004774CF">
      <w:pPr>
        <w:spacing w:after="0" w:line="240" w:lineRule="auto"/>
      </w:pPr>
      <w:r>
        <w:separator/>
      </w:r>
    </w:p>
  </w:endnote>
  <w:endnote w:type="continuationSeparator" w:id="0">
    <w:p w14:paraId="1EB8AFF9" w14:textId="77777777" w:rsidR="003911C6" w:rsidRDefault="003911C6" w:rsidP="00477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Univers (WN)">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2032983"/>
      <w:docPartObj>
        <w:docPartGallery w:val="Page Numbers (Bottom of Page)"/>
        <w:docPartUnique/>
      </w:docPartObj>
    </w:sdtPr>
    <w:sdtEndPr>
      <w:rPr>
        <w:noProof/>
        <w:sz w:val="20"/>
        <w:szCs w:val="20"/>
      </w:rPr>
    </w:sdtEndPr>
    <w:sdtContent>
      <w:p w14:paraId="453B5CF6" w14:textId="5C7042E5" w:rsidR="005D2DC1" w:rsidRPr="004774CF" w:rsidRDefault="005D2DC1">
        <w:pPr>
          <w:pStyle w:val="Footer"/>
          <w:jc w:val="right"/>
          <w:rPr>
            <w:sz w:val="20"/>
            <w:szCs w:val="20"/>
          </w:rPr>
        </w:pPr>
        <w:r w:rsidRPr="004774CF">
          <w:rPr>
            <w:sz w:val="20"/>
            <w:szCs w:val="20"/>
          </w:rPr>
          <w:fldChar w:fldCharType="begin"/>
        </w:r>
        <w:r w:rsidRPr="004774CF">
          <w:rPr>
            <w:sz w:val="20"/>
            <w:szCs w:val="20"/>
          </w:rPr>
          <w:instrText xml:space="preserve"> PAGE   \* MERGEFORMAT </w:instrText>
        </w:r>
        <w:r w:rsidRPr="004774CF">
          <w:rPr>
            <w:sz w:val="20"/>
            <w:szCs w:val="20"/>
          </w:rPr>
          <w:fldChar w:fldCharType="separate"/>
        </w:r>
        <w:r w:rsidR="00794DA7">
          <w:rPr>
            <w:noProof/>
            <w:sz w:val="20"/>
            <w:szCs w:val="20"/>
          </w:rPr>
          <w:t>1</w:t>
        </w:r>
        <w:r w:rsidRPr="004774CF">
          <w:rPr>
            <w:noProof/>
            <w:sz w:val="20"/>
            <w:szCs w:val="20"/>
          </w:rPr>
          <w:fldChar w:fldCharType="end"/>
        </w:r>
      </w:p>
    </w:sdtContent>
  </w:sdt>
  <w:p w14:paraId="116A26E2" w14:textId="77777777" w:rsidR="005D2DC1" w:rsidRDefault="005D2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4B9BA" w14:textId="77777777" w:rsidR="003911C6" w:rsidRDefault="003911C6" w:rsidP="004774CF">
      <w:pPr>
        <w:spacing w:after="0" w:line="240" w:lineRule="auto"/>
      </w:pPr>
      <w:r>
        <w:separator/>
      </w:r>
    </w:p>
  </w:footnote>
  <w:footnote w:type="continuationSeparator" w:id="0">
    <w:p w14:paraId="7580F00B" w14:textId="77777777" w:rsidR="003911C6" w:rsidRDefault="003911C6" w:rsidP="004774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FDA47" w14:textId="3A36A57F" w:rsidR="005D2DC1" w:rsidRDefault="005D2DC1">
    <w:pPr>
      <w:pStyle w:val="Header"/>
    </w:pPr>
    <w:r>
      <w:rPr>
        <w:noProof/>
      </w:rPr>
      <w:drawing>
        <wp:anchor distT="0" distB="0" distL="114300" distR="114300" simplePos="0" relativeHeight="251658240" behindDoc="0" locked="0" layoutInCell="1" allowOverlap="1" wp14:anchorId="5D77C470" wp14:editId="0F10FA5F">
          <wp:simplePos x="0" y="0"/>
          <wp:positionH relativeFrom="page">
            <wp:align>right</wp:align>
          </wp:positionH>
          <wp:positionV relativeFrom="paragraph">
            <wp:posOffset>-501650</wp:posOffset>
          </wp:positionV>
          <wp:extent cx="7772400" cy="758825"/>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772400" cy="75882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13F2"/>
    <w:multiLevelType w:val="hybridMultilevel"/>
    <w:tmpl w:val="BECE8F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24939"/>
    <w:multiLevelType w:val="multilevel"/>
    <w:tmpl w:val="C5CA8FCE"/>
    <w:lvl w:ilvl="0">
      <w:start w:val="1"/>
      <w:numFmt w:val="decimal"/>
      <w:lvlText w:val="%1)"/>
      <w:lvlJc w:val="left"/>
      <w:pPr>
        <w:ind w:left="450" w:hanging="360"/>
      </w:pPr>
      <w:rPr>
        <w:b/>
      </w:r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6460F6"/>
    <w:multiLevelType w:val="hybridMultilevel"/>
    <w:tmpl w:val="1AEAC1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FC7C67"/>
    <w:multiLevelType w:val="multilevel"/>
    <w:tmpl w:val="91980DA4"/>
    <w:lvl w:ilvl="0">
      <w:start w:val="1"/>
      <w:numFmt w:val="bullet"/>
      <w:lvlText w:val=""/>
      <w:lvlJc w:val="left"/>
      <w:pPr>
        <w:ind w:left="450" w:hanging="360"/>
      </w:pPr>
      <w:rPr>
        <w:rFonts w:ascii="Wingdings" w:hAnsi="Wingdings" w:hint="default"/>
        <w:b/>
      </w:r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C313311"/>
    <w:multiLevelType w:val="multilevel"/>
    <w:tmpl w:val="2CB45A10"/>
    <w:lvl w:ilvl="0">
      <w:start w:val="1"/>
      <w:numFmt w:val="decimal"/>
      <w:lvlText w:val="%1)"/>
      <w:lvlJc w:val="left"/>
      <w:pPr>
        <w:ind w:left="450" w:hanging="360"/>
      </w:pPr>
      <w:rPr>
        <w:b/>
      </w:r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1A60524"/>
    <w:multiLevelType w:val="multilevel"/>
    <w:tmpl w:val="C2221256"/>
    <w:lvl w:ilvl="0">
      <w:start w:val="1"/>
      <w:numFmt w:val="bullet"/>
      <w:lvlText w:val=""/>
      <w:lvlJc w:val="left"/>
      <w:pPr>
        <w:ind w:left="450" w:hanging="360"/>
      </w:pPr>
      <w:rPr>
        <w:rFonts w:ascii="Wingdings" w:hAnsi="Wingdings" w:hint="default"/>
        <w:b/>
      </w:r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6221F1A"/>
    <w:multiLevelType w:val="multilevel"/>
    <w:tmpl w:val="C2221256"/>
    <w:lvl w:ilvl="0">
      <w:start w:val="1"/>
      <w:numFmt w:val="bullet"/>
      <w:lvlText w:val=""/>
      <w:lvlJc w:val="left"/>
      <w:pPr>
        <w:ind w:left="450" w:hanging="360"/>
      </w:pPr>
      <w:rPr>
        <w:rFonts w:ascii="Wingdings" w:hAnsi="Wingdings" w:hint="default"/>
        <w:b/>
      </w:r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1646A22"/>
    <w:multiLevelType w:val="hybridMultilevel"/>
    <w:tmpl w:val="CE040BEE"/>
    <w:lvl w:ilvl="0" w:tplc="63DAFF9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4A6184"/>
    <w:multiLevelType w:val="hybridMultilevel"/>
    <w:tmpl w:val="BA20FD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633321"/>
    <w:multiLevelType w:val="hybridMultilevel"/>
    <w:tmpl w:val="FD74DF84"/>
    <w:lvl w:ilvl="0" w:tplc="0574AC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0D3C6F"/>
    <w:multiLevelType w:val="hybridMultilevel"/>
    <w:tmpl w:val="EED29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244482"/>
    <w:multiLevelType w:val="hybridMultilevel"/>
    <w:tmpl w:val="B87852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B8212B"/>
    <w:multiLevelType w:val="hybridMultilevel"/>
    <w:tmpl w:val="EFB6C1A8"/>
    <w:lvl w:ilvl="0" w:tplc="9A5E7FE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AB22B0"/>
    <w:multiLevelType w:val="hybridMultilevel"/>
    <w:tmpl w:val="D62047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957ED2"/>
    <w:multiLevelType w:val="hybridMultilevel"/>
    <w:tmpl w:val="02FA82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357390439">
    <w:abstractNumId w:val="10"/>
  </w:num>
  <w:num w:numId="2" w16cid:durableId="548884989">
    <w:abstractNumId w:val="8"/>
  </w:num>
  <w:num w:numId="3" w16cid:durableId="1723675690">
    <w:abstractNumId w:val="11"/>
  </w:num>
  <w:num w:numId="4" w16cid:durableId="20741436">
    <w:abstractNumId w:val="13"/>
  </w:num>
  <w:num w:numId="5" w16cid:durableId="572396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2391528">
    <w:abstractNumId w:val="1"/>
  </w:num>
  <w:num w:numId="7" w16cid:durableId="1072852293">
    <w:abstractNumId w:val="5"/>
  </w:num>
  <w:num w:numId="8" w16cid:durableId="1850025054">
    <w:abstractNumId w:val="6"/>
  </w:num>
  <w:num w:numId="9" w16cid:durableId="199707196">
    <w:abstractNumId w:val="9"/>
  </w:num>
  <w:num w:numId="10" w16cid:durableId="963772499">
    <w:abstractNumId w:val="0"/>
  </w:num>
  <w:num w:numId="11" w16cid:durableId="2126996095">
    <w:abstractNumId w:val="3"/>
  </w:num>
  <w:num w:numId="12" w16cid:durableId="1495099158">
    <w:abstractNumId w:val="7"/>
  </w:num>
  <w:num w:numId="13" w16cid:durableId="254823944">
    <w:abstractNumId w:val="2"/>
  </w:num>
  <w:num w:numId="14" w16cid:durableId="1318873670">
    <w:abstractNumId w:val="12"/>
  </w:num>
  <w:num w:numId="15" w16cid:durableId="17792569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636"/>
    <w:rsid w:val="00011718"/>
    <w:rsid w:val="0001752B"/>
    <w:rsid w:val="0002301A"/>
    <w:rsid w:val="000373F1"/>
    <w:rsid w:val="0009332C"/>
    <w:rsid w:val="00097BCD"/>
    <w:rsid w:val="000D4103"/>
    <w:rsid w:val="000F30A7"/>
    <w:rsid w:val="00122576"/>
    <w:rsid w:val="0013564A"/>
    <w:rsid w:val="00162B46"/>
    <w:rsid w:val="001B6DD1"/>
    <w:rsid w:val="00226F69"/>
    <w:rsid w:val="002377A2"/>
    <w:rsid w:val="00240B57"/>
    <w:rsid w:val="00262636"/>
    <w:rsid w:val="0028652C"/>
    <w:rsid w:val="002873A5"/>
    <w:rsid w:val="002A38B2"/>
    <w:rsid w:val="002E62B8"/>
    <w:rsid w:val="00304001"/>
    <w:rsid w:val="0030434A"/>
    <w:rsid w:val="00313016"/>
    <w:rsid w:val="00336184"/>
    <w:rsid w:val="003400D1"/>
    <w:rsid w:val="003507C3"/>
    <w:rsid w:val="00350EB2"/>
    <w:rsid w:val="00353C79"/>
    <w:rsid w:val="00363A50"/>
    <w:rsid w:val="00364642"/>
    <w:rsid w:val="00387A8C"/>
    <w:rsid w:val="003911C6"/>
    <w:rsid w:val="003A50B6"/>
    <w:rsid w:val="003C123A"/>
    <w:rsid w:val="003D574F"/>
    <w:rsid w:val="003E1919"/>
    <w:rsid w:val="004115D3"/>
    <w:rsid w:val="00440671"/>
    <w:rsid w:val="004677A0"/>
    <w:rsid w:val="00477454"/>
    <w:rsid w:val="004774CF"/>
    <w:rsid w:val="004D6561"/>
    <w:rsid w:val="00505741"/>
    <w:rsid w:val="00525131"/>
    <w:rsid w:val="005405AE"/>
    <w:rsid w:val="00547912"/>
    <w:rsid w:val="005908EA"/>
    <w:rsid w:val="005B035D"/>
    <w:rsid w:val="005C1E7E"/>
    <w:rsid w:val="005C405C"/>
    <w:rsid w:val="005C65F0"/>
    <w:rsid w:val="005D2DC1"/>
    <w:rsid w:val="005D6E66"/>
    <w:rsid w:val="005E6CD1"/>
    <w:rsid w:val="00605B66"/>
    <w:rsid w:val="0060675B"/>
    <w:rsid w:val="006234B9"/>
    <w:rsid w:val="006408B1"/>
    <w:rsid w:val="006444EA"/>
    <w:rsid w:val="0064490D"/>
    <w:rsid w:val="00661392"/>
    <w:rsid w:val="006F0DF2"/>
    <w:rsid w:val="006F5D5B"/>
    <w:rsid w:val="0075578F"/>
    <w:rsid w:val="007869DB"/>
    <w:rsid w:val="00794DA7"/>
    <w:rsid w:val="00794EBE"/>
    <w:rsid w:val="00795853"/>
    <w:rsid w:val="007F5054"/>
    <w:rsid w:val="00852245"/>
    <w:rsid w:val="008635DC"/>
    <w:rsid w:val="0088238C"/>
    <w:rsid w:val="008A10D7"/>
    <w:rsid w:val="008A2FF7"/>
    <w:rsid w:val="008A30A0"/>
    <w:rsid w:val="008A4713"/>
    <w:rsid w:val="008A5BD2"/>
    <w:rsid w:val="008E1677"/>
    <w:rsid w:val="00913648"/>
    <w:rsid w:val="0091474B"/>
    <w:rsid w:val="009155FE"/>
    <w:rsid w:val="00963F72"/>
    <w:rsid w:val="0099068B"/>
    <w:rsid w:val="00992E63"/>
    <w:rsid w:val="009A787A"/>
    <w:rsid w:val="009C607F"/>
    <w:rsid w:val="009E2D08"/>
    <w:rsid w:val="009E7BE0"/>
    <w:rsid w:val="00A12DFE"/>
    <w:rsid w:val="00AA44DE"/>
    <w:rsid w:val="00AB0928"/>
    <w:rsid w:val="00AB17E0"/>
    <w:rsid w:val="00AC3C1A"/>
    <w:rsid w:val="00B160FF"/>
    <w:rsid w:val="00B332A6"/>
    <w:rsid w:val="00B63BFF"/>
    <w:rsid w:val="00B83118"/>
    <w:rsid w:val="00B8574B"/>
    <w:rsid w:val="00B86CB2"/>
    <w:rsid w:val="00B962C3"/>
    <w:rsid w:val="00BB7D7F"/>
    <w:rsid w:val="00BE2CCD"/>
    <w:rsid w:val="00C02253"/>
    <w:rsid w:val="00C14B07"/>
    <w:rsid w:val="00C17EDB"/>
    <w:rsid w:val="00C33513"/>
    <w:rsid w:val="00C358C2"/>
    <w:rsid w:val="00C6260A"/>
    <w:rsid w:val="00C76AA0"/>
    <w:rsid w:val="00C86F20"/>
    <w:rsid w:val="00CA203D"/>
    <w:rsid w:val="00CA3750"/>
    <w:rsid w:val="00CB567C"/>
    <w:rsid w:val="00CC588C"/>
    <w:rsid w:val="00CE12B5"/>
    <w:rsid w:val="00D52B94"/>
    <w:rsid w:val="00D6164B"/>
    <w:rsid w:val="00D63FC3"/>
    <w:rsid w:val="00DA0544"/>
    <w:rsid w:val="00DC3E8B"/>
    <w:rsid w:val="00DC6323"/>
    <w:rsid w:val="00E03E36"/>
    <w:rsid w:val="00E1700C"/>
    <w:rsid w:val="00E534B5"/>
    <w:rsid w:val="00E71DE4"/>
    <w:rsid w:val="00E83957"/>
    <w:rsid w:val="00EB11E5"/>
    <w:rsid w:val="00EC778D"/>
    <w:rsid w:val="00ED6633"/>
    <w:rsid w:val="00EE121D"/>
    <w:rsid w:val="00EF1D90"/>
    <w:rsid w:val="00F24192"/>
    <w:rsid w:val="00F57E56"/>
    <w:rsid w:val="00F93541"/>
    <w:rsid w:val="00FA1568"/>
    <w:rsid w:val="00FD452E"/>
    <w:rsid w:val="00FE5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E990C"/>
  <w15:chartTrackingRefBased/>
  <w15:docId w15:val="{77137FEF-D404-46BF-91B8-7BF9A2206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E19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2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0B57"/>
    <w:pPr>
      <w:ind w:left="720"/>
      <w:contextualSpacing/>
    </w:pPr>
  </w:style>
  <w:style w:type="character" w:customStyle="1" w:styleId="Heading2Char">
    <w:name w:val="Heading 2 Char"/>
    <w:basedOn w:val="DefaultParagraphFont"/>
    <w:link w:val="Heading2"/>
    <w:uiPriority w:val="9"/>
    <w:rsid w:val="003E1919"/>
    <w:rPr>
      <w:rFonts w:ascii="Times New Roman" w:eastAsia="Times New Roman" w:hAnsi="Times New Roman" w:cs="Times New Roman"/>
      <w:b/>
      <w:bCs/>
      <w:sz w:val="36"/>
      <w:szCs w:val="36"/>
    </w:rPr>
  </w:style>
  <w:style w:type="paragraph" w:styleId="NormalWeb">
    <w:name w:val="Normal (Web)"/>
    <w:basedOn w:val="Normal"/>
    <w:uiPriority w:val="99"/>
    <w:unhideWhenUsed/>
    <w:rsid w:val="003E19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E62B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F5D5B"/>
    <w:rPr>
      <w:color w:val="0563C1" w:themeColor="hyperlink"/>
      <w:u w:val="single"/>
    </w:rPr>
  </w:style>
  <w:style w:type="paragraph" w:styleId="Header">
    <w:name w:val="header"/>
    <w:basedOn w:val="Normal"/>
    <w:link w:val="HeaderChar"/>
    <w:uiPriority w:val="99"/>
    <w:unhideWhenUsed/>
    <w:rsid w:val="00477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4CF"/>
  </w:style>
  <w:style w:type="paragraph" w:styleId="Footer">
    <w:name w:val="footer"/>
    <w:basedOn w:val="Normal"/>
    <w:link w:val="FooterChar"/>
    <w:uiPriority w:val="99"/>
    <w:unhideWhenUsed/>
    <w:rsid w:val="00477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4CF"/>
  </w:style>
  <w:style w:type="paragraph" w:styleId="BalloonText">
    <w:name w:val="Balloon Text"/>
    <w:basedOn w:val="Normal"/>
    <w:link w:val="BalloonTextChar"/>
    <w:uiPriority w:val="99"/>
    <w:semiHidden/>
    <w:unhideWhenUsed/>
    <w:rsid w:val="001B6D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DD1"/>
    <w:rPr>
      <w:rFonts w:ascii="Segoe UI" w:hAnsi="Segoe UI" w:cs="Segoe UI"/>
      <w:sz w:val="18"/>
      <w:szCs w:val="18"/>
    </w:rPr>
  </w:style>
  <w:style w:type="paragraph" w:customStyle="1" w:styleId="xmsonormal">
    <w:name w:val="x_msonormal"/>
    <w:basedOn w:val="Normal"/>
    <w:uiPriority w:val="99"/>
    <w:rsid w:val="0064490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507C3"/>
    <w:rPr>
      <w:color w:val="954F72" w:themeColor="followedHyperlink"/>
      <w:u w:val="single"/>
    </w:rPr>
  </w:style>
  <w:style w:type="character" w:styleId="UnresolvedMention">
    <w:name w:val="Unresolved Mention"/>
    <w:basedOn w:val="DefaultParagraphFont"/>
    <w:uiPriority w:val="99"/>
    <w:semiHidden/>
    <w:unhideWhenUsed/>
    <w:rsid w:val="00C86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1902">
      <w:bodyDiv w:val="1"/>
      <w:marLeft w:val="0"/>
      <w:marRight w:val="0"/>
      <w:marTop w:val="0"/>
      <w:marBottom w:val="0"/>
      <w:divBdr>
        <w:top w:val="none" w:sz="0" w:space="0" w:color="auto"/>
        <w:left w:val="none" w:sz="0" w:space="0" w:color="auto"/>
        <w:bottom w:val="none" w:sz="0" w:space="0" w:color="auto"/>
        <w:right w:val="none" w:sz="0" w:space="0" w:color="auto"/>
      </w:divBdr>
    </w:div>
    <w:div w:id="232392702">
      <w:bodyDiv w:val="1"/>
      <w:marLeft w:val="0"/>
      <w:marRight w:val="0"/>
      <w:marTop w:val="0"/>
      <w:marBottom w:val="0"/>
      <w:divBdr>
        <w:top w:val="none" w:sz="0" w:space="0" w:color="auto"/>
        <w:left w:val="none" w:sz="0" w:space="0" w:color="auto"/>
        <w:bottom w:val="none" w:sz="0" w:space="0" w:color="auto"/>
        <w:right w:val="none" w:sz="0" w:space="0" w:color="auto"/>
      </w:divBdr>
    </w:div>
    <w:div w:id="263002562">
      <w:bodyDiv w:val="1"/>
      <w:marLeft w:val="0"/>
      <w:marRight w:val="0"/>
      <w:marTop w:val="0"/>
      <w:marBottom w:val="0"/>
      <w:divBdr>
        <w:top w:val="none" w:sz="0" w:space="0" w:color="auto"/>
        <w:left w:val="none" w:sz="0" w:space="0" w:color="auto"/>
        <w:bottom w:val="none" w:sz="0" w:space="0" w:color="auto"/>
        <w:right w:val="none" w:sz="0" w:space="0" w:color="auto"/>
      </w:divBdr>
    </w:div>
    <w:div w:id="499078853">
      <w:bodyDiv w:val="1"/>
      <w:marLeft w:val="0"/>
      <w:marRight w:val="0"/>
      <w:marTop w:val="0"/>
      <w:marBottom w:val="0"/>
      <w:divBdr>
        <w:top w:val="none" w:sz="0" w:space="0" w:color="auto"/>
        <w:left w:val="none" w:sz="0" w:space="0" w:color="auto"/>
        <w:bottom w:val="none" w:sz="0" w:space="0" w:color="auto"/>
        <w:right w:val="none" w:sz="0" w:space="0" w:color="auto"/>
      </w:divBdr>
    </w:div>
    <w:div w:id="586042451">
      <w:bodyDiv w:val="1"/>
      <w:marLeft w:val="0"/>
      <w:marRight w:val="0"/>
      <w:marTop w:val="0"/>
      <w:marBottom w:val="0"/>
      <w:divBdr>
        <w:top w:val="none" w:sz="0" w:space="0" w:color="auto"/>
        <w:left w:val="none" w:sz="0" w:space="0" w:color="auto"/>
        <w:bottom w:val="none" w:sz="0" w:space="0" w:color="auto"/>
        <w:right w:val="none" w:sz="0" w:space="0" w:color="auto"/>
      </w:divBdr>
    </w:div>
    <w:div w:id="623733146">
      <w:bodyDiv w:val="1"/>
      <w:marLeft w:val="0"/>
      <w:marRight w:val="0"/>
      <w:marTop w:val="0"/>
      <w:marBottom w:val="0"/>
      <w:divBdr>
        <w:top w:val="none" w:sz="0" w:space="0" w:color="auto"/>
        <w:left w:val="none" w:sz="0" w:space="0" w:color="auto"/>
        <w:bottom w:val="none" w:sz="0" w:space="0" w:color="auto"/>
        <w:right w:val="none" w:sz="0" w:space="0" w:color="auto"/>
      </w:divBdr>
    </w:div>
    <w:div w:id="841239177">
      <w:bodyDiv w:val="1"/>
      <w:marLeft w:val="0"/>
      <w:marRight w:val="0"/>
      <w:marTop w:val="0"/>
      <w:marBottom w:val="0"/>
      <w:divBdr>
        <w:top w:val="none" w:sz="0" w:space="0" w:color="auto"/>
        <w:left w:val="none" w:sz="0" w:space="0" w:color="auto"/>
        <w:bottom w:val="none" w:sz="0" w:space="0" w:color="auto"/>
        <w:right w:val="none" w:sz="0" w:space="0" w:color="auto"/>
      </w:divBdr>
    </w:div>
    <w:div w:id="1096822492">
      <w:bodyDiv w:val="1"/>
      <w:marLeft w:val="0"/>
      <w:marRight w:val="0"/>
      <w:marTop w:val="0"/>
      <w:marBottom w:val="0"/>
      <w:divBdr>
        <w:top w:val="none" w:sz="0" w:space="0" w:color="auto"/>
        <w:left w:val="none" w:sz="0" w:space="0" w:color="auto"/>
        <w:bottom w:val="none" w:sz="0" w:space="0" w:color="auto"/>
        <w:right w:val="none" w:sz="0" w:space="0" w:color="auto"/>
      </w:divBdr>
    </w:div>
    <w:div w:id="1276673726">
      <w:bodyDiv w:val="1"/>
      <w:marLeft w:val="0"/>
      <w:marRight w:val="0"/>
      <w:marTop w:val="0"/>
      <w:marBottom w:val="0"/>
      <w:divBdr>
        <w:top w:val="none" w:sz="0" w:space="0" w:color="auto"/>
        <w:left w:val="none" w:sz="0" w:space="0" w:color="auto"/>
        <w:bottom w:val="none" w:sz="0" w:space="0" w:color="auto"/>
        <w:right w:val="none" w:sz="0" w:space="0" w:color="auto"/>
      </w:divBdr>
    </w:div>
    <w:div w:id="1302422990">
      <w:bodyDiv w:val="1"/>
      <w:marLeft w:val="0"/>
      <w:marRight w:val="0"/>
      <w:marTop w:val="0"/>
      <w:marBottom w:val="0"/>
      <w:divBdr>
        <w:top w:val="none" w:sz="0" w:space="0" w:color="auto"/>
        <w:left w:val="none" w:sz="0" w:space="0" w:color="auto"/>
        <w:bottom w:val="none" w:sz="0" w:space="0" w:color="auto"/>
        <w:right w:val="none" w:sz="0" w:space="0" w:color="auto"/>
      </w:divBdr>
    </w:div>
    <w:div w:id="1323046005">
      <w:bodyDiv w:val="1"/>
      <w:marLeft w:val="0"/>
      <w:marRight w:val="0"/>
      <w:marTop w:val="0"/>
      <w:marBottom w:val="0"/>
      <w:divBdr>
        <w:top w:val="none" w:sz="0" w:space="0" w:color="auto"/>
        <w:left w:val="none" w:sz="0" w:space="0" w:color="auto"/>
        <w:bottom w:val="none" w:sz="0" w:space="0" w:color="auto"/>
        <w:right w:val="none" w:sz="0" w:space="0" w:color="auto"/>
      </w:divBdr>
    </w:div>
    <w:div w:id="1427312923">
      <w:bodyDiv w:val="1"/>
      <w:marLeft w:val="0"/>
      <w:marRight w:val="0"/>
      <w:marTop w:val="0"/>
      <w:marBottom w:val="0"/>
      <w:divBdr>
        <w:top w:val="none" w:sz="0" w:space="0" w:color="auto"/>
        <w:left w:val="none" w:sz="0" w:space="0" w:color="auto"/>
        <w:bottom w:val="none" w:sz="0" w:space="0" w:color="auto"/>
        <w:right w:val="none" w:sz="0" w:space="0" w:color="auto"/>
      </w:divBdr>
    </w:div>
    <w:div w:id="1550148764">
      <w:bodyDiv w:val="1"/>
      <w:marLeft w:val="0"/>
      <w:marRight w:val="0"/>
      <w:marTop w:val="0"/>
      <w:marBottom w:val="0"/>
      <w:divBdr>
        <w:top w:val="none" w:sz="0" w:space="0" w:color="auto"/>
        <w:left w:val="none" w:sz="0" w:space="0" w:color="auto"/>
        <w:bottom w:val="none" w:sz="0" w:space="0" w:color="auto"/>
        <w:right w:val="none" w:sz="0" w:space="0" w:color="auto"/>
      </w:divBdr>
    </w:div>
    <w:div w:id="1650283784">
      <w:bodyDiv w:val="1"/>
      <w:marLeft w:val="0"/>
      <w:marRight w:val="0"/>
      <w:marTop w:val="0"/>
      <w:marBottom w:val="0"/>
      <w:divBdr>
        <w:top w:val="none" w:sz="0" w:space="0" w:color="auto"/>
        <w:left w:val="none" w:sz="0" w:space="0" w:color="auto"/>
        <w:bottom w:val="none" w:sz="0" w:space="0" w:color="auto"/>
        <w:right w:val="none" w:sz="0" w:space="0" w:color="auto"/>
      </w:divBdr>
    </w:div>
    <w:div w:id="1689981958">
      <w:bodyDiv w:val="1"/>
      <w:marLeft w:val="0"/>
      <w:marRight w:val="0"/>
      <w:marTop w:val="0"/>
      <w:marBottom w:val="0"/>
      <w:divBdr>
        <w:top w:val="none" w:sz="0" w:space="0" w:color="auto"/>
        <w:left w:val="none" w:sz="0" w:space="0" w:color="auto"/>
        <w:bottom w:val="none" w:sz="0" w:space="0" w:color="auto"/>
        <w:right w:val="none" w:sz="0" w:space="0" w:color="auto"/>
      </w:divBdr>
    </w:div>
    <w:div w:id="1713536938">
      <w:bodyDiv w:val="1"/>
      <w:marLeft w:val="0"/>
      <w:marRight w:val="0"/>
      <w:marTop w:val="0"/>
      <w:marBottom w:val="0"/>
      <w:divBdr>
        <w:top w:val="none" w:sz="0" w:space="0" w:color="auto"/>
        <w:left w:val="none" w:sz="0" w:space="0" w:color="auto"/>
        <w:bottom w:val="none" w:sz="0" w:space="0" w:color="auto"/>
        <w:right w:val="none" w:sz="0" w:space="0" w:color="auto"/>
      </w:divBdr>
    </w:div>
    <w:div w:id="1821995867">
      <w:bodyDiv w:val="1"/>
      <w:marLeft w:val="0"/>
      <w:marRight w:val="0"/>
      <w:marTop w:val="0"/>
      <w:marBottom w:val="0"/>
      <w:divBdr>
        <w:top w:val="none" w:sz="0" w:space="0" w:color="auto"/>
        <w:left w:val="none" w:sz="0" w:space="0" w:color="auto"/>
        <w:bottom w:val="none" w:sz="0" w:space="0" w:color="auto"/>
        <w:right w:val="none" w:sz="0" w:space="0" w:color="auto"/>
      </w:divBdr>
    </w:div>
    <w:div w:id="1901789707">
      <w:bodyDiv w:val="1"/>
      <w:marLeft w:val="0"/>
      <w:marRight w:val="0"/>
      <w:marTop w:val="0"/>
      <w:marBottom w:val="0"/>
      <w:divBdr>
        <w:top w:val="none" w:sz="0" w:space="0" w:color="auto"/>
        <w:left w:val="none" w:sz="0" w:space="0" w:color="auto"/>
        <w:bottom w:val="none" w:sz="0" w:space="0" w:color="auto"/>
        <w:right w:val="none" w:sz="0" w:space="0" w:color="auto"/>
      </w:divBdr>
    </w:div>
    <w:div w:id="211427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wvgis.wvu.edu/pub/temp/FEMA/FRA/Contracts/U19THRASHER_CO3.pdf" TargetMode="External"/><Relationship Id="rId13" Type="http://schemas.openxmlformats.org/officeDocument/2006/relationships/hyperlink" Target="https://services.wvgis.wvu.edu/arcgis/rest/services/Imagery_BaseMaps_EarthCover/wv_imagery_WVGISTC_leaf_off_mosaic/MapServer" TargetMode="External"/><Relationship Id="rId18" Type="http://schemas.openxmlformats.org/officeDocument/2006/relationships/hyperlink" Target="https://data.wvgis.wvu.edu/pub/RA/_resources/Status/countyImageryVendor.pdf"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services.wvgis.wvu.edu/arcgis/rest/services/Imagery_BaseMaps_EarthCover/wv_imagery_WVGISTC_leaf_off_mosaic/MapServer?f=jsapi" TargetMode="External"/><Relationship Id="rId7" Type="http://schemas.openxmlformats.org/officeDocument/2006/relationships/image" Target="media/image1.png"/><Relationship Id="rId12" Type="http://schemas.openxmlformats.org/officeDocument/2006/relationships/hyperlink" Target="https://data.wvgis.wvu.edu/pub/RA/_resources/DataDev/Aerial/Aerial_Imagery-2021_MOU_county_template.pdf" TargetMode="External"/><Relationship Id="rId17" Type="http://schemas.openxmlformats.org/officeDocument/2006/relationships/hyperlink" Target="https://data.wvgis.wvu.edu/pub/RA/_resources/Status/countyImageryResolution.pdf"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ata.wvgis.wvu.edu/pub/RA/_resources/Status/CountyImageryYearAcquired.pdf" TargetMode="External"/><Relationship Id="rId20" Type="http://schemas.openxmlformats.org/officeDocument/2006/relationships/hyperlink" Target="https://data.wvgis.wvu.edu/pub/RA/_resources/DataDev/Aerial/Resolution_Comparison_WVU_Coliseum.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ata.wvgis.wvu.edu/pub/temp/FEMA/FRA/Contracts/WV_State_Aerial_Imagery_Contract_U19THRASHER_20190227.pdf" TargetMode="External"/><Relationship Id="rId24"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www.mapwv.gov/flood/map/?wkid=102100&amp;x=-9176642&amp;y=4583564&amp;l=13&amp;v=1" TargetMode="External"/><Relationship Id="rId28" Type="http://schemas.openxmlformats.org/officeDocument/2006/relationships/theme" Target="theme/theme1.xml"/><Relationship Id="rId10" Type="http://schemas.openxmlformats.org/officeDocument/2006/relationships/hyperlink" Target="https://data.wvgis.wvu.edu/pub/temp/FEMA/FRA/Contracts/U19THRASHER_CO1.pdf" TargetMode="External"/><Relationship Id="rId19" Type="http://schemas.openxmlformats.org/officeDocument/2006/relationships/hyperlink" Target="https://data.wvgis.wvu.edu/pub/RA/_resources/DataDev/Aerial/Resolution_Comparison_Baseball_Fence.pdf" TargetMode="External"/><Relationship Id="rId4" Type="http://schemas.openxmlformats.org/officeDocument/2006/relationships/webSettings" Target="webSettings.xml"/><Relationship Id="rId9" Type="http://schemas.openxmlformats.org/officeDocument/2006/relationships/hyperlink" Target="https://data.wvgis.wvu.edu/pub/temp/FEMA/FRA/Contracts/U19THRASHER_CO2.pdf" TargetMode="External"/><Relationship Id="rId14" Type="http://schemas.openxmlformats.org/officeDocument/2006/relationships/hyperlink" Target="https://data.wvgis.wvu.edu/pub/RA/_resources/Status/countyImageryVendor.pdf" TargetMode="External"/><Relationship Id="rId22" Type="http://schemas.openxmlformats.org/officeDocument/2006/relationships/hyperlink" Target="https://data.wvgis.wvu.edu/pub/Clearinghouse/ImageryBaseMaps/countyImagery/"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2153</Words>
  <Characters>12275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Donaldson</dc:creator>
  <cp:keywords/>
  <dc:description/>
  <cp:lastModifiedBy>Kurt Donaldson</cp:lastModifiedBy>
  <cp:revision>3</cp:revision>
  <cp:lastPrinted>2026-08-13T01:30:00Z</cp:lastPrinted>
  <dcterms:created xsi:type="dcterms:W3CDTF">2026-08-13T01:31:00Z</dcterms:created>
  <dcterms:modified xsi:type="dcterms:W3CDTF">2026-08-13T17:36:00Z</dcterms:modified>
</cp:coreProperties>
</file>