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F6B0" w14:textId="3EA86497" w:rsidR="00BF356F" w:rsidRDefault="007B6C53" w:rsidP="00BF356F">
      <w:pPr>
        <w:pStyle w:val="Title"/>
      </w:pPr>
      <w:r>
        <w:t>Post</w:t>
      </w:r>
      <w:r w:rsidR="00D94FB7">
        <w:t>-Disaster</w:t>
      </w:r>
      <w:r w:rsidR="00F07794">
        <w:t xml:space="preserve"> </w:t>
      </w:r>
      <w:r w:rsidR="00DB02AE">
        <w:t xml:space="preserve">Flood </w:t>
      </w:r>
      <w:r>
        <w:t>Damage</w:t>
      </w:r>
      <w:r w:rsidR="00BF356F">
        <w:t xml:space="preserve"> Checklist</w:t>
      </w:r>
      <w:r w:rsidR="00485BE1">
        <w:t>:</w:t>
      </w:r>
    </w:p>
    <w:p w14:paraId="6204823D" w14:textId="2372318F" w:rsidR="006F462B" w:rsidRDefault="00B70D96" w:rsidP="006116D1">
      <w:pPr>
        <w:pStyle w:val="NoSpacing"/>
      </w:pPr>
      <w:r>
        <w:t>This checklist is intended to provide community floodplain manager</w:t>
      </w:r>
      <w:r w:rsidR="006116D1">
        <w:t>s</w:t>
      </w:r>
      <w:r>
        <w:t xml:space="preserve"> with a broad overview of some areas that he or she </w:t>
      </w:r>
      <w:r w:rsidR="006116D1">
        <w:t>should</w:t>
      </w:r>
      <w:r>
        <w:t xml:space="preserve"> address during the post-flood recovery process.  This is by no means an all-inclusive </w:t>
      </w:r>
      <w:r w:rsidR="00CD6044">
        <w:t>list but</w:t>
      </w:r>
      <w:r>
        <w:t xml:space="preserve"> provides </w:t>
      </w:r>
      <w:r w:rsidR="006116D1">
        <w:t>our recommendations of</w:t>
      </w:r>
      <w:r w:rsidR="00BF356F">
        <w:t xml:space="preserve"> </w:t>
      </w:r>
      <w:r w:rsidR="006116D1">
        <w:t>some</w:t>
      </w:r>
      <w:r>
        <w:t xml:space="preserve"> major program areas and issues to consider</w:t>
      </w:r>
      <w:r w:rsidR="00086C3F">
        <w:t xml:space="preserve"> after a flood</w:t>
      </w:r>
      <w:r>
        <w:t>.</w:t>
      </w:r>
      <w:r w:rsidR="008F4BEA">
        <w:t xml:space="preserve">   </w:t>
      </w:r>
      <w:r w:rsidR="006116D1">
        <w:t xml:space="preserve">Step through the checklist items on </w:t>
      </w:r>
      <w:r w:rsidR="006116D1">
        <w:rPr>
          <w:b/>
          <w:bCs/>
        </w:rPr>
        <w:t>this page for all flood events</w:t>
      </w:r>
      <w:r w:rsidR="006116D1">
        <w:t>, regardless of a presidential disaster declaration.</w:t>
      </w:r>
      <w:r w:rsidR="001367BE">
        <w:t xml:space="preserve">  </w:t>
      </w:r>
    </w:p>
    <w:p w14:paraId="022A5129" w14:textId="77777777" w:rsidR="006F462B" w:rsidRDefault="006F462B" w:rsidP="006116D1">
      <w:pPr>
        <w:pStyle w:val="NoSpacing"/>
      </w:pPr>
    </w:p>
    <w:p w14:paraId="6C297DAE" w14:textId="4C1F928A" w:rsidR="006116D1" w:rsidRDefault="006116D1" w:rsidP="006116D1">
      <w:pPr>
        <w:pStyle w:val="NoSpacing"/>
      </w:pPr>
      <w:r>
        <w:rPr>
          <w:b/>
          <w:bCs/>
        </w:rPr>
        <w:t>When a presidential disaster is declared</w:t>
      </w:r>
      <w:r>
        <w:t xml:space="preserve">, additional resources may be </w:t>
      </w:r>
      <w:r w:rsidR="009D7DCF">
        <w:t>available,</w:t>
      </w:r>
      <w:r>
        <w:t xml:space="preserve"> and the floodplain manager should </w:t>
      </w:r>
      <w:r>
        <w:rPr>
          <w:b/>
          <w:bCs/>
        </w:rPr>
        <w:t>continue to the end</w:t>
      </w:r>
      <w:r>
        <w:t xml:space="preserve"> of this document.</w:t>
      </w:r>
    </w:p>
    <w:p w14:paraId="0EC77406" w14:textId="77777777" w:rsidR="00205009" w:rsidRDefault="00205009" w:rsidP="00205009">
      <w:pPr>
        <w:pStyle w:val="NoSpacing"/>
      </w:pPr>
    </w:p>
    <w:p w14:paraId="14BACEBE" w14:textId="77777777" w:rsidR="00930BFA" w:rsidRDefault="00930BFA" w:rsidP="00930BFA">
      <w:pPr>
        <w:rPr>
          <w:b/>
          <w:sz w:val="24"/>
        </w:rPr>
      </w:pPr>
      <w:r w:rsidRPr="00C669DC">
        <w:rPr>
          <w:b/>
          <w:sz w:val="24"/>
          <w:u w:val="single"/>
        </w:rPr>
        <w:t>Floodplain Management</w:t>
      </w:r>
      <w:r w:rsidRPr="00C669DC">
        <w:rPr>
          <w:b/>
          <w:sz w:val="24"/>
        </w:rPr>
        <w:t>:</w:t>
      </w:r>
    </w:p>
    <w:p w14:paraId="5D9A0A37" w14:textId="77777777" w:rsidR="00DD550B" w:rsidRDefault="00DD550B" w:rsidP="00ED6DA0">
      <w:pPr>
        <w:pStyle w:val="ListParagraph"/>
        <w:numPr>
          <w:ilvl w:val="0"/>
          <w:numId w:val="10"/>
        </w:numPr>
      </w:pPr>
      <w:r>
        <w:t xml:space="preserve">Identify and coordinate with your local emergency management staff. </w:t>
      </w:r>
    </w:p>
    <w:p w14:paraId="7986CCD9" w14:textId="77777777" w:rsidR="004C40DC" w:rsidRDefault="004C40DC" w:rsidP="00ED6DA0">
      <w:pPr>
        <w:pStyle w:val="ListParagraph"/>
        <w:numPr>
          <w:ilvl w:val="0"/>
          <w:numId w:val="10"/>
        </w:numPr>
      </w:pPr>
      <w:r>
        <w:t>Review floodplain management ordinance</w:t>
      </w:r>
      <w:r w:rsidR="005B2657">
        <w:t>.</w:t>
      </w:r>
    </w:p>
    <w:p w14:paraId="436D9E1D" w14:textId="77777777" w:rsidR="007277DB" w:rsidRDefault="007277DB" w:rsidP="00ED6DA0">
      <w:pPr>
        <w:pStyle w:val="ListParagraph"/>
        <w:numPr>
          <w:ilvl w:val="0"/>
          <w:numId w:val="10"/>
        </w:numPr>
      </w:pPr>
      <w:r>
        <w:t>Notify property owners of permit and building requirements.</w:t>
      </w:r>
    </w:p>
    <w:p w14:paraId="5F578CFC" w14:textId="77777777" w:rsidR="004C40DC" w:rsidRDefault="004C40DC" w:rsidP="004C40DC">
      <w:pPr>
        <w:pStyle w:val="ListParagraph"/>
        <w:numPr>
          <w:ilvl w:val="0"/>
          <w:numId w:val="10"/>
        </w:numPr>
      </w:pPr>
      <w:r>
        <w:t>Require permits for all development</w:t>
      </w:r>
      <w:r w:rsidR="00C31EC3">
        <w:t>, which includes any manmade change or improvement,</w:t>
      </w:r>
      <w:r>
        <w:t xml:space="preserve"> in the </w:t>
      </w:r>
      <w:r w:rsidR="00BA5901">
        <w:t>Special Flood Hazard Area (SFHA)</w:t>
      </w:r>
      <w:r w:rsidR="00C31EC3">
        <w:t>.  Permit requirement is not merely for</w:t>
      </w:r>
      <w:r>
        <w:t xml:space="preserve"> substantial damage.</w:t>
      </w:r>
    </w:p>
    <w:p w14:paraId="3CC88034" w14:textId="77777777" w:rsidR="00086C3F" w:rsidRDefault="004C40DC" w:rsidP="005B2657">
      <w:pPr>
        <w:pStyle w:val="ListParagraph"/>
        <w:numPr>
          <w:ilvl w:val="0"/>
          <w:numId w:val="12"/>
        </w:numPr>
      </w:pPr>
      <w:r>
        <w:t xml:space="preserve">Make </w:t>
      </w:r>
      <w:r w:rsidR="001367BE">
        <w:t>SFHA</w:t>
      </w:r>
      <w:r>
        <w:t xml:space="preserve"> determination for permitting using Flood Insurance Rate Maps (FIRMs) </w:t>
      </w:r>
      <w:r w:rsidR="001367BE">
        <w:t>and Flood Insurance Study (FIS)</w:t>
      </w:r>
    </w:p>
    <w:p w14:paraId="4D4AA834" w14:textId="02FC81E0" w:rsidR="00B640BB" w:rsidRDefault="00ED6DA0" w:rsidP="002834C0">
      <w:pPr>
        <w:pStyle w:val="ListParagraph"/>
        <w:numPr>
          <w:ilvl w:val="0"/>
          <w:numId w:val="12"/>
        </w:numPr>
      </w:pPr>
      <w:r>
        <w:t>Perform substantial damage determination</w:t>
      </w:r>
      <w:r w:rsidR="00305898">
        <w:t>s</w:t>
      </w:r>
      <w:r w:rsidR="00BD6A96">
        <w:t xml:space="preserve"> </w:t>
      </w:r>
      <w:hyperlink r:id="rId8" w:history="1">
        <w:r w:rsidR="00BD6A96" w:rsidRPr="00BD2067">
          <w:rPr>
            <w:rStyle w:val="Hyperlink"/>
          </w:rPr>
          <w:t>(</w:t>
        </w:r>
        <w:r w:rsidR="00B640BB" w:rsidRPr="00BD2067">
          <w:rPr>
            <w:rStyle w:val="Hyperlink"/>
            <w:rFonts w:cs="Helvetica"/>
            <w:lang w:val="en"/>
          </w:rPr>
          <w:t xml:space="preserve">Substantial Improvement/Substantial Damage Desk Reference (2010) </w:t>
        </w:r>
        <w:r w:rsidR="00BD6A96" w:rsidRPr="00BD2067">
          <w:rPr>
            <w:rStyle w:val="Hyperlink"/>
          </w:rPr>
          <w:t>FEMA P-758)</w:t>
        </w:r>
      </w:hyperlink>
      <w:r w:rsidR="00B640BB">
        <w:t xml:space="preserve"> </w:t>
      </w:r>
    </w:p>
    <w:p w14:paraId="43BE96A8" w14:textId="77777777" w:rsidR="001367BE" w:rsidRDefault="001367BE" w:rsidP="001367BE">
      <w:pPr>
        <w:pStyle w:val="ListParagraph"/>
        <w:numPr>
          <w:ilvl w:val="0"/>
          <w:numId w:val="12"/>
        </w:numPr>
      </w:pPr>
      <w:r>
        <w:t>Determine base flood elevations (BFEs) using Flood Insurance Study (FIS)</w:t>
      </w:r>
    </w:p>
    <w:p w14:paraId="01A674FD" w14:textId="77777777" w:rsidR="00ED6DA0" w:rsidRDefault="00ED6DA0" w:rsidP="005B2657">
      <w:pPr>
        <w:pStyle w:val="ListParagraph"/>
        <w:numPr>
          <w:ilvl w:val="0"/>
          <w:numId w:val="12"/>
        </w:numPr>
      </w:pPr>
      <w:r>
        <w:t>Notify property owners of determination</w:t>
      </w:r>
      <w:r w:rsidR="00E718F8">
        <w:t xml:space="preserve"> </w:t>
      </w:r>
      <w:r w:rsidR="00D267AA">
        <w:t xml:space="preserve">results </w:t>
      </w:r>
      <w:r w:rsidR="00E718F8">
        <w:t>and subsequent building requirements</w:t>
      </w:r>
      <w:r w:rsidR="00351F5E">
        <w:t xml:space="preserve"> in writing</w:t>
      </w:r>
    </w:p>
    <w:p w14:paraId="69E2CC19" w14:textId="77777777" w:rsidR="008824C2" w:rsidRDefault="005B2657" w:rsidP="00ED6DA0">
      <w:pPr>
        <w:pStyle w:val="ListParagraph"/>
        <w:numPr>
          <w:ilvl w:val="0"/>
          <w:numId w:val="10"/>
        </w:numPr>
      </w:pPr>
      <w:r>
        <w:t>Tour floodplain to e</w:t>
      </w:r>
      <w:r w:rsidR="008824C2">
        <w:t>nsure development/rebuilding is compliant with your ordinance</w:t>
      </w:r>
      <w:r>
        <w:t>.</w:t>
      </w:r>
    </w:p>
    <w:p w14:paraId="6C7362E2" w14:textId="77777777" w:rsidR="008F4E04" w:rsidRDefault="008F4E04" w:rsidP="008F4E04">
      <w:pPr>
        <w:pStyle w:val="ListParagraph"/>
        <w:numPr>
          <w:ilvl w:val="0"/>
          <w:numId w:val="10"/>
        </w:numPr>
      </w:pPr>
      <w:r>
        <w:t>Ensure that Temporary Housing Units (THUs) are placed in accordance with floodplain management ordinance and other code requirements.</w:t>
      </w:r>
    </w:p>
    <w:p w14:paraId="32D6AC6F" w14:textId="77777777" w:rsidR="003C072C" w:rsidRPr="00C669DC" w:rsidRDefault="00C669DC" w:rsidP="00EE4876">
      <w:pPr>
        <w:rPr>
          <w:b/>
          <w:sz w:val="24"/>
          <w:u w:val="single"/>
        </w:rPr>
      </w:pPr>
      <w:r w:rsidRPr="00C669DC">
        <w:rPr>
          <w:b/>
          <w:sz w:val="24"/>
          <w:u w:val="single"/>
        </w:rPr>
        <w:t>Flood Insurance:</w:t>
      </w:r>
    </w:p>
    <w:p w14:paraId="70A1F3BD" w14:textId="77777777" w:rsidR="00C669DC" w:rsidRDefault="00BF356F" w:rsidP="00C669DC">
      <w:pPr>
        <w:pStyle w:val="ListParagraph"/>
        <w:numPr>
          <w:ilvl w:val="0"/>
          <w:numId w:val="7"/>
        </w:numPr>
      </w:pPr>
      <w:r>
        <w:t xml:space="preserve">Direct citizens with flood insurance questions to contact their flood insurance agent and to visit </w:t>
      </w:r>
      <w:hyperlink r:id="rId9" w:history="1">
        <w:r w:rsidR="00C669DC" w:rsidRPr="00AE539C">
          <w:rPr>
            <w:rStyle w:val="Hyperlink"/>
          </w:rPr>
          <w:t>www.floodsmart.gov</w:t>
        </w:r>
      </w:hyperlink>
      <w:r w:rsidR="00C669DC">
        <w:t xml:space="preserve"> </w:t>
      </w:r>
    </w:p>
    <w:p w14:paraId="10109C90" w14:textId="77777777" w:rsidR="00C669DC" w:rsidRDefault="00BF356F" w:rsidP="00C669DC">
      <w:pPr>
        <w:pStyle w:val="ListParagraph"/>
        <w:numPr>
          <w:ilvl w:val="0"/>
          <w:numId w:val="7"/>
        </w:numPr>
      </w:pPr>
      <w:r>
        <w:t>Notify citizens with flood insurance of the availability of t</w:t>
      </w:r>
      <w:r w:rsidR="00C669DC">
        <w:t>he Increased Cost of Compliance</w:t>
      </w:r>
      <w:r w:rsidR="0021751A">
        <w:t xml:space="preserve"> (ICC) </w:t>
      </w:r>
      <w:r>
        <w:t>coverage that</w:t>
      </w:r>
      <w:r w:rsidR="00C669DC">
        <w:t xml:space="preserve"> provides up to $30,000 in coverage if:</w:t>
      </w:r>
    </w:p>
    <w:p w14:paraId="68530060" w14:textId="77777777" w:rsidR="00C669DC" w:rsidRPr="00BF356F" w:rsidRDefault="00C669DC" w:rsidP="00BF356F">
      <w:pPr>
        <w:pStyle w:val="ListParagraph"/>
        <w:numPr>
          <w:ilvl w:val="1"/>
          <w:numId w:val="19"/>
        </w:numPr>
        <w:rPr>
          <w:sz w:val="20"/>
          <w:szCs w:val="20"/>
        </w:rPr>
      </w:pPr>
      <w:r w:rsidRPr="00BF356F">
        <w:rPr>
          <w:sz w:val="20"/>
          <w:szCs w:val="20"/>
        </w:rPr>
        <w:t>The property owner has flood insurance through the NFIP, and</w:t>
      </w:r>
    </w:p>
    <w:p w14:paraId="53424854" w14:textId="77777777" w:rsidR="0082090E" w:rsidRDefault="00C669DC" w:rsidP="0082090E">
      <w:pPr>
        <w:pStyle w:val="ListParagraph"/>
        <w:numPr>
          <w:ilvl w:val="1"/>
          <w:numId w:val="19"/>
        </w:numPr>
        <w:rPr>
          <w:sz w:val="20"/>
          <w:szCs w:val="20"/>
        </w:rPr>
      </w:pPr>
      <w:r w:rsidRPr="00BF356F">
        <w:rPr>
          <w:sz w:val="20"/>
          <w:szCs w:val="20"/>
        </w:rPr>
        <w:t>The property is located within a Special Flood Hazard Area, and</w:t>
      </w:r>
    </w:p>
    <w:p w14:paraId="30DD961C" w14:textId="77777777" w:rsidR="0082090E" w:rsidRPr="0082090E" w:rsidRDefault="00C669DC" w:rsidP="0082090E">
      <w:pPr>
        <w:pStyle w:val="ListParagraph"/>
        <w:numPr>
          <w:ilvl w:val="1"/>
          <w:numId w:val="19"/>
        </w:numPr>
        <w:rPr>
          <w:sz w:val="20"/>
          <w:szCs w:val="20"/>
        </w:rPr>
      </w:pPr>
      <w:r w:rsidRPr="0082090E">
        <w:rPr>
          <w:sz w:val="20"/>
          <w:szCs w:val="20"/>
        </w:rPr>
        <w:t>The property is substantially damaged</w:t>
      </w:r>
      <w:r w:rsidR="0082090E" w:rsidRPr="0082090E">
        <w:t xml:space="preserve"> </w:t>
      </w:r>
    </w:p>
    <w:p w14:paraId="3FD4709C" w14:textId="77777777" w:rsidR="0082090E" w:rsidRDefault="0082090E" w:rsidP="0082090E">
      <w:pPr>
        <w:pStyle w:val="ListParagraph"/>
        <w:numPr>
          <w:ilvl w:val="0"/>
          <w:numId w:val="7"/>
        </w:numPr>
      </w:pPr>
      <w:r>
        <w:t xml:space="preserve">Share that anyone can purchase flood insurance.  (Renters &amp; Owners, In &amp; Out of SFHA)  </w:t>
      </w:r>
    </w:p>
    <w:p w14:paraId="53F0F29A" w14:textId="336ADFFF" w:rsidR="001367BE" w:rsidRPr="00C669DC" w:rsidRDefault="001367BE" w:rsidP="001367BE">
      <w:pPr>
        <w:rPr>
          <w:b/>
          <w:sz w:val="24"/>
          <w:u w:val="single"/>
        </w:rPr>
      </w:pPr>
      <w:r w:rsidRPr="00DB02AE">
        <w:rPr>
          <w:b/>
          <w:sz w:val="24"/>
          <w:u w:val="single"/>
        </w:rPr>
        <w:t>Hazard Mitigation Assistance</w:t>
      </w:r>
      <w:r w:rsidRPr="00DB02AE">
        <w:rPr>
          <w:b/>
          <w:sz w:val="28"/>
          <w:u w:val="single"/>
        </w:rPr>
        <w:t xml:space="preserve"> </w:t>
      </w:r>
      <w:r>
        <w:rPr>
          <w:b/>
          <w:sz w:val="24"/>
          <w:u w:val="single"/>
        </w:rPr>
        <w:t>Grants</w:t>
      </w:r>
      <w:r w:rsidRPr="00C669DC">
        <w:rPr>
          <w:b/>
          <w:sz w:val="24"/>
          <w:u w:val="single"/>
        </w:rPr>
        <w:t>:</w:t>
      </w:r>
    </w:p>
    <w:p w14:paraId="5D97E74B" w14:textId="77777777" w:rsidR="001367BE" w:rsidRDefault="001367BE" w:rsidP="001367BE">
      <w:pPr>
        <w:pStyle w:val="ListParagraph"/>
        <w:numPr>
          <w:ilvl w:val="0"/>
          <w:numId w:val="7"/>
        </w:numPr>
      </w:pPr>
      <w:r>
        <w:t>Review mitigation actions identified in</w:t>
      </w:r>
      <w:r w:rsidR="00DD550B">
        <w:t xml:space="preserve"> your</w:t>
      </w:r>
      <w:r>
        <w:t xml:space="preserve"> community</w:t>
      </w:r>
      <w:r w:rsidR="00DD550B">
        <w:t>’s</w:t>
      </w:r>
      <w:r>
        <w:t xml:space="preserve"> Hazard Mitigation Plan </w:t>
      </w:r>
    </w:p>
    <w:p w14:paraId="07E63D0D" w14:textId="35C95494" w:rsidR="00DF0CB6" w:rsidRPr="00537AFB" w:rsidRDefault="001367BE" w:rsidP="00205009">
      <w:pPr>
        <w:pStyle w:val="ListParagraph"/>
        <w:numPr>
          <w:ilvl w:val="0"/>
          <w:numId w:val="7"/>
        </w:numPr>
      </w:pPr>
      <w:r>
        <w:lastRenderedPageBreak/>
        <w:t xml:space="preserve">Pursue mitigation of at risk properties </w:t>
      </w:r>
      <w:r w:rsidR="00DD550B">
        <w:t xml:space="preserve">through </w:t>
      </w:r>
      <w:hyperlink r:id="rId10" w:history="1">
        <w:r w:rsidR="00345E63">
          <w:rPr>
            <w:rStyle w:val="Hyperlink"/>
          </w:rPr>
          <w:t>Building Resilient Infrastructure and Communities (BRIC) program</w:t>
        </w:r>
      </w:hyperlink>
      <w:r w:rsidR="00DD550B">
        <w:t xml:space="preserve">, </w:t>
      </w:r>
      <w:hyperlink r:id="rId11" w:history="1">
        <w:r w:rsidR="00DD550B" w:rsidRPr="00DD550B">
          <w:rPr>
            <w:rStyle w:val="Hyperlink"/>
          </w:rPr>
          <w:t>Flood Mitigation Assistance Grant Programs</w:t>
        </w:r>
      </w:hyperlink>
      <w:r w:rsidR="00DD550B">
        <w:t xml:space="preserve"> or other federal, state and local grant programs. </w:t>
      </w:r>
    </w:p>
    <w:p w14:paraId="32CB7E2E" w14:textId="52BB164A" w:rsidR="008F4BEA" w:rsidRDefault="00205009" w:rsidP="00537AFB">
      <w:pPr>
        <w:pStyle w:val="NoSpacing"/>
      </w:pPr>
      <w:r>
        <w:rPr>
          <w:b/>
          <w:bCs/>
        </w:rPr>
        <w:t>When a presidential disaster is declared</w:t>
      </w:r>
      <w:r>
        <w:t>, additional resources</w:t>
      </w:r>
      <w:r w:rsidR="001367BE">
        <w:t>, like those that follow, may be activated and the floodplain manager should take these further actions</w:t>
      </w:r>
      <w:r>
        <w:t>.</w:t>
      </w:r>
    </w:p>
    <w:p w14:paraId="6E52E414" w14:textId="77777777" w:rsidR="00537AFB" w:rsidRPr="00537AFB" w:rsidRDefault="00537AFB" w:rsidP="00537AFB">
      <w:pPr>
        <w:pStyle w:val="NoSpacing"/>
        <w:rPr>
          <w:sz w:val="16"/>
          <w:szCs w:val="16"/>
        </w:rPr>
      </w:pPr>
    </w:p>
    <w:p w14:paraId="43B486B9" w14:textId="77777777" w:rsidR="00B36A9A" w:rsidRDefault="00B36A9A" w:rsidP="00B36A9A">
      <w:pPr>
        <w:rPr>
          <w:b/>
          <w:sz w:val="24"/>
          <w:u w:val="single"/>
        </w:rPr>
      </w:pPr>
      <w:r w:rsidRPr="00C669DC">
        <w:rPr>
          <w:b/>
          <w:sz w:val="24"/>
          <w:u w:val="single"/>
        </w:rPr>
        <w:t>Hazard Mitigation Grant Program</w:t>
      </w:r>
      <w:r w:rsidR="00BF356F">
        <w:rPr>
          <w:b/>
          <w:sz w:val="24"/>
          <w:u w:val="single"/>
        </w:rPr>
        <w:t xml:space="preserve"> (HMGP)</w:t>
      </w:r>
      <w:r w:rsidRPr="00C669DC">
        <w:rPr>
          <w:b/>
          <w:sz w:val="24"/>
          <w:u w:val="single"/>
        </w:rPr>
        <w:t>:</w:t>
      </w:r>
    </w:p>
    <w:p w14:paraId="7FA14324" w14:textId="77777777" w:rsidR="00F578E5" w:rsidRDefault="00F578E5" w:rsidP="00D353BB">
      <w:pPr>
        <w:pStyle w:val="ListParagraph"/>
        <w:numPr>
          <w:ilvl w:val="0"/>
          <w:numId w:val="16"/>
        </w:numPr>
      </w:pPr>
      <w:r>
        <w:t xml:space="preserve">Gauge the interest in mitigation by local property owners – would some like to be elevated or have their structure acquired by the </w:t>
      </w:r>
      <w:r w:rsidR="002504EB">
        <w:t>municipality? If so, contact your State Hazard Mitigation Officer about submitting a letter of intent from the community to participate in the HMGP if funds are available.</w:t>
      </w:r>
    </w:p>
    <w:p w14:paraId="6899B768" w14:textId="76CA52A8" w:rsidR="00B36A9A" w:rsidRDefault="005F4C4F" w:rsidP="00D353BB">
      <w:pPr>
        <w:pStyle w:val="ListParagraph"/>
        <w:numPr>
          <w:ilvl w:val="0"/>
          <w:numId w:val="16"/>
        </w:numPr>
      </w:pPr>
      <w:r>
        <w:t>Ensure</w:t>
      </w:r>
      <w:r w:rsidR="002504EB">
        <w:t xml:space="preserve"> that the</w:t>
      </w:r>
      <w:r>
        <w:t xml:space="preserve"> community has an adopted</w:t>
      </w:r>
      <w:r w:rsidR="00C669DC">
        <w:t xml:space="preserve"> Hazard Mitigation Plan </w:t>
      </w:r>
      <w:r w:rsidR="00BF356F">
        <w:t>(prerequisite for HMGP eligibility</w:t>
      </w:r>
      <w:r>
        <w:t>).</w:t>
      </w:r>
    </w:p>
    <w:p w14:paraId="58676641" w14:textId="317AF582" w:rsidR="002971EF" w:rsidRPr="006F462B" w:rsidRDefault="001A420C" w:rsidP="006F462B">
      <w:pPr>
        <w:pStyle w:val="ListParagraph"/>
        <w:numPr>
          <w:ilvl w:val="0"/>
          <w:numId w:val="16"/>
        </w:numPr>
        <w:rPr>
          <w:b/>
          <w:sz w:val="24"/>
        </w:rPr>
      </w:pPr>
      <w:r>
        <w:t>Share with interested citizens that HMGP is long-term option for residents looking to reduce or eliminate their flood risks, typically through acquisition or elevation, following a presidentially declared disaster</w:t>
      </w:r>
      <w:r w:rsidR="002E384C">
        <w:t xml:space="preserve"> and that applications are submitted by the municipality, not the property owner.</w:t>
      </w:r>
    </w:p>
    <w:p w14:paraId="5FF5B5A5" w14:textId="197800E6" w:rsidR="00537AFB" w:rsidRPr="00537AFB" w:rsidRDefault="002504EB" w:rsidP="0099321D">
      <w:pPr>
        <w:pStyle w:val="ListParagraph"/>
        <w:numPr>
          <w:ilvl w:val="0"/>
          <w:numId w:val="16"/>
        </w:numPr>
        <w:rPr>
          <w:b/>
          <w:sz w:val="24"/>
          <w:u w:val="single"/>
        </w:rPr>
      </w:pPr>
      <w:r>
        <w:t xml:space="preserve">Encourage residents interested in this program to keep all receipts to avoid Duplication of benefits. </w:t>
      </w:r>
    </w:p>
    <w:p w14:paraId="6A27ECAF" w14:textId="4292A6BC" w:rsidR="00537AFB" w:rsidRPr="00537AFB" w:rsidRDefault="00C87D1C" w:rsidP="00537AFB">
      <w:pPr>
        <w:pStyle w:val="ListParagraph"/>
        <w:rPr>
          <w:u w:val="single"/>
        </w:rPr>
      </w:pPr>
      <w:hyperlink r:id="rId12" w:history="1">
        <w:r w:rsidR="00537AFB" w:rsidRPr="00537AFB">
          <w:rPr>
            <w:rStyle w:val="Hyperlink"/>
          </w:rPr>
          <w:t>www.fema.gov/pdf/government/grant/resources/hbf_ii_2.pdf</w:t>
        </w:r>
      </w:hyperlink>
    </w:p>
    <w:p w14:paraId="255FAEA5" w14:textId="77777777" w:rsidR="002504EB" w:rsidRPr="008F4E04" w:rsidRDefault="002E384C" w:rsidP="001A420C">
      <w:pPr>
        <w:pStyle w:val="ListParagraph"/>
        <w:numPr>
          <w:ilvl w:val="0"/>
          <w:numId w:val="16"/>
        </w:numPr>
      </w:pPr>
      <w:r w:rsidRPr="008F4E04">
        <w:t>Report any mitigation actions taken to county planners to be reflected in the Hazard Mitigation Plan and/or County Comprehensive Plan.</w:t>
      </w:r>
    </w:p>
    <w:p w14:paraId="62BBA942" w14:textId="77777777" w:rsidR="00B36A9A" w:rsidRPr="005F4C4F" w:rsidRDefault="00B36A9A" w:rsidP="005F4C4F">
      <w:pPr>
        <w:rPr>
          <w:b/>
          <w:sz w:val="24"/>
          <w:u w:val="single"/>
        </w:rPr>
      </w:pPr>
      <w:r w:rsidRPr="005F4C4F">
        <w:rPr>
          <w:b/>
          <w:sz w:val="24"/>
          <w:u w:val="single"/>
        </w:rPr>
        <w:t>Individual Assistance:</w:t>
      </w:r>
    </w:p>
    <w:p w14:paraId="2A4AC931" w14:textId="30BBA9EE" w:rsidR="00FC687D" w:rsidRDefault="00E140FC" w:rsidP="00515424">
      <w:pPr>
        <w:pStyle w:val="ListParagraph"/>
        <w:numPr>
          <w:ilvl w:val="1"/>
          <w:numId w:val="14"/>
        </w:numPr>
        <w:ind w:left="720"/>
      </w:pPr>
      <w:r>
        <w:t xml:space="preserve">Notify citizens that Small Business Association (SBA) Loans </w:t>
      </w:r>
      <w:r w:rsidRPr="00FC687D">
        <w:t xml:space="preserve">(Small Business Administration Disaster Loans) </w:t>
      </w:r>
      <w:r>
        <w:t>are the key to open the door to all other funding sources during a presidentially declared disaster</w:t>
      </w:r>
      <w:r w:rsidR="00FC687D">
        <w:t xml:space="preserve">. </w:t>
      </w:r>
      <w:hyperlink r:id="rId13" w:history="1">
        <w:r w:rsidR="00F704C9">
          <w:rPr>
            <w:rStyle w:val="Hyperlink"/>
          </w:rPr>
          <w:t>Disaster Loan Assistance</w:t>
        </w:r>
      </w:hyperlink>
    </w:p>
    <w:p w14:paraId="2DAAC490" w14:textId="41104474" w:rsidR="00FC687D" w:rsidRDefault="0021751A" w:rsidP="00DF0CB6">
      <w:pPr>
        <w:pStyle w:val="ListParagraph"/>
        <w:numPr>
          <w:ilvl w:val="1"/>
          <w:numId w:val="14"/>
        </w:numPr>
        <w:ind w:left="720"/>
      </w:pPr>
      <w:r>
        <w:t xml:space="preserve">Encourage </w:t>
      </w:r>
      <w:r w:rsidR="002971EF">
        <w:t>citizens</w:t>
      </w:r>
      <w:r w:rsidR="00D353BB">
        <w:t xml:space="preserve"> to apply for </w:t>
      </w:r>
      <w:r w:rsidR="001A420C">
        <w:t>Individual A</w:t>
      </w:r>
      <w:r w:rsidR="00D353BB">
        <w:t>ssistance</w:t>
      </w:r>
      <w:r w:rsidR="0064318E">
        <w:t xml:space="preserve"> </w:t>
      </w:r>
      <w:r w:rsidR="002971EF">
        <w:t>to help them with short term housing needs and other services</w:t>
      </w:r>
      <w:r w:rsidR="00E140FC">
        <w:t>, if it is awarded following a presidentially declared disaster</w:t>
      </w:r>
      <w:r w:rsidR="00086C3F">
        <w:t>.</w:t>
      </w:r>
      <w:r w:rsidR="00FC687D">
        <w:t xml:space="preserve"> </w:t>
      </w:r>
      <w:hyperlink r:id="rId14" w:history="1">
        <w:r w:rsidR="00AC6D05">
          <w:rPr>
            <w:rStyle w:val="Hyperlink"/>
          </w:rPr>
          <w:t>FEMA Individuals and Households Program (IHP) - Housing Assistance</w:t>
        </w:r>
      </w:hyperlink>
    </w:p>
    <w:p w14:paraId="20C3810C" w14:textId="3418ACF2" w:rsidR="0064318E" w:rsidRPr="0064318E" w:rsidRDefault="00B36A9A" w:rsidP="0064318E">
      <w:pPr>
        <w:rPr>
          <w:b/>
          <w:sz w:val="24"/>
        </w:rPr>
      </w:pPr>
      <w:r w:rsidRPr="00C669DC">
        <w:rPr>
          <w:b/>
          <w:sz w:val="24"/>
          <w:u w:val="single"/>
        </w:rPr>
        <w:t>Public Assistance:</w:t>
      </w:r>
      <w:r w:rsidR="0064318E">
        <w:rPr>
          <w:b/>
          <w:sz w:val="24"/>
        </w:rPr>
        <w:t xml:space="preserve"> </w:t>
      </w:r>
      <w:r w:rsidR="0064318E" w:rsidRPr="004910D7">
        <w:rPr>
          <w:color w:val="365F91" w:themeColor="accent1" w:themeShade="BF"/>
          <w:sz w:val="24"/>
        </w:rPr>
        <w:t>(</w:t>
      </w:r>
      <w:hyperlink r:id="rId15" w:history="1">
        <w:r w:rsidR="00F82A70">
          <w:rPr>
            <w:rStyle w:val="Hyperlink"/>
          </w:rPr>
          <w:t>Public Assistance Program and Policy Guide</w:t>
        </w:r>
      </w:hyperlink>
      <w:r w:rsidR="0064318E">
        <w:t>)</w:t>
      </w:r>
    </w:p>
    <w:p w14:paraId="5DF7436B" w14:textId="77777777" w:rsidR="006117BB" w:rsidRDefault="006117BB" w:rsidP="006117BB">
      <w:pPr>
        <w:pStyle w:val="ListParagraph"/>
        <w:numPr>
          <w:ilvl w:val="0"/>
          <w:numId w:val="18"/>
        </w:numPr>
      </w:pPr>
      <w:r>
        <w:t xml:space="preserve">Review </w:t>
      </w:r>
      <w:r w:rsidR="00E140FC">
        <w:t>potential</w:t>
      </w:r>
      <w:r>
        <w:t xml:space="preserve"> </w:t>
      </w:r>
      <w:r w:rsidR="00E140FC">
        <w:t>funding sources for public and certain nonprofit facilities and activities including</w:t>
      </w:r>
      <w:r>
        <w:t>:</w:t>
      </w:r>
    </w:p>
    <w:p w14:paraId="71E25A27" w14:textId="051B418F" w:rsidR="00B36A9A" w:rsidRDefault="006117BB" w:rsidP="00E140FC">
      <w:pPr>
        <w:pStyle w:val="NoSpacing"/>
        <w:numPr>
          <w:ilvl w:val="0"/>
          <w:numId w:val="23"/>
        </w:numPr>
        <w:tabs>
          <w:tab w:val="left" w:pos="1440"/>
        </w:tabs>
        <w:ind w:left="1440"/>
      </w:pPr>
      <w:r>
        <w:t>E</w:t>
      </w:r>
      <w:r w:rsidR="00B36A9A">
        <w:t>mergency demolitions of unsafe structures</w:t>
      </w:r>
      <w:r w:rsidR="00B27C3F">
        <w:t xml:space="preserve"> </w:t>
      </w:r>
    </w:p>
    <w:p w14:paraId="0FB47D5D" w14:textId="77777777" w:rsidR="00B27C3F" w:rsidRDefault="006117BB" w:rsidP="00FF78D9">
      <w:pPr>
        <w:pStyle w:val="NoSpacing"/>
        <w:numPr>
          <w:ilvl w:val="0"/>
          <w:numId w:val="23"/>
        </w:numPr>
        <w:tabs>
          <w:tab w:val="left" w:pos="1440"/>
        </w:tabs>
        <w:ind w:left="1440"/>
      </w:pPr>
      <w:r>
        <w:t>Repairing c</w:t>
      </w:r>
      <w:r w:rsidR="004B2D40">
        <w:t>ommunity-owned buildings/infrastructure</w:t>
      </w:r>
      <w:r w:rsidR="00B27C3F">
        <w:t xml:space="preserve"> </w:t>
      </w:r>
    </w:p>
    <w:p w14:paraId="66F25581" w14:textId="1A3A1854" w:rsidR="004B2D40" w:rsidRDefault="009B1420" w:rsidP="00FF78D9">
      <w:pPr>
        <w:pStyle w:val="NoSpacing"/>
        <w:numPr>
          <w:ilvl w:val="0"/>
          <w:numId w:val="23"/>
        </w:numPr>
        <w:tabs>
          <w:tab w:val="left" w:pos="1440"/>
        </w:tabs>
        <w:ind w:left="1440"/>
      </w:pPr>
      <w:r>
        <w:t>Private No</w:t>
      </w:r>
      <w:r w:rsidR="004B2D40">
        <w:t>n</w:t>
      </w:r>
      <w:r>
        <w:t>profit facilities may be eligible</w:t>
      </w:r>
      <w:r w:rsidR="006117BB">
        <w:t xml:space="preserve"> </w:t>
      </w:r>
      <w:r w:rsidR="00B27C3F">
        <w:t xml:space="preserve">to receive disaster assistance </w:t>
      </w:r>
    </w:p>
    <w:p w14:paraId="56248543" w14:textId="77777777" w:rsidR="00E140FC" w:rsidRDefault="00E140FC" w:rsidP="00BA5901"/>
    <w:p w14:paraId="7219A3A9" w14:textId="5D27DCB4" w:rsidR="00BA5901" w:rsidRPr="00B70D96" w:rsidRDefault="00485BE1" w:rsidP="001A420C">
      <w:pPr>
        <w:pStyle w:val="Title"/>
      </w:pPr>
      <w:r>
        <w:lastRenderedPageBreak/>
        <w:t>Post</w:t>
      </w:r>
      <w:r w:rsidR="00D94FB7">
        <w:t xml:space="preserve">-Disaster </w:t>
      </w:r>
      <w:r w:rsidR="00DB02AE">
        <w:t xml:space="preserve">Flood </w:t>
      </w:r>
      <w:r w:rsidR="00222A66">
        <w:t>Recovery Resources</w:t>
      </w:r>
      <w:r w:rsidR="00BA5901" w:rsidRPr="00B70D96">
        <w:t>:</w:t>
      </w:r>
    </w:p>
    <w:p w14:paraId="46759CF3" w14:textId="0F567728" w:rsidR="003D7BB0" w:rsidRDefault="003D7BB0" w:rsidP="00A914F6">
      <w:pPr>
        <w:pStyle w:val="NoSpacing"/>
      </w:pPr>
      <w:r w:rsidRPr="00366CC8">
        <w:t>The information</w:t>
      </w:r>
      <w:r w:rsidR="00631AA7">
        <w:t xml:space="preserve"> below</w:t>
      </w:r>
      <w:r w:rsidRPr="00366CC8">
        <w:t xml:space="preserve"> is intended to provide the comm</w:t>
      </w:r>
      <w:r w:rsidR="00366CC8" w:rsidRPr="00366CC8">
        <w:t xml:space="preserve">unity </w:t>
      </w:r>
      <w:r w:rsidRPr="00366CC8">
        <w:t xml:space="preserve">floodplain manager with additional details on each of the actions identified in the checklist.  </w:t>
      </w:r>
      <w:r w:rsidR="00366CC8" w:rsidRPr="00366CC8">
        <w:t>T</w:t>
      </w:r>
      <w:r w:rsidRPr="00366CC8">
        <w:t xml:space="preserve">his information is intended as a quick reference guide for the most critical actions to be taken post flood.  </w:t>
      </w:r>
    </w:p>
    <w:p w14:paraId="0325F4F4" w14:textId="77777777" w:rsidR="00A914F6" w:rsidRPr="00060F60" w:rsidRDefault="00A914F6" w:rsidP="00A914F6">
      <w:pPr>
        <w:pStyle w:val="NoSpacing"/>
        <w:rPr>
          <w:b/>
          <w:sz w:val="16"/>
          <w:szCs w:val="16"/>
          <w:u w:val="single"/>
        </w:rPr>
      </w:pPr>
    </w:p>
    <w:p w14:paraId="2912F909" w14:textId="77777777" w:rsidR="00B70D96" w:rsidRPr="00734E20" w:rsidRDefault="00B70D96" w:rsidP="00B70D96">
      <w:pPr>
        <w:rPr>
          <w:b/>
          <w:sz w:val="24"/>
        </w:rPr>
      </w:pPr>
      <w:r w:rsidRPr="00734E20">
        <w:rPr>
          <w:b/>
          <w:sz w:val="24"/>
          <w:u w:val="single"/>
        </w:rPr>
        <w:t>Floodplain Management</w:t>
      </w:r>
      <w:r w:rsidRPr="00734E20">
        <w:rPr>
          <w:b/>
          <w:sz w:val="24"/>
        </w:rPr>
        <w:t>:</w:t>
      </w:r>
    </w:p>
    <w:p w14:paraId="57E8912E" w14:textId="77777777" w:rsidR="00DD550B" w:rsidRPr="00734E20" w:rsidRDefault="00DD550B" w:rsidP="00DD550B">
      <w:pPr>
        <w:pStyle w:val="ListParagraph"/>
        <w:numPr>
          <w:ilvl w:val="0"/>
          <w:numId w:val="10"/>
        </w:numPr>
        <w:rPr>
          <w:b/>
        </w:rPr>
      </w:pPr>
      <w:r w:rsidRPr="00734E20">
        <w:rPr>
          <w:b/>
        </w:rPr>
        <w:t xml:space="preserve">Identify and coordinate with your local emergency management staff. </w:t>
      </w:r>
    </w:p>
    <w:p w14:paraId="1016736C" w14:textId="77777777" w:rsidR="00DD550B" w:rsidRDefault="00DD550B" w:rsidP="00DD550B">
      <w:pPr>
        <w:ind w:left="720"/>
      </w:pPr>
      <w:r>
        <w:rPr>
          <w:i/>
        </w:rPr>
        <w:t>Building a relationship with the local emergency management staff is vital to a successful recovery effort.  Information sharing and coordination between emergency managers and the floodplain manager after an event will prove mutually beneficial in many way</w:t>
      </w:r>
      <w:r w:rsidR="00922E57">
        <w:rPr>
          <w:i/>
        </w:rPr>
        <w:t xml:space="preserve">s.  One of these benefits is the </w:t>
      </w:r>
      <w:r>
        <w:rPr>
          <w:i/>
        </w:rPr>
        <w:t xml:space="preserve">reinforcement of existing ordinance requirements to assure safer rebuilding.   </w:t>
      </w:r>
    </w:p>
    <w:p w14:paraId="4856A451" w14:textId="77777777" w:rsidR="000F4613" w:rsidRPr="00734E20" w:rsidRDefault="000F4613" w:rsidP="000F4613">
      <w:pPr>
        <w:pStyle w:val="ListParagraph"/>
        <w:numPr>
          <w:ilvl w:val="0"/>
          <w:numId w:val="10"/>
        </w:numPr>
        <w:rPr>
          <w:b/>
        </w:rPr>
      </w:pPr>
      <w:r w:rsidRPr="00734E20">
        <w:rPr>
          <w:b/>
        </w:rPr>
        <w:t>Review floodplain management ordinance.</w:t>
      </w:r>
    </w:p>
    <w:p w14:paraId="3EEA861A" w14:textId="77777777" w:rsidR="003D7BB0" w:rsidRDefault="003D7BB0" w:rsidP="00366CC8">
      <w:pPr>
        <w:ind w:left="720"/>
      </w:pPr>
      <w:r>
        <w:rPr>
          <w:i/>
        </w:rPr>
        <w:t xml:space="preserve">Land use authority is at the local level.  NFIP participation is voluntary, but in order to maintain the benefits of participation communities must adopt and enforce an ordinance with the minimum requirements for participation.  Communities can and are encouraged to adopt higher regulatory standards.  </w:t>
      </w:r>
    </w:p>
    <w:p w14:paraId="462762A5" w14:textId="77777777" w:rsidR="000F4613" w:rsidRPr="00734E20" w:rsidRDefault="000F4613" w:rsidP="000F4613">
      <w:pPr>
        <w:pStyle w:val="ListParagraph"/>
        <w:numPr>
          <w:ilvl w:val="0"/>
          <w:numId w:val="10"/>
        </w:numPr>
        <w:rPr>
          <w:b/>
        </w:rPr>
      </w:pPr>
      <w:r w:rsidRPr="00734E20">
        <w:rPr>
          <w:b/>
        </w:rPr>
        <w:t>Notify property owners of permit and building requirements.</w:t>
      </w:r>
    </w:p>
    <w:p w14:paraId="70002D8E" w14:textId="77777777" w:rsidR="003D7BB0" w:rsidRPr="003D7BB0" w:rsidRDefault="0082090E" w:rsidP="00366CC8">
      <w:pPr>
        <w:ind w:left="720"/>
        <w:rPr>
          <w:i/>
        </w:rPr>
      </w:pPr>
      <w:r>
        <w:rPr>
          <w:i/>
        </w:rPr>
        <w:t>It is natural that citizens</w:t>
      </w:r>
      <w:r w:rsidR="00A822FC" w:rsidRPr="003D7BB0">
        <w:rPr>
          <w:i/>
        </w:rPr>
        <w:t xml:space="preserve"> will want to get back to normal as quickly as possible.  </w:t>
      </w:r>
      <w:r w:rsidR="0049518E" w:rsidRPr="003D7BB0">
        <w:rPr>
          <w:i/>
        </w:rPr>
        <w:t xml:space="preserve">Notify </w:t>
      </w:r>
      <w:r>
        <w:rPr>
          <w:i/>
        </w:rPr>
        <w:t>citizens</w:t>
      </w:r>
      <w:r w:rsidR="0049518E" w:rsidRPr="003D7BB0">
        <w:rPr>
          <w:i/>
        </w:rPr>
        <w:t xml:space="preserve"> of the requirement to obtain a permit</w:t>
      </w:r>
      <w:r w:rsidR="00BF09A9" w:rsidRPr="003D7BB0">
        <w:rPr>
          <w:i/>
        </w:rPr>
        <w:t>.</w:t>
      </w:r>
    </w:p>
    <w:p w14:paraId="51E083B7" w14:textId="77777777" w:rsidR="000F4613" w:rsidRPr="00734E20" w:rsidRDefault="000F4613" w:rsidP="000F4613">
      <w:pPr>
        <w:pStyle w:val="ListParagraph"/>
        <w:numPr>
          <w:ilvl w:val="0"/>
          <w:numId w:val="10"/>
        </w:numPr>
        <w:rPr>
          <w:b/>
        </w:rPr>
      </w:pPr>
      <w:r w:rsidRPr="00734E20">
        <w:rPr>
          <w:b/>
        </w:rPr>
        <w:t>Require permits for all development in the Special Flood Hazard Area (SFHA) (not just in cases of substantial damage).</w:t>
      </w:r>
    </w:p>
    <w:p w14:paraId="2D29E94F" w14:textId="77777777" w:rsidR="00F60153" w:rsidRPr="003D7BB0" w:rsidRDefault="00C31EC3" w:rsidP="00366CC8">
      <w:pPr>
        <w:ind w:left="720"/>
        <w:rPr>
          <w:i/>
        </w:rPr>
      </w:pPr>
      <w:r>
        <w:rPr>
          <w:i/>
        </w:rPr>
        <w:t>The permit requirement for all development</w:t>
      </w:r>
      <w:r w:rsidR="00F60153" w:rsidRPr="003D7BB0">
        <w:rPr>
          <w:i/>
        </w:rPr>
        <w:t xml:space="preserve"> is a federal minimum requirement.  </w:t>
      </w:r>
      <w:r>
        <w:rPr>
          <w:i/>
        </w:rPr>
        <w:t xml:space="preserve">Development is defined very broadly in the NFIP and includes any manmade change or improvement. </w:t>
      </w:r>
      <w:r w:rsidR="00F60153" w:rsidRPr="003D7BB0">
        <w:rPr>
          <w:i/>
        </w:rPr>
        <w:t>Your community ordinance may regulate areas in additi</w:t>
      </w:r>
      <w:r w:rsidR="002D2D7F" w:rsidRPr="003D7BB0">
        <w:rPr>
          <w:i/>
        </w:rPr>
        <w:t>on to the SFHA; check the ordinance to see what has been adopted.</w:t>
      </w:r>
    </w:p>
    <w:p w14:paraId="3BE84FC5" w14:textId="0E5868B0" w:rsidR="00BC5DDA" w:rsidRPr="003D7BB0" w:rsidRDefault="00BC5DDA" w:rsidP="00366CC8">
      <w:pPr>
        <w:ind w:left="720"/>
        <w:rPr>
          <w:i/>
        </w:rPr>
      </w:pPr>
      <w:r w:rsidRPr="003D7BB0">
        <w:rPr>
          <w:i/>
        </w:rPr>
        <w:t xml:space="preserve">Permit fees may be </w:t>
      </w:r>
      <w:r w:rsidR="002F1A09" w:rsidRPr="003D7BB0">
        <w:rPr>
          <w:i/>
        </w:rPr>
        <w:t>waived but</w:t>
      </w:r>
      <w:r w:rsidRPr="003D7BB0">
        <w:rPr>
          <w:i/>
        </w:rPr>
        <w:t xml:space="preserve"> permitting requirements may not.</w:t>
      </w:r>
    </w:p>
    <w:p w14:paraId="5A490AC3" w14:textId="77777777" w:rsidR="000F4613" w:rsidRPr="00734E20" w:rsidRDefault="000F4613" w:rsidP="000F4613">
      <w:pPr>
        <w:pStyle w:val="ListParagraph"/>
        <w:numPr>
          <w:ilvl w:val="0"/>
          <w:numId w:val="10"/>
        </w:numPr>
        <w:rPr>
          <w:b/>
        </w:rPr>
      </w:pPr>
      <w:r w:rsidRPr="00734E20">
        <w:rPr>
          <w:b/>
        </w:rPr>
        <w:t xml:space="preserve">Make floodplain determination for permitting using Flood Insurance Rate Maps (FIRMs) </w:t>
      </w:r>
    </w:p>
    <w:p w14:paraId="3F2EBEA5" w14:textId="77777777" w:rsidR="00BC5DDA" w:rsidRPr="00BC5DDA" w:rsidRDefault="00115AB6" w:rsidP="00366CC8">
      <w:pPr>
        <w:ind w:left="720"/>
      </w:pPr>
      <w:r w:rsidRPr="00366CC8">
        <w:rPr>
          <w:i/>
        </w:rPr>
        <w:t xml:space="preserve">Ensure you are making </w:t>
      </w:r>
      <w:r w:rsidR="00F80772" w:rsidRPr="00366CC8">
        <w:rPr>
          <w:i/>
        </w:rPr>
        <w:t xml:space="preserve">floodplain </w:t>
      </w:r>
      <w:r w:rsidRPr="00366CC8">
        <w:rPr>
          <w:i/>
        </w:rPr>
        <w:t>determinations based on the Special Flood Hazard Areas (SFHAs)</w:t>
      </w:r>
      <w:r w:rsidR="00BC5DDA" w:rsidRPr="00366CC8">
        <w:rPr>
          <w:i/>
        </w:rPr>
        <w:t xml:space="preserve"> </w:t>
      </w:r>
      <w:r w:rsidRPr="00366CC8">
        <w:rPr>
          <w:i/>
        </w:rPr>
        <w:t xml:space="preserve">and any </w:t>
      </w:r>
      <w:r w:rsidR="00F80772" w:rsidRPr="00366CC8">
        <w:rPr>
          <w:i/>
        </w:rPr>
        <w:t xml:space="preserve">other community </w:t>
      </w:r>
      <w:r w:rsidR="00BC5DDA" w:rsidRPr="00366CC8">
        <w:rPr>
          <w:i/>
        </w:rPr>
        <w:t>identified flood hazard</w:t>
      </w:r>
      <w:r w:rsidR="00D267AA" w:rsidRPr="00366CC8">
        <w:rPr>
          <w:i/>
        </w:rPr>
        <w:t>s that have been adopted by your ordinance.</w:t>
      </w:r>
    </w:p>
    <w:p w14:paraId="123EC806" w14:textId="55E070C5" w:rsidR="000867EB" w:rsidRPr="005A3112" w:rsidRDefault="00366CC8" w:rsidP="00537AFB">
      <w:pPr>
        <w:ind w:left="720"/>
        <w:rPr>
          <w:rStyle w:val="Hyperlink"/>
          <w:i/>
        </w:rPr>
      </w:pPr>
      <w:r w:rsidRPr="005A3112">
        <w:rPr>
          <w:i/>
        </w:rPr>
        <w:t>V</w:t>
      </w:r>
      <w:r w:rsidR="00BC5DDA" w:rsidRPr="005A3112">
        <w:rPr>
          <w:i/>
        </w:rPr>
        <w:t xml:space="preserve">iew </w:t>
      </w:r>
      <w:r w:rsidRPr="005A3112">
        <w:rPr>
          <w:i/>
        </w:rPr>
        <w:t xml:space="preserve">flood maps and studies at the Map Service Center, </w:t>
      </w:r>
      <w:hyperlink r:id="rId16" w:history="1">
        <w:r w:rsidR="00BC5DDA" w:rsidRPr="005A3112">
          <w:rPr>
            <w:rStyle w:val="Hyperlink"/>
            <w:i/>
          </w:rPr>
          <w:t>www.msc.fema.gov</w:t>
        </w:r>
      </w:hyperlink>
      <w:r w:rsidRPr="005A3112">
        <w:rPr>
          <w:i/>
        </w:rPr>
        <w:t xml:space="preserve">, or </w:t>
      </w:r>
      <w:r w:rsidR="00CC2392" w:rsidRPr="005A3112">
        <w:rPr>
          <w:i/>
        </w:rPr>
        <w:t>preliminary maps and studies at</w:t>
      </w:r>
      <w:r w:rsidR="004B1865" w:rsidRPr="005A3112">
        <w:rPr>
          <w:i/>
        </w:rPr>
        <w:t xml:space="preserve"> </w:t>
      </w:r>
      <w:r w:rsidR="000867EB" w:rsidRPr="005A3112">
        <w:rPr>
          <w:rStyle w:val="Hyperlink"/>
          <w:i/>
        </w:rPr>
        <w:t xml:space="preserve"> </w:t>
      </w:r>
      <w:hyperlink r:id="rId17" w:history="1">
        <w:r w:rsidR="00963B46" w:rsidRPr="005A3112">
          <w:rPr>
            <w:rStyle w:val="Hyperlink"/>
            <w:i/>
          </w:rPr>
          <w:t>https://hazards.fema.gov/femaportal/prelimdownload</w:t>
        </w:r>
      </w:hyperlink>
    </w:p>
    <w:p w14:paraId="6B4BE2F2" w14:textId="39605B3F" w:rsidR="00631AA7" w:rsidRPr="00734E20" w:rsidRDefault="000F4613" w:rsidP="00631AA7">
      <w:pPr>
        <w:pStyle w:val="ListParagraph"/>
        <w:numPr>
          <w:ilvl w:val="0"/>
          <w:numId w:val="12"/>
        </w:numPr>
        <w:rPr>
          <w:b/>
        </w:rPr>
      </w:pPr>
      <w:r w:rsidRPr="00734E20">
        <w:rPr>
          <w:b/>
        </w:rPr>
        <w:t>Perform substantial damage determination. (</w:t>
      </w:r>
      <w:r w:rsidR="004910D7">
        <w:rPr>
          <w:b/>
        </w:rPr>
        <w:t>Refer to FEMA publication</w:t>
      </w:r>
      <w:r w:rsidRPr="00734E20">
        <w:rPr>
          <w:b/>
        </w:rPr>
        <w:t>-758)</w:t>
      </w:r>
    </w:p>
    <w:p w14:paraId="594E5E1D" w14:textId="77777777" w:rsidR="00631AA7" w:rsidRPr="00631AA7" w:rsidRDefault="00631AA7" w:rsidP="00631AA7">
      <w:pPr>
        <w:pStyle w:val="ListParagraph"/>
        <w:rPr>
          <w:sz w:val="16"/>
          <w:szCs w:val="16"/>
        </w:rPr>
      </w:pPr>
    </w:p>
    <w:p w14:paraId="2E7D76A6" w14:textId="77777777" w:rsidR="00631AA7" w:rsidRPr="00734E20" w:rsidRDefault="00631AA7" w:rsidP="00631AA7">
      <w:pPr>
        <w:pStyle w:val="ListParagraph"/>
        <w:rPr>
          <w:b/>
        </w:rPr>
      </w:pPr>
      <w:r w:rsidRPr="00734E20">
        <w:rPr>
          <w:b/>
          <w:i/>
        </w:rPr>
        <w:t xml:space="preserve">Determining Cost Information </w:t>
      </w:r>
      <w:r w:rsidR="0082090E" w:rsidRPr="00734E20">
        <w:rPr>
          <w:b/>
          <w:i/>
        </w:rPr>
        <w:t>(See FEMA P-758 Chapter 4 for more details)</w:t>
      </w:r>
    </w:p>
    <w:p w14:paraId="1E3D784D" w14:textId="77777777" w:rsidR="00631AA7" w:rsidRPr="00631AA7" w:rsidRDefault="00631AA7" w:rsidP="00631AA7">
      <w:pPr>
        <w:pStyle w:val="ListParagraph"/>
        <w:numPr>
          <w:ilvl w:val="0"/>
          <w:numId w:val="20"/>
        </w:numPr>
        <w:rPr>
          <w:rFonts w:cs="New Baskerville"/>
          <w:i/>
        </w:rPr>
      </w:pPr>
      <w:r w:rsidRPr="00631AA7">
        <w:rPr>
          <w:rFonts w:cs="New Baskerville"/>
          <w:i/>
        </w:rPr>
        <w:t xml:space="preserve">Itemized or estimated costs of materials and labor prepared by licensed contractors or professional construction cost estimators.  </w:t>
      </w:r>
    </w:p>
    <w:p w14:paraId="373CEC14" w14:textId="77777777" w:rsidR="00631AA7" w:rsidRPr="00631AA7" w:rsidRDefault="00631AA7" w:rsidP="00631AA7">
      <w:pPr>
        <w:pStyle w:val="ListParagraph"/>
        <w:numPr>
          <w:ilvl w:val="0"/>
          <w:numId w:val="20"/>
        </w:numPr>
        <w:rPr>
          <w:i/>
        </w:rPr>
      </w:pPr>
      <w:r w:rsidRPr="00631AA7">
        <w:rPr>
          <w:rFonts w:cs="New Baskerville"/>
          <w:i/>
        </w:rPr>
        <w:t xml:space="preserve">Building valuation tables published by building code organizations and cost estimating manuals and tools available from professional building cost-estimating services. </w:t>
      </w:r>
    </w:p>
    <w:p w14:paraId="37398765" w14:textId="77777777" w:rsidR="00631AA7" w:rsidRPr="00631AA7" w:rsidRDefault="00631AA7" w:rsidP="00631AA7">
      <w:pPr>
        <w:pStyle w:val="ListParagraph"/>
        <w:numPr>
          <w:ilvl w:val="0"/>
          <w:numId w:val="20"/>
        </w:numPr>
        <w:rPr>
          <w:i/>
        </w:rPr>
      </w:pPr>
      <w:r w:rsidRPr="00631AA7">
        <w:rPr>
          <w:i/>
        </w:rPr>
        <w:t xml:space="preserve">“Qualified Estimate” of costs that are prepared by the local official using professional judgment and knowledge of local and regional construction costs. This approach is most often used post-disaster when there are large numbers of damaged buildings and when permits must be quickly processed. </w:t>
      </w:r>
    </w:p>
    <w:p w14:paraId="350BF626" w14:textId="77777777" w:rsidR="002971EF" w:rsidRDefault="00631AA7" w:rsidP="002971EF">
      <w:pPr>
        <w:pStyle w:val="ListParagraph"/>
        <w:numPr>
          <w:ilvl w:val="0"/>
          <w:numId w:val="20"/>
        </w:numPr>
        <w:rPr>
          <w:i/>
        </w:rPr>
      </w:pPr>
      <w:r w:rsidRPr="002971EF">
        <w:rPr>
          <w:i/>
        </w:rPr>
        <w:t>Building owners may submit cost estimates that they prepare themselves. If the community is willing to consider such estimates, owners should be required to provide as much supporting documentation as possible (such as pricing information from lumber companies and hardware stores) and include the value of labor.</w:t>
      </w:r>
    </w:p>
    <w:p w14:paraId="26EEDC15" w14:textId="77777777" w:rsidR="002971EF" w:rsidRPr="00060F60" w:rsidRDefault="002971EF" w:rsidP="002971EF">
      <w:pPr>
        <w:pStyle w:val="ListParagraph"/>
        <w:rPr>
          <w:i/>
          <w:sz w:val="16"/>
          <w:szCs w:val="16"/>
        </w:rPr>
      </w:pPr>
    </w:p>
    <w:p w14:paraId="347DE806" w14:textId="77777777" w:rsidR="00631AA7" w:rsidRPr="00734E20" w:rsidRDefault="00631AA7" w:rsidP="0082090E">
      <w:pPr>
        <w:pStyle w:val="ListParagraph"/>
        <w:rPr>
          <w:b/>
        </w:rPr>
      </w:pPr>
      <w:r w:rsidRPr="00734E20">
        <w:rPr>
          <w:b/>
          <w:i/>
        </w:rPr>
        <w:t xml:space="preserve">Determining Market Value </w:t>
      </w:r>
      <w:r w:rsidR="0082090E" w:rsidRPr="00734E20">
        <w:rPr>
          <w:b/>
          <w:i/>
        </w:rPr>
        <w:t>(See FEMA P-758 Chapter 4 for more details)</w:t>
      </w:r>
    </w:p>
    <w:p w14:paraId="5D3AF237" w14:textId="77777777" w:rsidR="00631AA7" w:rsidRPr="002971EF" w:rsidRDefault="00631AA7" w:rsidP="00631AA7">
      <w:pPr>
        <w:pStyle w:val="ListParagraph"/>
        <w:numPr>
          <w:ilvl w:val="0"/>
          <w:numId w:val="22"/>
        </w:numPr>
        <w:ind w:left="1080"/>
        <w:rPr>
          <w:i/>
        </w:rPr>
      </w:pPr>
      <w:r w:rsidRPr="002971EF">
        <w:rPr>
          <w:i/>
        </w:rPr>
        <w:t xml:space="preserve">Appraisal of market value from a qualified professional who is licensed to perform appraisals in the State or community where the property is located </w:t>
      </w:r>
    </w:p>
    <w:p w14:paraId="396AFF1F" w14:textId="77777777" w:rsidR="00631AA7" w:rsidRPr="002971EF" w:rsidRDefault="00631AA7" w:rsidP="00631AA7">
      <w:pPr>
        <w:pStyle w:val="ListParagraph"/>
        <w:numPr>
          <w:ilvl w:val="0"/>
          <w:numId w:val="22"/>
        </w:numPr>
        <w:ind w:left="1080"/>
        <w:rPr>
          <w:i/>
        </w:rPr>
      </w:pPr>
      <w:r w:rsidRPr="002971EF">
        <w:rPr>
          <w:i/>
        </w:rPr>
        <w:t xml:space="preserve">Assessed value developed for property tax assessment purposes, adjusted to approximate market value </w:t>
      </w:r>
    </w:p>
    <w:p w14:paraId="58CA2B9E" w14:textId="77777777" w:rsidR="00631AA7" w:rsidRPr="002971EF" w:rsidRDefault="00631AA7" w:rsidP="00631AA7">
      <w:pPr>
        <w:pStyle w:val="ListParagraph"/>
        <w:numPr>
          <w:ilvl w:val="0"/>
          <w:numId w:val="22"/>
        </w:numPr>
        <w:ind w:left="1080"/>
        <w:rPr>
          <w:i/>
        </w:rPr>
      </w:pPr>
      <w:r w:rsidRPr="002971EF">
        <w:rPr>
          <w:i/>
        </w:rPr>
        <w:t xml:space="preserve">Estimates of a structure’s actual cash value, including depreciation </w:t>
      </w:r>
    </w:p>
    <w:p w14:paraId="5EF820B1" w14:textId="77777777" w:rsidR="00631AA7" w:rsidRPr="002971EF" w:rsidRDefault="00631AA7" w:rsidP="00631AA7">
      <w:pPr>
        <w:pStyle w:val="ListParagraph"/>
        <w:numPr>
          <w:ilvl w:val="0"/>
          <w:numId w:val="22"/>
        </w:numPr>
        <w:ind w:left="1080"/>
        <w:rPr>
          <w:rFonts w:asciiTheme="majorHAnsi" w:hAnsiTheme="majorHAnsi"/>
        </w:rPr>
      </w:pPr>
      <w:r w:rsidRPr="002971EF">
        <w:rPr>
          <w:i/>
        </w:rPr>
        <w:t>“Qualified estimates” based on the professional judgment of a local official</w:t>
      </w:r>
      <w:r w:rsidRPr="002971EF">
        <w:rPr>
          <w:rFonts w:asciiTheme="majorHAnsi" w:hAnsiTheme="majorHAnsi"/>
        </w:rPr>
        <w:t xml:space="preserve"> </w:t>
      </w:r>
    </w:p>
    <w:p w14:paraId="700B0D66" w14:textId="77777777" w:rsidR="00631AA7" w:rsidRPr="00734E20" w:rsidRDefault="00631AA7" w:rsidP="002971EF">
      <w:pPr>
        <w:ind w:left="720"/>
        <w:rPr>
          <w:b/>
          <w:i/>
        </w:rPr>
      </w:pPr>
      <w:r w:rsidRPr="00734E20">
        <w:rPr>
          <w:b/>
          <w:i/>
        </w:rPr>
        <w:t xml:space="preserve">It is important to note two basic NFIP requirements related to market value: </w:t>
      </w:r>
    </w:p>
    <w:p w14:paraId="730DFFDB" w14:textId="77777777" w:rsidR="00631AA7" w:rsidRPr="002971EF" w:rsidRDefault="00631AA7" w:rsidP="002971EF">
      <w:pPr>
        <w:pStyle w:val="ListParagraph"/>
        <w:numPr>
          <w:ilvl w:val="0"/>
          <w:numId w:val="21"/>
        </w:numPr>
        <w:ind w:left="1080"/>
        <w:rPr>
          <w:i/>
        </w:rPr>
      </w:pPr>
      <w:r w:rsidRPr="002971EF">
        <w:rPr>
          <w:i/>
        </w:rPr>
        <w:t xml:space="preserve">Market value must always be based on the condition of the structure before the improvement is undertaken or before the damage occurred. </w:t>
      </w:r>
    </w:p>
    <w:p w14:paraId="7B1D73DC" w14:textId="77777777" w:rsidR="00631AA7" w:rsidRDefault="00631AA7" w:rsidP="002971EF">
      <w:pPr>
        <w:pStyle w:val="ListParagraph"/>
        <w:numPr>
          <w:ilvl w:val="0"/>
          <w:numId w:val="21"/>
        </w:numPr>
        <w:ind w:left="1080"/>
        <w:rPr>
          <w:i/>
        </w:rPr>
      </w:pPr>
      <w:r w:rsidRPr="002971EF">
        <w:rPr>
          <w:i/>
        </w:rPr>
        <w:t xml:space="preserve">Only the market value of the structure is pertinent. The value of the land and site improvements (landscaping, driveway, detached accessory structures, etc.) and the value of the use and occupancy (business income) are not included. </w:t>
      </w:r>
    </w:p>
    <w:p w14:paraId="33F2B024" w14:textId="77777777" w:rsidR="00AB135C" w:rsidRDefault="00AB135C" w:rsidP="00AB135C">
      <w:pPr>
        <w:pStyle w:val="ListParagraph"/>
        <w:rPr>
          <w:i/>
        </w:rPr>
      </w:pPr>
    </w:p>
    <w:p w14:paraId="005C1A3E" w14:textId="77777777" w:rsidR="00AB135C" w:rsidRPr="00877A1D" w:rsidRDefault="00AB135C" w:rsidP="005B5C1B">
      <w:pPr>
        <w:ind w:firstLine="720"/>
        <w:rPr>
          <w:b/>
          <w:i/>
        </w:rPr>
      </w:pPr>
      <w:r w:rsidRPr="00877A1D">
        <w:rPr>
          <w:b/>
          <w:i/>
        </w:rPr>
        <w:t>Pros of a substantial damage determination:</w:t>
      </w:r>
    </w:p>
    <w:p w14:paraId="686762BC" w14:textId="77777777" w:rsidR="00AB135C" w:rsidRPr="00AB135C" w:rsidRDefault="00AB135C" w:rsidP="00AB135C">
      <w:pPr>
        <w:pStyle w:val="ListParagraph"/>
        <w:numPr>
          <w:ilvl w:val="0"/>
          <w:numId w:val="22"/>
        </w:numPr>
        <w:ind w:left="1080"/>
        <w:rPr>
          <w:i/>
        </w:rPr>
      </w:pPr>
      <w:r w:rsidRPr="00AB135C">
        <w:rPr>
          <w:i/>
        </w:rPr>
        <w:t>Reduces exposure to</w:t>
      </w:r>
      <w:r>
        <w:rPr>
          <w:i/>
        </w:rPr>
        <w:t xml:space="preserve"> future</w:t>
      </w:r>
      <w:r w:rsidRPr="00AB135C">
        <w:rPr>
          <w:i/>
        </w:rPr>
        <w:t xml:space="preserve"> flood risk by bringing </w:t>
      </w:r>
      <w:r>
        <w:rPr>
          <w:i/>
        </w:rPr>
        <w:t>the</w:t>
      </w:r>
      <w:r w:rsidRPr="00AB135C">
        <w:rPr>
          <w:i/>
        </w:rPr>
        <w:t xml:space="preserve"> building into compliance with local codes or by entirely removing the building from the flood plain</w:t>
      </w:r>
    </w:p>
    <w:p w14:paraId="6143B890" w14:textId="77777777" w:rsidR="00AB135C" w:rsidRPr="00AB135C" w:rsidRDefault="00AB135C" w:rsidP="00AB135C">
      <w:pPr>
        <w:pStyle w:val="ListParagraph"/>
        <w:numPr>
          <w:ilvl w:val="0"/>
          <w:numId w:val="22"/>
        </w:numPr>
        <w:ind w:left="1080"/>
        <w:rPr>
          <w:i/>
        </w:rPr>
      </w:pPr>
      <w:r w:rsidRPr="00AB135C">
        <w:rPr>
          <w:i/>
        </w:rPr>
        <w:t xml:space="preserve">Fulfills one of the prerequisites for Increased Cost of Compliance </w:t>
      </w:r>
      <w:r w:rsidR="0054293B">
        <w:rPr>
          <w:i/>
        </w:rPr>
        <w:t xml:space="preserve">(ICC) </w:t>
      </w:r>
      <w:r w:rsidRPr="00AB135C">
        <w:rPr>
          <w:i/>
        </w:rPr>
        <w:t>eligibility</w:t>
      </w:r>
    </w:p>
    <w:p w14:paraId="7E0C549C" w14:textId="77777777" w:rsidR="00AB135C" w:rsidRPr="00AB135C" w:rsidRDefault="00AB135C" w:rsidP="00AB135C">
      <w:pPr>
        <w:pStyle w:val="ListParagraph"/>
        <w:numPr>
          <w:ilvl w:val="0"/>
          <w:numId w:val="22"/>
        </w:numPr>
        <w:ind w:left="1080"/>
        <w:rPr>
          <w:i/>
        </w:rPr>
      </w:pPr>
      <w:r w:rsidRPr="00AB135C">
        <w:rPr>
          <w:i/>
        </w:rPr>
        <w:t>Establishes that a property is cost-beneficial in a Hazard Mitigation Grant Program application</w:t>
      </w:r>
    </w:p>
    <w:p w14:paraId="3A16DEE1" w14:textId="77777777" w:rsidR="00AB135C" w:rsidRDefault="00AB135C" w:rsidP="00AB135C">
      <w:pPr>
        <w:pStyle w:val="ListParagraph"/>
        <w:numPr>
          <w:ilvl w:val="0"/>
          <w:numId w:val="22"/>
        </w:numPr>
        <w:ind w:left="1080"/>
        <w:rPr>
          <w:i/>
        </w:rPr>
      </w:pPr>
      <w:r w:rsidRPr="00AB135C">
        <w:rPr>
          <w:i/>
        </w:rPr>
        <w:t>Lower insurance premiums</w:t>
      </w:r>
    </w:p>
    <w:p w14:paraId="1A714178" w14:textId="77777777" w:rsidR="00AB135C" w:rsidRDefault="00AB135C" w:rsidP="00AB135C">
      <w:pPr>
        <w:pStyle w:val="ListParagraph"/>
        <w:rPr>
          <w:b/>
          <w:i/>
        </w:rPr>
      </w:pPr>
    </w:p>
    <w:p w14:paraId="05E9695F" w14:textId="77777777" w:rsidR="00AB135C" w:rsidRPr="00990FE8" w:rsidRDefault="00AB135C" w:rsidP="00AB135C">
      <w:pPr>
        <w:pStyle w:val="ListParagraph"/>
        <w:rPr>
          <w:b/>
          <w:i/>
        </w:rPr>
      </w:pPr>
      <w:r w:rsidRPr="00990FE8">
        <w:rPr>
          <w:b/>
          <w:i/>
        </w:rPr>
        <w:t>Cons of a substantial damage determination:</w:t>
      </w:r>
    </w:p>
    <w:p w14:paraId="667C0DA4" w14:textId="77777777" w:rsidR="00AB135C" w:rsidRPr="00AB135C" w:rsidRDefault="00AB135C" w:rsidP="00AB135C">
      <w:pPr>
        <w:pStyle w:val="ListParagraph"/>
        <w:numPr>
          <w:ilvl w:val="0"/>
          <w:numId w:val="22"/>
        </w:numPr>
        <w:ind w:left="1080"/>
        <w:rPr>
          <w:i/>
        </w:rPr>
      </w:pPr>
      <w:r w:rsidRPr="00AB135C">
        <w:rPr>
          <w:i/>
        </w:rPr>
        <w:t xml:space="preserve">No guarantee that all applicants will be </w:t>
      </w:r>
      <w:r w:rsidR="0054293B">
        <w:rPr>
          <w:i/>
        </w:rPr>
        <w:t>approved</w:t>
      </w:r>
      <w:r w:rsidRPr="00AB135C">
        <w:rPr>
          <w:i/>
        </w:rPr>
        <w:t xml:space="preserve"> by a Hazard Mitigation Grant Program</w:t>
      </w:r>
    </w:p>
    <w:p w14:paraId="40244C42" w14:textId="77777777" w:rsidR="0082090E" w:rsidRPr="00AB135C" w:rsidRDefault="00AB135C" w:rsidP="0082090E">
      <w:pPr>
        <w:pStyle w:val="ListParagraph"/>
        <w:numPr>
          <w:ilvl w:val="0"/>
          <w:numId w:val="22"/>
        </w:numPr>
        <w:ind w:left="1080"/>
        <w:rPr>
          <w:i/>
        </w:rPr>
      </w:pPr>
      <w:r w:rsidRPr="00AB135C">
        <w:rPr>
          <w:i/>
        </w:rPr>
        <w:t>Increase</w:t>
      </w:r>
      <w:r>
        <w:rPr>
          <w:i/>
        </w:rPr>
        <w:t>s</w:t>
      </w:r>
      <w:r w:rsidRPr="00AB135C">
        <w:rPr>
          <w:i/>
        </w:rPr>
        <w:t xml:space="preserve"> the amount of time it takes to rebuild and increase</w:t>
      </w:r>
      <w:r>
        <w:rPr>
          <w:i/>
        </w:rPr>
        <w:t>s</w:t>
      </w:r>
      <w:r w:rsidRPr="00AB135C">
        <w:rPr>
          <w:i/>
        </w:rPr>
        <w:t xml:space="preserve"> construction costs</w:t>
      </w:r>
      <w:r w:rsidR="0082090E">
        <w:rPr>
          <w:i/>
        </w:rPr>
        <w:t xml:space="preserve"> due to r</w:t>
      </w:r>
      <w:r w:rsidR="0082090E" w:rsidRPr="00AB135C">
        <w:rPr>
          <w:i/>
        </w:rPr>
        <w:t>equire</w:t>
      </w:r>
      <w:r w:rsidR="0082090E">
        <w:rPr>
          <w:i/>
        </w:rPr>
        <w:t>ment</w:t>
      </w:r>
      <w:r w:rsidR="0082090E" w:rsidRPr="00AB135C">
        <w:rPr>
          <w:i/>
        </w:rPr>
        <w:t xml:space="preserve"> </w:t>
      </w:r>
      <w:r w:rsidR="0082090E">
        <w:rPr>
          <w:i/>
        </w:rPr>
        <w:t>to elevate/dry floodproof lowest floor</w:t>
      </w:r>
      <w:r w:rsidR="0082090E" w:rsidRPr="00AB135C">
        <w:rPr>
          <w:i/>
        </w:rPr>
        <w:t xml:space="preserve"> and utilities at or above the base flood elevation</w:t>
      </w:r>
    </w:p>
    <w:p w14:paraId="4B8E473C" w14:textId="77777777" w:rsidR="00AB135C" w:rsidRPr="00AB135C" w:rsidRDefault="00AB135C" w:rsidP="00AB135C">
      <w:pPr>
        <w:pStyle w:val="ListParagraph"/>
        <w:numPr>
          <w:ilvl w:val="0"/>
          <w:numId w:val="22"/>
        </w:numPr>
        <w:ind w:left="1080"/>
        <w:rPr>
          <w:i/>
        </w:rPr>
      </w:pPr>
      <w:r w:rsidRPr="00AB135C">
        <w:rPr>
          <w:i/>
        </w:rPr>
        <w:t xml:space="preserve">Higher insurance premiums for failure to comply with substantial damage requirements </w:t>
      </w:r>
    </w:p>
    <w:p w14:paraId="2C4F98AC" w14:textId="77777777" w:rsidR="00AB135C" w:rsidRPr="00AB135C" w:rsidRDefault="00AB135C" w:rsidP="00AB135C">
      <w:pPr>
        <w:pStyle w:val="ListParagraph"/>
        <w:numPr>
          <w:ilvl w:val="0"/>
          <w:numId w:val="22"/>
        </w:numPr>
        <w:ind w:left="1080"/>
        <w:rPr>
          <w:i/>
        </w:rPr>
      </w:pPr>
      <w:r w:rsidRPr="00AB135C">
        <w:rPr>
          <w:i/>
        </w:rPr>
        <w:t>Jeopardizes municipal participation in the National Flood Insurance Program when there is failure to comply with substantial damage requirements</w:t>
      </w:r>
      <w:r w:rsidRPr="00AB135C">
        <w:t xml:space="preserve"> </w:t>
      </w:r>
    </w:p>
    <w:p w14:paraId="04A0CA17" w14:textId="77777777" w:rsidR="00631AA7" w:rsidRDefault="00631AA7" w:rsidP="00631AA7">
      <w:pPr>
        <w:pStyle w:val="ListParagraph"/>
      </w:pPr>
    </w:p>
    <w:p w14:paraId="27759266" w14:textId="77777777" w:rsidR="00635142" w:rsidRDefault="00635142" w:rsidP="00635142">
      <w:pPr>
        <w:pStyle w:val="ListParagraph"/>
        <w:numPr>
          <w:ilvl w:val="0"/>
          <w:numId w:val="10"/>
        </w:numPr>
      </w:pPr>
      <w:r w:rsidRPr="00990FE8">
        <w:rPr>
          <w:b/>
        </w:rPr>
        <w:t>Determine Base Flood Elevations (BFEs</w:t>
      </w:r>
      <w:r w:rsidRPr="00990FE8">
        <w:t>)</w:t>
      </w:r>
      <w:r>
        <w:t xml:space="preserve"> (</w:t>
      </w:r>
      <w:hyperlink r:id="rId18" w:history="1">
        <w:r w:rsidRPr="0011353B">
          <w:rPr>
            <w:rStyle w:val="Hyperlink"/>
          </w:rPr>
          <w:t>www.msc.fema.gov</w:t>
        </w:r>
      </w:hyperlink>
      <w:r>
        <w:t>)</w:t>
      </w:r>
    </w:p>
    <w:p w14:paraId="647E15D0" w14:textId="77777777" w:rsidR="00635142" w:rsidRPr="00631AA7" w:rsidRDefault="00635142" w:rsidP="00635142">
      <w:pPr>
        <w:ind w:left="720"/>
        <w:rPr>
          <w:i/>
        </w:rPr>
      </w:pPr>
      <w:r w:rsidRPr="00631AA7">
        <w:rPr>
          <w:i/>
        </w:rPr>
        <w:t>The flood levels from a flooding event are likely not the same as the Base Flood Elevation.  Regulations will apply based on the BFE and any additional freeboard that has been adopted in your ordinance.</w:t>
      </w:r>
    </w:p>
    <w:p w14:paraId="5417C6B2" w14:textId="77777777" w:rsidR="00635142" w:rsidRPr="00631AA7" w:rsidRDefault="00635142" w:rsidP="00635142">
      <w:pPr>
        <w:ind w:left="720"/>
        <w:rPr>
          <w:i/>
        </w:rPr>
      </w:pPr>
      <w:r w:rsidRPr="00631AA7">
        <w:rPr>
          <w:i/>
        </w:rPr>
        <w:t>Use the BFEs in the flood profile in the Flood Insurance Study for most accurate BFE.  The BFEs on the FIRMs are rounded.</w:t>
      </w:r>
    </w:p>
    <w:p w14:paraId="2F2E775A" w14:textId="77777777" w:rsidR="00635142" w:rsidRDefault="00635142" w:rsidP="00635142">
      <w:pPr>
        <w:pStyle w:val="ListParagraph"/>
        <w:rPr>
          <w:i/>
        </w:rPr>
      </w:pPr>
      <w:r>
        <w:rPr>
          <w:i/>
        </w:rPr>
        <w:t xml:space="preserve">Can use simplified methods to determine BFEs in </w:t>
      </w:r>
      <w:r w:rsidRPr="00BC5DDA">
        <w:rPr>
          <w:i/>
        </w:rPr>
        <w:t>approximate</w:t>
      </w:r>
      <w:r>
        <w:rPr>
          <w:i/>
        </w:rPr>
        <w:t xml:space="preserve"> </w:t>
      </w:r>
      <w:r w:rsidRPr="00BC5DDA">
        <w:rPr>
          <w:i/>
        </w:rPr>
        <w:t>A Zones</w:t>
      </w:r>
      <w:r>
        <w:rPr>
          <w:i/>
        </w:rPr>
        <w:t>.  Reference the Zone A manual for information on the use of simplified methods</w:t>
      </w:r>
      <w:r w:rsidRPr="00BC5DDA">
        <w:rPr>
          <w:i/>
        </w:rPr>
        <w:t xml:space="preserve"> (FEMA Quick-2)</w:t>
      </w:r>
      <w:r>
        <w:rPr>
          <w:i/>
        </w:rPr>
        <w:t>.</w:t>
      </w:r>
    </w:p>
    <w:p w14:paraId="24A5859F" w14:textId="77777777" w:rsidR="00635142" w:rsidRPr="00537AFB" w:rsidRDefault="00635142" w:rsidP="00635142">
      <w:pPr>
        <w:pStyle w:val="ListParagraph"/>
        <w:rPr>
          <w:i/>
          <w:sz w:val="16"/>
          <w:szCs w:val="16"/>
        </w:rPr>
      </w:pPr>
    </w:p>
    <w:p w14:paraId="7D03FB00" w14:textId="77777777" w:rsidR="000F4613" w:rsidRPr="00990FE8" w:rsidRDefault="000F4613" w:rsidP="000F4613">
      <w:pPr>
        <w:pStyle w:val="ListParagraph"/>
        <w:numPr>
          <w:ilvl w:val="0"/>
          <w:numId w:val="12"/>
        </w:numPr>
        <w:rPr>
          <w:b/>
        </w:rPr>
      </w:pPr>
      <w:r w:rsidRPr="00990FE8">
        <w:rPr>
          <w:b/>
        </w:rPr>
        <w:t xml:space="preserve">Notify property owners of determination </w:t>
      </w:r>
      <w:r w:rsidR="00D267AA" w:rsidRPr="00990FE8">
        <w:rPr>
          <w:b/>
        </w:rPr>
        <w:t xml:space="preserve">results </w:t>
      </w:r>
      <w:r w:rsidRPr="00990FE8">
        <w:rPr>
          <w:b/>
        </w:rPr>
        <w:t>and subsequent building requirements.</w:t>
      </w:r>
    </w:p>
    <w:p w14:paraId="1CC131D4" w14:textId="77777777" w:rsidR="00631AA7" w:rsidRPr="00537AFB" w:rsidRDefault="00631AA7" w:rsidP="00631AA7">
      <w:pPr>
        <w:pStyle w:val="ListParagraph"/>
        <w:rPr>
          <w:i/>
          <w:sz w:val="16"/>
          <w:szCs w:val="16"/>
        </w:rPr>
      </w:pPr>
    </w:p>
    <w:p w14:paraId="3AA14B30" w14:textId="77777777" w:rsidR="001428F7" w:rsidRPr="00A822FC" w:rsidRDefault="001428F7" w:rsidP="00631AA7">
      <w:pPr>
        <w:pStyle w:val="ListParagraph"/>
      </w:pPr>
      <w:r>
        <w:rPr>
          <w:i/>
        </w:rPr>
        <w:t>Notification should go to those who were found to be substantially damaged and those who were not.  Different building standards will apply based on the finding.</w:t>
      </w:r>
    </w:p>
    <w:p w14:paraId="7AAB927E" w14:textId="3B4F5239" w:rsidR="00631AA7" w:rsidRPr="00537AFB" w:rsidRDefault="00A822FC" w:rsidP="00537AFB">
      <w:pPr>
        <w:ind w:left="720"/>
        <w:rPr>
          <w:i/>
        </w:rPr>
      </w:pPr>
      <w:r w:rsidRPr="00631AA7">
        <w:rPr>
          <w:i/>
        </w:rPr>
        <w:t xml:space="preserve">If property owner wants to refine determination, </w:t>
      </w:r>
      <w:r w:rsidR="002D2D7F" w:rsidRPr="00631AA7">
        <w:rPr>
          <w:i/>
        </w:rPr>
        <w:t xml:space="preserve">your community may </w:t>
      </w:r>
      <w:r w:rsidRPr="00631AA7">
        <w:rPr>
          <w:i/>
        </w:rPr>
        <w:t>accept additional documentation and re-evaluate.</w:t>
      </w:r>
    </w:p>
    <w:p w14:paraId="231FD679" w14:textId="77777777" w:rsidR="000F4613" w:rsidRPr="00990FE8" w:rsidRDefault="000F4613" w:rsidP="000F4613">
      <w:pPr>
        <w:pStyle w:val="ListParagraph"/>
        <w:numPr>
          <w:ilvl w:val="0"/>
          <w:numId w:val="10"/>
        </w:numPr>
        <w:rPr>
          <w:b/>
        </w:rPr>
      </w:pPr>
      <w:r w:rsidRPr="00990FE8">
        <w:rPr>
          <w:b/>
        </w:rPr>
        <w:t>Tour floodplain to ensure development/rebuilding is compliant with your ordinance.</w:t>
      </w:r>
    </w:p>
    <w:p w14:paraId="1773AC9D" w14:textId="77777777" w:rsidR="00BC5DDA" w:rsidRPr="001A62F3" w:rsidRDefault="003943E7" w:rsidP="00631AA7">
      <w:pPr>
        <w:ind w:left="720"/>
      </w:pPr>
      <w:r w:rsidRPr="00631AA7">
        <w:rPr>
          <w:i/>
        </w:rPr>
        <w:t xml:space="preserve">It may be necessary to </w:t>
      </w:r>
      <w:r w:rsidR="00A822FC" w:rsidRPr="00631AA7">
        <w:rPr>
          <w:i/>
        </w:rPr>
        <w:t>tour the floodplain post-flooding event to ensure that all development is going through the permitting process.</w:t>
      </w:r>
    </w:p>
    <w:p w14:paraId="4BB1AF8B" w14:textId="77777777" w:rsidR="001A62F3" w:rsidRPr="00631AA7" w:rsidRDefault="001A62F3" w:rsidP="00631AA7">
      <w:pPr>
        <w:ind w:left="720"/>
        <w:rPr>
          <w:i/>
        </w:rPr>
      </w:pPr>
      <w:r w:rsidRPr="00631AA7">
        <w:rPr>
          <w:i/>
        </w:rPr>
        <w:t>Should unpermitted development be discovered, follow your community’s ordinance enforcement procedures.</w:t>
      </w:r>
    </w:p>
    <w:p w14:paraId="20451299" w14:textId="77777777" w:rsidR="00DF0CB6" w:rsidRPr="006066CB" w:rsidRDefault="00DF0CB6" w:rsidP="006066CB">
      <w:pPr>
        <w:rPr>
          <w:b/>
          <w:i/>
          <w:u w:val="single"/>
        </w:rPr>
      </w:pPr>
    </w:p>
    <w:p w14:paraId="180C9C24" w14:textId="6FA93E5A" w:rsidR="00AF5A02" w:rsidRPr="00CC00A2" w:rsidRDefault="00AF5A02" w:rsidP="00990FE8">
      <w:pPr>
        <w:pStyle w:val="ListParagraph"/>
        <w:ind w:left="450"/>
        <w:rPr>
          <w:iCs/>
        </w:rPr>
      </w:pPr>
      <w:r w:rsidRPr="00CC00A2">
        <w:rPr>
          <w:b/>
          <w:iCs/>
          <w:u w:val="single"/>
        </w:rPr>
        <w:t>Resources and publications</w:t>
      </w:r>
      <w:r w:rsidRPr="00CC00A2">
        <w:rPr>
          <w:iCs/>
        </w:rPr>
        <w:t xml:space="preserve"> can be found at </w:t>
      </w:r>
      <w:r w:rsidR="00DE55EA" w:rsidRPr="00CC00A2">
        <w:rPr>
          <w:iCs/>
          <w:u w:val="single"/>
        </w:rPr>
        <w:t>FEMA Media Library</w:t>
      </w:r>
      <w:r w:rsidRPr="00CC00A2">
        <w:rPr>
          <w:rStyle w:val="Emphasis"/>
          <w:rFonts w:cs="Arial"/>
          <w:b w:val="0"/>
          <w:iCs/>
          <w:u w:val="single"/>
          <w:lang w:val="en"/>
        </w:rPr>
        <w:t>.</w:t>
      </w:r>
      <w:r w:rsidRPr="00CC00A2">
        <w:rPr>
          <w:rStyle w:val="Emphasis"/>
          <w:rFonts w:cs="Arial"/>
          <w:b w:val="0"/>
          <w:iCs/>
          <w:lang w:val="en"/>
        </w:rPr>
        <w:t xml:space="preserve"> The Library</w:t>
      </w:r>
      <w:r w:rsidRPr="00CC00A2">
        <w:rPr>
          <w:rStyle w:val="st1"/>
          <w:rFonts w:cs="Arial"/>
          <w:iCs/>
          <w:lang w:val="en"/>
        </w:rPr>
        <w:t xml:space="preserve"> contains guidance and policy papers, program regulations, guidelines, brochures, and more.</w:t>
      </w:r>
    </w:p>
    <w:p w14:paraId="35A7C9A3" w14:textId="3467A3FE" w:rsidR="00AF5A02" w:rsidRDefault="00752EF8" w:rsidP="00990FE8">
      <w:pPr>
        <w:pStyle w:val="ListParagraph"/>
        <w:ind w:left="450"/>
        <w:rPr>
          <w:i/>
        </w:rPr>
      </w:pPr>
      <w:r w:rsidRPr="00CC00A2">
        <w:rPr>
          <w:iCs/>
        </w:rPr>
        <w:t xml:space="preserve">To order go to: </w:t>
      </w:r>
      <w:hyperlink r:id="rId19" w:history="1">
        <w:r w:rsidR="007013C9" w:rsidRPr="00CC00A2">
          <w:rPr>
            <w:rStyle w:val="Hyperlink"/>
            <w:iCs/>
          </w:rPr>
          <w:t>https://www.fema.gov/about/contact</w:t>
        </w:r>
      </w:hyperlink>
    </w:p>
    <w:p w14:paraId="44C2531B" w14:textId="77777777" w:rsidR="002E1924" w:rsidRDefault="002E1924" w:rsidP="00E140FC">
      <w:pPr>
        <w:pStyle w:val="ListParagraph"/>
        <w:rPr>
          <w:b/>
          <w:i/>
          <w:u w:val="single"/>
        </w:rPr>
      </w:pPr>
    </w:p>
    <w:p w14:paraId="10D41BDD" w14:textId="4E87A499" w:rsidR="00752EF8" w:rsidRPr="00CC00A2" w:rsidRDefault="00752EF8" w:rsidP="00990FE8">
      <w:pPr>
        <w:pStyle w:val="ListParagraph"/>
        <w:ind w:left="450"/>
        <w:rPr>
          <w:iCs/>
          <w:color w:val="3366FF"/>
        </w:rPr>
      </w:pPr>
      <w:r w:rsidRPr="00CC00A2">
        <w:rPr>
          <w:b/>
          <w:iCs/>
          <w:u w:val="single"/>
        </w:rPr>
        <w:t>Search Tip:</w:t>
      </w:r>
      <w:r w:rsidRPr="00CC00A2">
        <w:rPr>
          <w:iCs/>
        </w:rPr>
        <w:t xml:space="preserve"> In your search browser enter </w:t>
      </w:r>
      <w:r w:rsidRPr="002D7E4E">
        <w:rPr>
          <w:iCs/>
        </w:rPr>
        <w:t>“FEMA _____________” (and title below).</w:t>
      </w:r>
    </w:p>
    <w:tbl>
      <w:tblPr>
        <w:tblStyle w:val="TableGrid"/>
        <w:tblW w:w="0" w:type="auto"/>
        <w:tblInd w:w="447" w:type="dxa"/>
        <w:tblBorders>
          <w:top w:val="none" w:sz="0" w:space="0" w:color="auto"/>
        </w:tblBorders>
        <w:tblLayout w:type="fixed"/>
        <w:tblLook w:val="04A0" w:firstRow="1" w:lastRow="0" w:firstColumn="1" w:lastColumn="0" w:noHBand="0" w:noVBand="1"/>
      </w:tblPr>
      <w:tblGrid>
        <w:gridCol w:w="6498"/>
        <w:gridCol w:w="1980"/>
      </w:tblGrid>
      <w:tr w:rsidR="002971EF" w14:paraId="5EA4C14D" w14:textId="77777777" w:rsidTr="00060F60">
        <w:trPr>
          <w:trHeight w:val="395"/>
        </w:trPr>
        <w:tc>
          <w:tcPr>
            <w:tcW w:w="6498" w:type="dxa"/>
            <w:tcBorders>
              <w:top w:val="single" w:sz="4" w:space="0" w:color="auto"/>
            </w:tcBorders>
          </w:tcPr>
          <w:p w14:paraId="75CDD1FB" w14:textId="269102AF" w:rsidR="002971EF" w:rsidRPr="003C072C" w:rsidRDefault="00752EF8" w:rsidP="00523844">
            <w:pPr>
              <w:rPr>
                <w:b/>
              </w:rPr>
            </w:pPr>
            <w:r>
              <w:rPr>
                <w:b/>
              </w:rPr>
              <w:t xml:space="preserve">Suggested Helpful </w:t>
            </w:r>
            <w:r w:rsidR="002971EF" w:rsidRPr="003C072C">
              <w:rPr>
                <w:b/>
              </w:rPr>
              <w:t>Resource</w:t>
            </w:r>
            <w:r>
              <w:rPr>
                <w:b/>
              </w:rPr>
              <w:t>s and Publications</w:t>
            </w:r>
          </w:p>
        </w:tc>
        <w:tc>
          <w:tcPr>
            <w:tcW w:w="1980" w:type="dxa"/>
            <w:tcBorders>
              <w:top w:val="single" w:sz="4" w:space="0" w:color="auto"/>
            </w:tcBorders>
          </w:tcPr>
          <w:p w14:paraId="73FD7CAC" w14:textId="77777777" w:rsidR="002971EF" w:rsidRPr="003C072C" w:rsidRDefault="002971EF" w:rsidP="00523844">
            <w:pPr>
              <w:rPr>
                <w:b/>
              </w:rPr>
            </w:pPr>
            <w:r>
              <w:rPr>
                <w:b/>
              </w:rPr>
              <w:t>FEMA Publication Number</w:t>
            </w:r>
          </w:p>
        </w:tc>
      </w:tr>
      <w:tr w:rsidR="002971EF" w14:paraId="4C2C9409" w14:textId="77777777" w:rsidTr="00F444EB">
        <w:trPr>
          <w:trHeight w:val="620"/>
        </w:trPr>
        <w:tc>
          <w:tcPr>
            <w:tcW w:w="6498" w:type="dxa"/>
            <w:tcBorders>
              <w:bottom w:val="nil"/>
            </w:tcBorders>
          </w:tcPr>
          <w:p w14:paraId="719899AF" w14:textId="7F645803" w:rsidR="002971EF" w:rsidRPr="005C5CEA" w:rsidRDefault="00C87D1C" w:rsidP="00D94FB7">
            <w:pPr>
              <w:rPr>
                <w:color w:val="1F497D" w:themeColor="text2"/>
              </w:rPr>
            </w:pPr>
            <w:hyperlink r:id="rId20" w:history="1">
              <w:r w:rsidR="00D94FB7" w:rsidRPr="005C5CEA">
                <w:rPr>
                  <w:rStyle w:val="Hyperlink"/>
                  <w:color w:val="1F497D" w:themeColor="text2"/>
                </w:rPr>
                <w:t>Floodplain Management Requirements A Study Guide and Desk Reference for Local Officials</w:t>
              </w:r>
            </w:hyperlink>
          </w:p>
        </w:tc>
        <w:tc>
          <w:tcPr>
            <w:tcW w:w="1980" w:type="dxa"/>
            <w:tcBorders>
              <w:bottom w:val="nil"/>
            </w:tcBorders>
          </w:tcPr>
          <w:p w14:paraId="064CD24D" w14:textId="4871CCA9" w:rsidR="002971EF" w:rsidRDefault="002971EF" w:rsidP="00523844">
            <w:r>
              <w:t>480</w:t>
            </w:r>
          </w:p>
        </w:tc>
      </w:tr>
      <w:tr w:rsidR="00D94FB7" w14:paraId="3735F957" w14:textId="77777777" w:rsidTr="00F444EB">
        <w:trPr>
          <w:trHeight w:val="350"/>
        </w:trPr>
        <w:tc>
          <w:tcPr>
            <w:tcW w:w="6498" w:type="dxa"/>
            <w:tcBorders>
              <w:bottom w:val="nil"/>
            </w:tcBorders>
          </w:tcPr>
          <w:p w14:paraId="1803EC5C" w14:textId="2223DC1A" w:rsidR="00D94FB7" w:rsidRPr="005C5CEA" w:rsidRDefault="00C87D1C" w:rsidP="00D94FB7">
            <w:pPr>
              <w:rPr>
                <w:color w:val="1F497D" w:themeColor="text2"/>
              </w:rPr>
            </w:pPr>
            <w:hyperlink r:id="rId21" w:history="1">
              <w:r w:rsidR="00D94FB7" w:rsidRPr="005C5CEA">
                <w:rPr>
                  <w:rStyle w:val="Hyperlink"/>
                  <w:color w:val="1F497D" w:themeColor="text2"/>
                </w:rPr>
                <w:t>FEMA Technical Bulletins</w:t>
              </w:r>
            </w:hyperlink>
          </w:p>
        </w:tc>
        <w:tc>
          <w:tcPr>
            <w:tcW w:w="1980" w:type="dxa"/>
            <w:tcBorders>
              <w:bottom w:val="nil"/>
            </w:tcBorders>
          </w:tcPr>
          <w:p w14:paraId="698F3D77" w14:textId="14974CD3" w:rsidR="00D94FB7" w:rsidRDefault="00D94FB7" w:rsidP="00D94FB7">
            <w:r>
              <w:t>TB 0-11</w:t>
            </w:r>
          </w:p>
        </w:tc>
      </w:tr>
      <w:tr w:rsidR="00D94FB7" w14:paraId="4EBB5AE9" w14:textId="77777777" w:rsidTr="00F444EB">
        <w:trPr>
          <w:trHeight w:val="350"/>
        </w:trPr>
        <w:tc>
          <w:tcPr>
            <w:tcW w:w="6498" w:type="dxa"/>
            <w:tcBorders>
              <w:bottom w:val="nil"/>
            </w:tcBorders>
          </w:tcPr>
          <w:p w14:paraId="653802B8" w14:textId="3614CCDF" w:rsidR="00D94FB7" w:rsidRPr="005C5CEA" w:rsidRDefault="00C87D1C" w:rsidP="00D94FB7">
            <w:pPr>
              <w:rPr>
                <w:color w:val="1F497D" w:themeColor="text2"/>
              </w:rPr>
            </w:pPr>
            <w:hyperlink r:id="rId22" w:history="1">
              <w:r w:rsidR="00D94FB7" w:rsidRPr="005C5CEA">
                <w:rPr>
                  <w:rStyle w:val="Hyperlink"/>
                  <w:color w:val="1F497D" w:themeColor="text2"/>
                </w:rPr>
                <w:t>Answers to Questions About Substantially Damaged Buildings</w:t>
              </w:r>
            </w:hyperlink>
          </w:p>
        </w:tc>
        <w:tc>
          <w:tcPr>
            <w:tcW w:w="1980" w:type="dxa"/>
            <w:tcBorders>
              <w:bottom w:val="nil"/>
            </w:tcBorders>
          </w:tcPr>
          <w:p w14:paraId="30CD4ACD" w14:textId="22D4B7B1" w:rsidR="00D94FB7" w:rsidRPr="003C072C" w:rsidRDefault="00D94FB7" w:rsidP="00D94FB7">
            <w:r>
              <w:t>213</w:t>
            </w:r>
          </w:p>
        </w:tc>
      </w:tr>
      <w:tr w:rsidR="00D94FB7" w14:paraId="1296CC6E" w14:textId="77777777" w:rsidTr="00F444EB">
        <w:trPr>
          <w:trHeight w:val="350"/>
        </w:trPr>
        <w:tc>
          <w:tcPr>
            <w:tcW w:w="6498" w:type="dxa"/>
            <w:tcBorders>
              <w:bottom w:val="nil"/>
            </w:tcBorders>
          </w:tcPr>
          <w:p w14:paraId="049B7E94" w14:textId="751CF78E" w:rsidR="00D94FB7" w:rsidRPr="005C5CEA" w:rsidRDefault="00C87D1C" w:rsidP="00D94FB7">
            <w:pPr>
              <w:rPr>
                <w:color w:val="1F497D" w:themeColor="text2"/>
              </w:rPr>
            </w:pPr>
            <w:hyperlink r:id="rId23" w:history="1">
              <w:r w:rsidR="00D94FB7" w:rsidRPr="005C5CEA">
                <w:rPr>
                  <w:rStyle w:val="Hyperlink"/>
                  <w:color w:val="1F497D" w:themeColor="text2"/>
                </w:rPr>
                <w:t>Substantial Improvement/Substantial Damage Desk Reference</w:t>
              </w:r>
            </w:hyperlink>
          </w:p>
        </w:tc>
        <w:tc>
          <w:tcPr>
            <w:tcW w:w="1980" w:type="dxa"/>
            <w:tcBorders>
              <w:bottom w:val="nil"/>
            </w:tcBorders>
          </w:tcPr>
          <w:p w14:paraId="5C53B6C0" w14:textId="5597C52F" w:rsidR="00D94FB7" w:rsidRPr="003C072C" w:rsidRDefault="00D94FB7" w:rsidP="00D94FB7">
            <w:r>
              <w:t>P-758</w:t>
            </w:r>
          </w:p>
        </w:tc>
      </w:tr>
      <w:tr w:rsidR="00D94FB7" w14:paraId="5BB7EFB2" w14:textId="77777777" w:rsidTr="004B0F32">
        <w:trPr>
          <w:trHeight w:val="350"/>
        </w:trPr>
        <w:tc>
          <w:tcPr>
            <w:tcW w:w="6498" w:type="dxa"/>
            <w:tcBorders>
              <w:bottom w:val="nil"/>
            </w:tcBorders>
          </w:tcPr>
          <w:p w14:paraId="3E2D41EC" w14:textId="2F8EC882" w:rsidR="00D94FB7" w:rsidRPr="005C5CEA" w:rsidRDefault="00C87D1C" w:rsidP="00D94FB7">
            <w:pPr>
              <w:spacing w:before="100" w:beforeAutospacing="1" w:after="100" w:afterAutospacing="1"/>
              <w:outlineLvl w:val="1"/>
              <w:rPr>
                <w:rFonts w:eastAsia="Times New Roman" w:cs="Times New Roman"/>
                <w:bCs/>
                <w:color w:val="1F497D" w:themeColor="text2"/>
                <w:u w:val="single"/>
              </w:rPr>
            </w:pPr>
            <w:hyperlink r:id="rId24" w:history="1">
              <w:r w:rsidR="00D94FB7" w:rsidRPr="005C5CEA">
                <w:rPr>
                  <w:rStyle w:val="Hyperlink"/>
                  <w:rFonts w:eastAsia="Times New Roman" w:cs="Times New Roman"/>
                  <w:bCs/>
                  <w:color w:val="1F497D" w:themeColor="text2"/>
                </w:rPr>
                <w:t>Managing Floodplain Development in Approximate Zone A Areas</w:t>
              </w:r>
            </w:hyperlink>
          </w:p>
        </w:tc>
        <w:tc>
          <w:tcPr>
            <w:tcW w:w="1980" w:type="dxa"/>
            <w:tcBorders>
              <w:bottom w:val="nil"/>
            </w:tcBorders>
          </w:tcPr>
          <w:p w14:paraId="6946C9C8" w14:textId="3A748BA5" w:rsidR="00D94FB7" w:rsidRPr="003C072C" w:rsidRDefault="00D94FB7" w:rsidP="00D94FB7">
            <w:r>
              <w:t>265</w:t>
            </w:r>
          </w:p>
        </w:tc>
      </w:tr>
      <w:tr w:rsidR="00D94FB7" w14:paraId="7C15DA92" w14:textId="77777777" w:rsidTr="004B0F32">
        <w:trPr>
          <w:trHeight w:val="350"/>
        </w:trPr>
        <w:tc>
          <w:tcPr>
            <w:tcW w:w="6498" w:type="dxa"/>
            <w:tcBorders>
              <w:bottom w:val="nil"/>
            </w:tcBorders>
          </w:tcPr>
          <w:p w14:paraId="3A736B09" w14:textId="6F09B5E9" w:rsidR="00D94FB7" w:rsidRPr="005C5CEA" w:rsidRDefault="00C87D1C" w:rsidP="00D94FB7">
            <w:pPr>
              <w:rPr>
                <w:color w:val="1F497D" w:themeColor="text2"/>
              </w:rPr>
            </w:pPr>
            <w:hyperlink r:id="rId25" w:history="1">
              <w:r w:rsidR="00D94FB7" w:rsidRPr="005C5CEA">
                <w:rPr>
                  <w:rStyle w:val="Hyperlink"/>
                  <w:color w:val="1F497D" w:themeColor="text2"/>
                </w:rPr>
                <w:t>The Benefits of Flood Insurance Verses Disaster Assistance</w:t>
              </w:r>
            </w:hyperlink>
          </w:p>
        </w:tc>
        <w:tc>
          <w:tcPr>
            <w:tcW w:w="1980" w:type="dxa"/>
            <w:tcBorders>
              <w:bottom w:val="nil"/>
            </w:tcBorders>
          </w:tcPr>
          <w:p w14:paraId="78DE1D45" w14:textId="77777777" w:rsidR="00D94FB7" w:rsidRDefault="00D94FB7" w:rsidP="00D94FB7">
            <w:r>
              <w:t>F-217</w:t>
            </w:r>
          </w:p>
        </w:tc>
      </w:tr>
      <w:tr w:rsidR="00D94FB7" w14:paraId="0366C576" w14:textId="77777777" w:rsidTr="004B0F32">
        <w:trPr>
          <w:trHeight w:val="350"/>
        </w:trPr>
        <w:tc>
          <w:tcPr>
            <w:tcW w:w="6498" w:type="dxa"/>
            <w:tcBorders>
              <w:bottom w:val="nil"/>
            </w:tcBorders>
          </w:tcPr>
          <w:p w14:paraId="2D83C683" w14:textId="1CE98F75" w:rsidR="00D94FB7" w:rsidRPr="005C5CEA" w:rsidRDefault="00C87D1C" w:rsidP="00D94FB7">
            <w:pPr>
              <w:rPr>
                <w:color w:val="1F497D" w:themeColor="text2"/>
              </w:rPr>
            </w:pPr>
            <w:hyperlink r:id="rId26" w:history="1">
              <w:r w:rsidR="00D94FB7" w:rsidRPr="005C5CEA">
                <w:rPr>
                  <w:rStyle w:val="Hyperlink"/>
                  <w:color w:val="1F497D" w:themeColor="text2"/>
                </w:rPr>
                <w:t>Summary of Coverage</w:t>
              </w:r>
            </w:hyperlink>
          </w:p>
        </w:tc>
        <w:tc>
          <w:tcPr>
            <w:tcW w:w="1980" w:type="dxa"/>
            <w:tcBorders>
              <w:bottom w:val="nil"/>
            </w:tcBorders>
          </w:tcPr>
          <w:p w14:paraId="33634BFC" w14:textId="6EA3A750" w:rsidR="00D94FB7" w:rsidRDefault="001F0CD2" w:rsidP="00D94FB7">
            <w:r>
              <w:t>FEMA.GOV</w:t>
            </w:r>
          </w:p>
        </w:tc>
      </w:tr>
      <w:tr w:rsidR="00D94FB7" w14:paraId="6250FF5F" w14:textId="77777777" w:rsidTr="004B0F32">
        <w:trPr>
          <w:trHeight w:val="620"/>
        </w:trPr>
        <w:tc>
          <w:tcPr>
            <w:tcW w:w="6498" w:type="dxa"/>
            <w:tcBorders>
              <w:bottom w:val="nil"/>
            </w:tcBorders>
          </w:tcPr>
          <w:p w14:paraId="6D6F12A4" w14:textId="6B948AA4" w:rsidR="00D94FB7" w:rsidRPr="005C5CEA" w:rsidRDefault="00C87D1C" w:rsidP="00D94FB7">
            <w:pPr>
              <w:rPr>
                <w:color w:val="1F497D" w:themeColor="text2"/>
              </w:rPr>
            </w:pPr>
            <w:hyperlink r:id="rId27" w:history="1">
              <w:r w:rsidR="00D94FB7" w:rsidRPr="005C5CEA">
                <w:rPr>
                  <w:rStyle w:val="Hyperlink"/>
                  <w:color w:val="1F497D" w:themeColor="text2"/>
                </w:rPr>
                <w:t>Flood Insurance Requirements for Recipients of Federal Disaster Assistance</w:t>
              </w:r>
            </w:hyperlink>
          </w:p>
        </w:tc>
        <w:tc>
          <w:tcPr>
            <w:tcW w:w="1980" w:type="dxa"/>
            <w:tcBorders>
              <w:bottom w:val="nil"/>
            </w:tcBorders>
          </w:tcPr>
          <w:p w14:paraId="592B044E" w14:textId="77777777" w:rsidR="00D94FB7" w:rsidRPr="003C072C" w:rsidRDefault="00D94FB7" w:rsidP="00D94FB7">
            <w:r>
              <w:t>F-695</w:t>
            </w:r>
          </w:p>
        </w:tc>
      </w:tr>
      <w:tr w:rsidR="00D94FB7" w14:paraId="58315DB9" w14:textId="77777777" w:rsidTr="004B0F32">
        <w:trPr>
          <w:trHeight w:val="350"/>
        </w:trPr>
        <w:tc>
          <w:tcPr>
            <w:tcW w:w="6498" w:type="dxa"/>
            <w:tcBorders>
              <w:bottom w:val="nil"/>
            </w:tcBorders>
          </w:tcPr>
          <w:p w14:paraId="5861D3F3" w14:textId="653C8060" w:rsidR="00D94FB7" w:rsidRPr="005C5CEA" w:rsidRDefault="00C87D1C" w:rsidP="00D94FB7">
            <w:pPr>
              <w:rPr>
                <w:color w:val="1F497D" w:themeColor="text2"/>
              </w:rPr>
            </w:pPr>
            <w:hyperlink r:id="rId28" w:history="1">
              <w:r w:rsidR="00D94FB7" w:rsidRPr="005C5CEA">
                <w:rPr>
                  <w:rStyle w:val="Hyperlink"/>
                  <w:color w:val="1F497D" w:themeColor="text2"/>
                </w:rPr>
                <w:t>Myths and Facts about the National Flood Insurance Program</w:t>
              </w:r>
            </w:hyperlink>
          </w:p>
        </w:tc>
        <w:tc>
          <w:tcPr>
            <w:tcW w:w="1980" w:type="dxa"/>
            <w:tcBorders>
              <w:bottom w:val="nil"/>
            </w:tcBorders>
          </w:tcPr>
          <w:p w14:paraId="3C0CF575" w14:textId="466F1C46" w:rsidR="00D94FB7" w:rsidRPr="003C072C" w:rsidRDefault="00284DF1" w:rsidP="00D94FB7">
            <w:r>
              <w:t>FEMA.GOV</w:t>
            </w:r>
          </w:p>
        </w:tc>
      </w:tr>
      <w:tr w:rsidR="00D94FB7" w14:paraId="2EED6D43" w14:textId="77777777" w:rsidTr="004B0F32">
        <w:trPr>
          <w:trHeight w:val="350"/>
        </w:trPr>
        <w:tc>
          <w:tcPr>
            <w:tcW w:w="6498" w:type="dxa"/>
            <w:tcBorders>
              <w:bottom w:val="nil"/>
            </w:tcBorders>
          </w:tcPr>
          <w:p w14:paraId="78E56256" w14:textId="02963CC8" w:rsidR="00D94FB7" w:rsidRPr="005C5CEA" w:rsidRDefault="00C87D1C" w:rsidP="00D94FB7">
            <w:pPr>
              <w:spacing w:before="100" w:beforeAutospacing="1" w:after="100" w:afterAutospacing="1"/>
              <w:outlineLvl w:val="1"/>
              <w:rPr>
                <w:rFonts w:eastAsia="Times New Roman" w:cs="Times New Roman"/>
                <w:bCs/>
                <w:color w:val="1F497D" w:themeColor="text2"/>
              </w:rPr>
            </w:pPr>
            <w:hyperlink r:id="rId29" w:history="1">
              <w:r w:rsidR="00284DF1" w:rsidRPr="005C5CEA">
                <w:rPr>
                  <w:rStyle w:val="Hyperlink"/>
                  <w:rFonts w:eastAsia="Times New Roman" w:cs="Times New Roman"/>
                  <w:bCs/>
                  <w:color w:val="1F497D" w:themeColor="text2"/>
                </w:rPr>
                <w:t xml:space="preserve">Flood Insurance </w:t>
              </w:r>
            </w:hyperlink>
          </w:p>
        </w:tc>
        <w:tc>
          <w:tcPr>
            <w:tcW w:w="1980" w:type="dxa"/>
            <w:tcBorders>
              <w:bottom w:val="nil"/>
            </w:tcBorders>
          </w:tcPr>
          <w:p w14:paraId="12FA7F2C" w14:textId="54FF17C2" w:rsidR="00D94FB7" w:rsidRPr="00BD085C" w:rsidRDefault="00284DF1" w:rsidP="00D94FB7">
            <w:r>
              <w:t>FEMA.GOV</w:t>
            </w:r>
          </w:p>
        </w:tc>
      </w:tr>
      <w:tr w:rsidR="00D94FB7" w14:paraId="1D9990AA" w14:textId="77777777" w:rsidTr="004B0F32">
        <w:trPr>
          <w:trHeight w:val="620"/>
        </w:trPr>
        <w:tc>
          <w:tcPr>
            <w:tcW w:w="6498" w:type="dxa"/>
          </w:tcPr>
          <w:p w14:paraId="6585789B" w14:textId="5ED7F305" w:rsidR="00D94FB7" w:rsidRPr="005C5CEA" w:rsidRDefault="00C87D1C" w:rsidP="00D94FB7">
            <w:pPr>
              <w:rPr>
                <w:color w:val="1F497D" w:themeColor="text2"/>
              </w:rPr>
            </w:pPr>
            <w:hyperlink r:id="rId30" w:history="1">
              <w:r w:rsidR="006E1042" w:rsidRPr="005C5CEA">
                <w:rPr>
                  <w:rStyle w:val="Hyperlink"/>
                  <w:color w:val="1F497D" w:themeColor="text2"/>
                </w:rPr>
                <w:t>Increased Cost of Compliance Coverage Guidance for State and Local Officials</w:t>
              </w:r>
            </w:hyperlink>
          </w:p>
        </w:tc>
        <w:tc>
          <w:tcPr>
            <w:tcW w:w="1980" w:type="dxa"/>
          </w:tcPr>
          <w:p w14:paraId="4C70C745" w14:textId="1149B094" w:rsidR="00D94FB7" w:rsidRDefault="00BF0B23" w:rsidP="00D94FB7">
            <w:r>
              <w:t>FEMA 301</w:t>
            </w:r>
          </w:p>
        </w:tc>
      </w:tr>
      <w:tr w:rsidR="00BF0B23" w14:paraId="5CC292FF" w14:textId="77777777" w:rsidTr="004B0F32">
        <w:trPr>
          <w:trHeight w:val="350"/>
        </w:trPr>
        <w:tc>
          <w:tcPr>
            <w:tcW w:w="6498" w:type="dxa"/>
          </w:tcPr>
          <w:p w14:paraId="62AE0FC1" w14:textId="2A1707A9" w:rsidR="00BF0B23" w:rsidRPr="005C5CEA" w:rsidRDefault="00C87D1C" w:rsidP="00D94FB7">
            <w:pPr>
              <w:rPr>
                <w:color w:val="1F497D" w:themeColor="text2"/>
              </w:rPr>
            </w:pPr>
            <w:hyperlink r:id="rId31" w:history="1">
              <w:r w:rsidR="00BF0B23" w:rsidRPr="005C5CEA">
                <w:rPr>
                  <w:rStyle w:val="Hyperlink"/>
                  <w:color w:val="1F497D" w:themeColor="text2"/>
                </w:rPr>
                <w:t>Increased Cost of Compliance</w:t>
              </w:r>
            </w:hyperlink>
          </w:p>
        </w:tc>
        <w:tc>
          <w:tcPr>
            <w:tcW w:w="1980" w:type="dxa"/>
          </w:tcPr>
          <w:p w14:paraId="4A9F4FBB" w14:textId="402CF0A2" w:rsidR="00BF0B23" w:rsidRDefault="00BF0B23" w:rsidP="00D94FB7">
            <w:r>
              <w:t>FEMA.GOV</w:t>
            </w:r>
          </w:p>
        </w:tc>
      </w:tr>
      <w:tr w:rsidR="00D94FB7" w14:paraId="64C4AF4C" w14:textId="77777777" w:rsidTr="004B0F32">
        <w:trPr>
          <w:trHeight w:val="350"/>
        </w:trPr>
        <w:tc>
          <w:tcPr>
            <w:tcW w:w="6498" w:type="dxa"/>
          </w:tcPr>
          <w:p w14:paraId="274F8122" w14:textId="4CDB645E" w:rsidR="00D94FB7" w:rsidRPr="005C5CEA" w:rsidRDefault="00C87D1C" w:rsidP="00D94FB7">
            <w:pPr>
              <w:rPr>
                <w:color w:val="1F497D" w:themeColor="text2"/>
              </w:rPr>
            </w:pPr>
            <w:hyperlink r:id="rId32" w:history="1">
              <w:r w:rsidR="00D94FB7" w:rsidRPr="005C5CEA">
                <w:rPr>
                  <w:rStyle w:val="Hyperlink"/>
                  <w:color w:val="1F497D" w:themeColor="text2"/>
                </w:rPr>
                <w:t>Flood Insurance Claims Handbook</w:t>
              </w:r>
            </w:hyperlink>
          </w:p>
        </w:tc>
        <w:tc>
          <w:tcPr>
            <w:tcW w:w="1980" w:type="dxa"/>
          </w:tcPr>
          <w:p w14:paraId="3019B1BF" w14:textId="77777777" w:rsidR="00D94FB7" w:rsidRDefault="00D94FB7" w:rsidP="00D94FB7">
            <w:r>
              <w:t>F-687</w:t>
            </w:r>
          </w:p>
        </w:tc>
      </w:tr>
      <w:tr w:rsidR="00D94FB7" w14:paraId="55FAA893" w14:textId="77777777" w:rsidTr="004B0F32">
        <w:trPr>
          <w:trHeight w:val="350"/>
        </w:trPr>
        <w:tc>
          <w:tcPr>
            <w:tcW w:w="6498" w:type="dxa"/>
          </w:tcPr>
          <w:p w14:paraId="78BA0B49" w14:textId="2028D52E" w:rsidR="00D94FB7" w:rsidRPr="005C5CEA" w:rsidRDefault="00C87D1C" w:rsidP="00D94FB7">
            <w:pPr>
              <w:rPr>
                <w:color w:val="1F497D" w:themeColor="text2"/>
              </w:rPr>
            </w:pPr>
            <w:hyperlink r:id="rId33" w:history="1">
              <w:r w:rsidR="00484732" w:rsidRPr="005C5CEA">
                <w:rPr>
                  <w:rStyle w:val="Hyperlink"/>
                  <w:color w:val="1F497D" w:themeColor="text2"/>
                </w:rPr>
                <w:t>Hazard Mitigation Assistance Grants (HMGP, FMA and BRIC)</w:t>
              </w:r>
            </w:hyperlink>
          </w:p>
        </w:tc>
        <w:tc>
          <w:tcPr>
            <w:tcW w:w="1980" w:type="dxa"/>
          </w:tcPr>
          <w:p w14:paraId="144FD713" w14:textId="28F14580" w:rsidR="00D94FB7" w:rsidRDefault="0016692A" w:rsidP="00D94FB7">
            <w:r>
              <w:t>FEMA.GOV</w:t>
            </w:r>
          </w:p>
        </w:tc>
      </w:tr>
      <w:tr w:rsidR="00D94FB7" w14:paraId="18A095F1" w14:textId="77777777" w:rsidTr="004B0F32">
        <w:trPr>
          <w:trHeight w:val="350"/>
        </w:trPr>
        <w:tc>
          <w:tcPr>
            <w:tcW w:w="6498" w:type="dxa"/>
          </w:tcPr>
          <w:p w14:paraId="2E69C016" w14:textId="285CBA4F" w:rsidR="00D94FB7" w:rsidRPr="005C5CEA" w:rsidRDefault="00C87D1C" w:rsidP="00D94FB7">
            <w:pPr>
              <w:rPr>
                <w:color w:val="1F497D" w:themeColor="text2"/>
              </w:rPr>
            </w:pPr>
            <w:hyperlink r:id="rId34" w:history="1">
              <w:r w:rsidR="00D94FB7" w:rsidRPr="005C5CEA">
                <w:rPr>
                  <w:rStyle w:val="Hyperlink"/>
                  <w:color w:val="1F497D" w:themeColor="text2"/>
                </w:rPr>
                <w:t>Build Back Safer and Stronger Brochure</w:t>
              </w:r>
            </w:hyperlink>
          </w:p>
        </w:tc>
        <w:tc>
          <w:tcPr>
            <w:tcW w:w="1980" w:type="dxa"/>
          </w:tcPr>
          <w:p w14:paraId="29FAE143" w14:textId="5C43CB69" w:rsidR="00D94FB7" w:rsidRDefault="00DF3AC3" w:rsidP="00D94FB7">
            <w:r>
              <w:t>FEMA.GOV</w:t>
            </w:r>
          </w:p>
        </w:tc>
      </w:tr>
      <w:tr w:rsidR="00D94FB7" w14:paraId="6FC7C09F" w14:textId="77777777" w:rsidTr="004B0F32">
        <w:trPr>
          <w:trHeight w:val="620"/>
        </w:trPr>
        <w:tc>
          <w:tcPr>
            <w:tcW w:w="6498" w:type="dxa"/>
          </w:tcPr>
          <w:p w14:paraId="616F5315" w14:textId="2AD59621" w:rsidR="00D94FB7" w:rsidRPr="005C5CEA" w:rsidRDefault="00C87D1C" w:rsidP="00D94FB7">
            <w:pPr>
              <w:rPr>
                <w:color w:val="1F497D" w:themeColor="text2"/>
              </w:rPr>
            </w:pPr>
            <w:hyperlink r:id="rId35" w:history="1">
              <w:r w:rsidR="00D94FB7" w:rsidRPr="005C5CEA">
                <w:rPr>
                  <w:rStyle w:val="Hyperlink"/>
                  <w:color w:val="1F497D" w:themeColor="text2"/>
                </w:rPr>
                <w:t>Cheaper Flood Insurance: 5 Ways to Lower the Cost of Your Flood Insurance Premium</w:t>
              </w:r>
            </w:hyperlink>
          </w:p>
        </w:tc>
        <w:tc>
          <w:tcPr>
            <w:tcW w:w="1980" w:type="dxa"/>
          </w:tcPr>
          <w:p w14:paraId="06D335E8" w14:textId="265327C5" w:rsidR="00D94FB7" w:rsidRDefault="00D94FB7" w:rsidP="00D94FB7">
            <w:r>
              <w:t>D671</w:t>
            </w:r>
          </w:p>
        </w:tc>
      </w:tr>
      <w:tr w:rsidR="00D94FB7" w14:paraId="0C8E4BBE" w14:textId="77777777" w:rsidTr="004B0F32">
        <w:trPr>
          <w:trHeight w:val="350"/>
        </w:trPr>
        <w:tc>
          <w:tcPr>
            <w:tcW w:w="6498" w:type="dxa"/>
          </w:tcPr>
          <w:p w14:paraId="0C2203D8" w14:textId="712D593B" w:rsidR="00D94FB7" w:rsidRPr="005C5CEA" w:rsidRDefault="00C87D1C" w:rsidP="00D94FB7">
            <w:pPr>
              <w:rPr>
                <w:color w:val="1F497D" w:themeColor="text2"/>
              </w:rPr>
            </w:pPr>
            <w:hyperlink r:id="rId36" w:history="1">
              <w:r w:rsidR="00D94FB7" w:rsidRPr="005C5CEA">
                <w:rPr>
                  <w:rStyle w:val="Hyperlink"/>
                  <w:color w:val="1F497D" w:themeColor="text2"/>
                </w:rPr>
                <w:t>Duplication of Benefits Fact Sheet</w:t>
              </w:r>
            </w:hyperlink>
          </w:p>
        </w:tc>
        <w:tc>
          <w:tcPr>
            <w:tcW w:w="1980" w:type="dxa"/>
          </w:tcPr>
          <w:p w14:paraId="0FFA334A" w14:textId="294FDE35" w:rsidR="00D94FB7" w:rsidRDefault="00C74A9F" w:rsidP="00D94FB7">
            <w:r>
              <w:t>FEMA.GOV</w:t>
            </w:r>
          </w:p>
        </w:tc>
      </w:tr>
      <w:tr w:rsidR="00D94FB7" w14:paraId="45508B93" w14:textId="77777777" w:rsidTr="004B0F32">
        <w:trPr>
          <w:trHeight w:val="350"/>
        </w:trPr>
        <w:tc>
          <w:tcPr>
            <w:tcW w:w="6498" w:type="dxa"/>
          </w:tcPr>
          <w:p w14:paraId="1D79645C" w14:textId="20609248" w:rsidR="00D94FB7" w:rsidRPr="005C5CEA" w:rsidRDefault="00C87D1C" w:rsidP="00D94FB7">
            <w:pPr>
              <w:rPr>
                <w:color w:val="1F497D" w:themeColor="text2"/>
              </w:rPr>
            </w:pPr>
            <w:hyperlink r:id="rId37" w:history="1">
              <w:r w:rsidR="00F32BC3" w:rsidRPr="005C5CEA">
                <w:rPr>
                  <w:rStyle w:val="Hyperlink"/>
                  <w:color w:val="1F497D" w:themeColor="text2"/>
                </w:rPr>
                <w:t>Fact Sheet: FEMA’s Public Assistance Program</w:t>
              </w:r>
            </w:hyperlink>
          </w:p>
        </w:tc>
        <w:tc>
          <w:tcPr>
            <w:tcW w:w="1980" w:type="dxa"/>
          </w:tcPr>
          <w:p w14:paraId="550BEB59" w14:textId="76F07868" w:rsidR="00D94FB7" w:rsidRDefault="000315A8" w:rsidP="00D94FB7">
            <w:r>
              <w:t>FEMA.GOV</w:t>
            </w:r>
          </w:p>
        </w:tc>
      </w:tr>
      <w:tr w:rsidR="00D94FB7" w14:paraId="42FCBC47" w14:textId="77777777" w:rsidTr="004B0F32">
        <w:trPr>
          <w:trHeight w:val="350"/>
        </w:trPr>
        <w:tc>
          <w:tcPr>
            <w:tcW w:w="6498" w:type="dxa"/>
          </w:tcPr>
          <w:p w14:paraId="7E0B83E8" w14:textId="6D423E61" w:rsidR="00D94FB7" w:rsidRPr="005C5CEA" w:rsidRDefault="00C87D1C" w:rsidP="00D94FB7">
            <w:pPr>
              <w:rPr>
                <w:color w:val="1F497D" w:themeColor="text2"/>
              </w:rPr>
            </w:pPr>
            <w:hyperlink r:id="rId38" w:history="1">
              <w:r w:rsidR="00212DC2" w:rsidRPr="005C5CEA">
                <w:rPr>
                  <w:rStyle w:val="Hyperlink"/>
                  <w:color w:val="1F497D" w:themeColor="text2"/>
                </w:rPr>
                <w:t>Debris Management Guide</w:t>
              </w:r>
            </w:hyperlink>
          </w:p>
        </w:tc>
        <w:tc>
          <w:tcPr>
            <w:tcW w:w="1980" w:type="dxa"/>
          </w:tcPr>
          <w:p w14:paraId="1AD0453C" w14:textId="68115DF8" w:rsidR="00D94FB7" w:rsidRDefault="003743A2" w:rsidP="00D94FB7">
            <w:r>
              <w:t>P-325</w:t>
            </w:r>
          </w:p>
        </w:tc>
      </w:tr>
      <w:tr w:rsidR="00D94FB7" w14:paraId="7CBCA6D1" w14:textId="77777777" w:rsidTr="004B0F32">
        <w:trPr>
          <w:trHeight w:val="350"/>
        </w:trPr>
        <w:tc>
          <w:tcPr>
            <w:tcW w:w="6498" w:type="dxa"/>
          </w:tcPr>
          <w:p w14:paraId="74CFD372" w14:textId="349462A7" w:rsidR="00D94FB7" w:rsidRPr="005C5CEA" w:rsidRDefault="00C87D1C" w:rsidP="00D94FB7">
            <w:pPr>
              <w:rPr>
                <w:color w:val="1F497D" w:themeColor="text2"/>
              </w:rPr>
            </w:pPr>
            <w:hyperlink r:id="rId39" w:history="1">
              <w:r w:rsidR="00C80A7D" w:rsidRPr="005C5CEA">
                <w:rPr>
                  <w:rStyle w:val="Hyperlink"/>
                  <w:color w:val="1F497D" w:themeColor="text2"/>
                </w:rPr>
                <w:t>Private Nonprofit Eligibility</w:t>
              </w:r>
            </w:hyperlink>
          </w:p>
        </w:tc>
        <w:tc>
          <w:tcPr>
            <w:tcW w:w="1980" w:type="dxa"/>
          </w:tcPr>
          <w:p w14:paraId="63EFAC94" w14:textId="183FC915" w:rsidR="00D94FB7" w:rsidRDefault="005E54DF" w:rsidP="00D94FB7">
            <w:r>
              <w:t>FEMA.GOV</w:t>
            </w:r>
          </w:p>
        </w:tc>
      </w:tr>
      <w:tr w:rsidR="00D94FB7" w14:paraId="7781D28D" w14:textId="77777777" w:rsidTr="00FD4C87">
        <w:tc>
          <w:tcPr>
            <w:tcW w:w="8478" w:type="dxa"/>
            <w:gridSpan w:val="2"/>
          </w:tcPr>
          <w:p w14:paraId="3CFE013A" w14:textId="6E613F6F" w:rsidR="00D94FB7" w:rsidRPr="00661F62" w:rsidRDefault="00DB02AE" w:rsidP="00D94FB7">
            <w:pPr>
              <w:jc w:val="right"/>
              <w:rPr>
                <w:i/>
                <w:sz w:val="18"/>
                <w:szCs w:val="18"/>
              </w:rPr>
            </w:pPr>
            <w:r>
              <w:rPr>
                <w:i/>
                <w:sz w:val="18"/>
                <w:szCs w:val="18"/>
              </w:rPr>
              <w:t xml:space="preserve">Updated </w:t>
            </w:r>
            <w:r w:rsidR="005E54DF">
              <w:rPr>
                <w:i/>
                <w:sz w:val="18"/>
                <w:szCs w:val="18"/>
              </w:rPr>
              <w:t>12</w:t>
            </w:r>
            <w:r>
              <w:rPr>
                <w:i/>
                <w:sz w:val="18"/>
                <w:szCs w:val="18"/>
              </w:rPr>
              <w:t>.</w:t>
            </w:r>
            <w:r w:rsidR="005E54DF">
              <w:rPr>
                <w:i/>
                <w:sz w:val="18"/>
                <w:szCs w:val="18"/>
              </w:rPr>
              <w:t>3</w:t>
            </w:r>
            <w:r w:rsidR="00D94FB7">
              <w:rPr>
                <w:i/>
                <w:sz w:val="18"/>
                <w:szCs w:val="18"/>
              </w:rPr>
              <w:t>.</w:t>
            </w:r>
            <w:r w:rsidR="005E54DF">
              <w:rPr>
                <w:i/>
                <w:sz w:val="18"/>
                <w:szCs w:val="18"/>
              </w:rPr>
              <w:t>20</w:t>
            </w:r>
          </w:p>
        </w:tc>
      </w:tr>
    </w:tbl>
    <w:p w14:paraId="435D648A" w14:textId="77777777" w:rsidR="002971EF" w:rsidRDefault="002971EF" w:rsidP="002971EF">
      <w:pPr>
        <w:pStyle w:val="ListParagraph"/>
      </w:pPr>
    </w:p>
    <w:p w14:paraId="18926F12" w14:textId="05F77A93" w:rsidR="006066CB" w:rsidRPr="00CC00A2" w:rsidRDefault="006066CB" w:rsidP="006066CB">
      <w:pPr>
        <w:pStyle w:val="ListParagraph"/>
        <w:ind w:left="450"/>
        <w:rPr>
          <w:iCs/>
        </w:rPr>
      </w:pPr>
      <w:r w:rsidRPr="00CC00A2">
        <w:rPr>
          <w:iCs/>
        </w:rPr>
        <w:t xml:space="preserve">You can order hardcopies by emailing, calling or faxing the FEMA Distribution Center using the </w:t>
      </w:r>
      <w:hyperlink r:id="rId40" w:history="1">
        <w:r w:rsidRPr="00CC00A2">
          <w:rPr>
            <w:rStyle w:val="Hyperlink"/>
            <w:iCs/>
          </w:rPr>
          <w:t>Order Form</w:t>
        </w:r>
      </w:hyperlink>
      <w:r w:rsidRPr="00CC00A2">
        <w:rPr>
          <w:iCs/>
        </w:rPr>
        <w:t>.  Work hours for phone orders are M-F: 8:00 a.m. - 5:00 p.m., Eastern Standard Time.</w:t>
      </w:r>
    </w:p>
    <w:p w14:paraId="44BBD736" w14:textId="77777777" w:rsidR="006066CB" w:rsidRPr="00CC00A2" w:rsidRDefault="006066CB" w:rsidP="006066CB">
      <w:pPr>
        <w:pStyle w:val="ListParagraph"/>
        <w:rPr>
          <w:iCs/>
          <w:sz w:val="16"/>
          <w:szCs w:val="16"/>
        </w:rPr>
      </w:pPr>
    </w:p>
    <w:p w14:paraId="1BA576F4" w14:textId="5162AA4A" w:rsidR="006066CB" w:rsidRPr="00CC00A2" w:rsidRDefault="006066CB" w:rsidP="006066CB">
      <w:pPr>
        <w:pStyle w:val="ListParagraph"/>
        <w:ind w:left="450"/>
        <w:rPr>
          <w:b/>
          <w:iCs/>
        </w:rPr>
      </w:pPr>
      <w:r w:rsidRPr="00CC00A2">
        <w:rPr>
          <w:b/>
          <w:iCs/>
        </w:rPr>
        <w:t xml:space="preserve">Contact Phone Number: </w:t>
      </w:r>
      <w:r w:rsidRPr="00CC00A2">
        <w:rPr>
          <w:iCs/>
        </w:rPr>
        <w:t>(800) 480-2520</w:t>
      </w:r>
    </w:p>
    <w:p w14:paraId="36BA00AB" w14:textId="14C2624F" w:rsidR="006066CB" w:rsidRPr="00CC00A2" w:rsidRDefault="006066CB" w:rsidP="00026690">
      <w:pPr>
        <w:pStyle w:val="ListParagraph"/>
        <w:ind w:left="450"/>
        <w:rPr>
          <w:b/>
          <w:iCs/>
        </w:rPr>
      </w:pPr>
      <w:r w:rsidRPr="00CC00A2">
        <w:rPr>
          <w:b/>
          <w:iCs/>
        </w:rPr>
        <w:t xml:space="preserve">Contact Email: </w:t>
      </w:r>
      <w:hyperlink r:id="rId41" w:history="1">
        <w:r w:rsidR="00EB20B9" w:rsidRPr="00CC00A2">
          <w:rPr>
            <w:rStyle w:val="Hyperlink"/>
            <w:iCs/>
          </w:rPr>
          <w:t>FEMA-Publications-Warehouse@dhs.gov</w:t>
        </w:r>
      </w:hyperlink>
      <w:r w:rsidR="00EB20B9" w:rsidRPr="00CC00A2">
        <w:rPr>
          <w:iCs/>
        </w:rPr>
        <w:t xml:space="preserve"> </w:t>
      </w:r>
    </w:p>
    <w:p w14:paraId="34663CF6" w14:textId="73563C41" w:rsidR="006066CB" w:rsidRPr="006066CB" w:rsidRDefault="006066CB" w:rsidP="006066CB">
      <w:pPr>
        <w:pStyle w:val="ListParagraph"/>
        <w:ind w:left="450"/>
        <w:rPr>
          <w:b/>
          <w:i/>
        </w:rPr>
      </w:pPr>
      <w:r w:rsidRPr="00CC00A2">
        <w:rPr>
          <w:b/>
          <w:iCs/>
        </w:rPr>
        <w:t>Fax Number</w:t>
      </w:r>
      <w:r w:rsidR="00E605AC" w:rsidRPr="00CC00A2">
        <w:rPr>
          <w:b/>
          <w:iCs/>
        </w:rPr>
        <w:t>: (</w:t>
      </w:r>
      <w:r w:rsidRPr="00CC00A2">
        <w:rPr>
          <w:iCs/>
        </w:rPr>
        <w:t>240) 699-0525</w:t>
      </w:r>
    </w:p>
    <w:sectPr w:rsidR="006066CB" w:rsidRPr="006066CB" w:rsidSect="001D5D91">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10F5" w14:textId="77777777" w:rsidR="00C87D1C" w:rsidRDefault="00C87D1C" w:rsidP="00840FE7">
      <w:pPr>
        <w:spacing w:after="0" w:line="240" w:lineRule="auto"/>
      </w:pPr>
      <w:r>
        <w:separator/>
      </w:r>
    </w:p>
  </w:endnote>
  <w:endnote w:type="continuationSeparator" w:id="0">
    <w:p w14:paraId="238E6315" w14:textId="77777777" w:rsidR="00C87D1C" w:rsidRDefault="00C87D1C" w:rsidP="0084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19063"/>
      <w:docPartObj>
        <w:docPartGallery w:val="Page Numbers (Bottom of Page)"/>
        <w:docPartUnique/>
      </w:docPartObj>
    </w:sdtPr>
    <w:sdtEndPr>
      <w:rPr>
        <w:noProof/>
      </w:rPr>
    </w:sdtEndPr>
    <w:sdtContent>
      <w:p w14:paraId="61405A7B" w14:textId="6598908E" w:rsidR="001C09CE" w:rsidRDefault="00F5390C">
        <w:pPr>
          <w:pStyle w:val="Footer"/>
          <w:jc w:val="right"/>
        </w:pPr>
        <w:r>
          <w:t>12</w:t>
        </w:r>
        <w:r w:rsidR="00537AFB">
          <w:t>.</w:t>
        </w:r>
        <w:r>
          <w:t>3</w:t>
        </w:r>
        <w:r w:rsidR="00537AFB">
          <w:t>.</w:t>
        </w:r>
        <w:r>
          <w:t xml:space="preserve">20 </w:t>
        </w:r>
        <w:r w:rsidR="00C349D2">
          <w:t xml:space="preserve">Full </w:t>
        </w:r>
        <w:r w:rsidR="001C09CE">
          <w:fldChar w:fldCharType="begin"/>
        </w:r>
        <w:r w:rsidR="001C09CE">
          <w:instrText xml:space="preserve"> PAGE   \* MERGEFORMAT </w:instrText>
        </w:r>
        <w:r w:rsidR="001C09CE">
          <w:fldChar w:fldCharType="separate"/>
        </w:r>
        <w:r w:rsidR="003743A2">
          <w:rPr>
            <w:noProof/>
          </w:rPr>
          <w:t>1</w:t>
        </w:r>
        <w:r w:rsidR="001C09CE">
          <w:rPr>
            <w:noProof/>
          </w:rPr>
          <w:fldChar w:fldCharType="end"/>
        </w:r>
      </w:p>
    </w:sdtContent>
  </w:sdt>
  <w:p w14:paraId="7CDBFB45" w14:textId="77777777" w:rsidR="001C09CE" w:rsidRDefault="001C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FA0C" w14:textId="77777777" w:rsidR="00C87D1C" w:rsidRDefault="00C87D1C" w:rsidP="00840FE7">
      <w:pPr>
        <w:spacing w:after="0" w:line="240" w:lineRule="auto"/>
      </w:pPr>
      <w:r>
        <w:separator/>
      </w:r>
    </w:p>
  </w:footnote>
  <w:footnote w:type="continuationSeparator" w:id="0">
    <w:p w14:paraId="1D35402A" w14:textId="77777777" w:rsidR="00C87D1C" w:rsidRDefault="00C87D1C" w:rsidP="00840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63C8" w14:textId="77777777" w:rsidR="00523844" w:rsidRDefault="00523844" w:rsidP="00142035">
    <w:pPr>
      <w:pStyle w:val="Header"/>
    </w:pPr>
  </w:p>
  <w:p w14:paraId="277AD3FD" w14:textId="77777777" w:rsidR="00523844" w:rsidRDefault="00523844" w:rsidP="00142035">
    <w:pPr>
      <w:pStyle w:val="Header"/>
    </w:pPr>
  </w:p>
  <w:p w14:paraId="2E234CB4" w14:textId="77777777" w:rsidR="00523844" w:rsidRPr="00142035" w:rsidRDefault="00523844" w:rsidP="00142035">
    <w:pPr>
      <w:pStyle w:val="Header"/>
    </w:pPr>
    <w:r w:rsidRPr="00142035">
      <w:rPr>
        <w:noProof/>
      </w:rPr>
      <w:drawing>
        <wp:anchor distT="0" distB="0" distL="114300" distR="114300" simplePos="0" relativeHeight="251659264" behindDoc="1" locked="0" layoutInCell="1" allowOverlap="1" wp14:anchorId="21E7D5A2" wp14:editId="55FB5CAD">
          <wp:simplePos x="0" y="0"/>
          <wp:positionH relativeFrom="page">
            <wp:posOffset>4895850</wp:posOffset>
          </wp:positionH>
          <wp:positionV relativeFrom="page">
            <wp:posOffset>228600</wp:posOffset>
          </wp:positionV>
          <wp:extent cx="1933113" cy="685800"/>
          <wp:effectExtent l="19050" t="0" r="0" b="0"/>
          <wp:wrapNone/>
          <wp:docPr id="8" name="Picture 8"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ma_for_Word"/>
                  <pic:cNvPicPr>
                    <a:picLocks noChangeAspect="1" noChangeArrowheads="1"/>
                  </pic:cNvPicPr>
                </pic:nvPicPr>
                <pic:blipFill>
                  <a:blip r:embed="rId1"/>
                  <a:srcRect/>
                  <a:stretch>
                    <a:fillRect/>
                  </a:stretch>
                </pic:blipFill>
                <pic:spPr bwMode="auto">
                  <a:xfrm>
                    <a:off x="0" y="0"/>
                    <a:ext cx="1933113" cy="685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5861"/>
    <w:multiLevelType w:val="hybridMultilevel"/>
    <w:tmpl w:val="E94A7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478D0"/>
    <w:multiLevelType w:val="hybridMultilevel"/>
    <w:tmpl w:val="91029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A1503"/>
    <w:multiLevelType w:val="hybridMultilevel"/>
    <w:tmpl w:val="93DAB3F2"/>
    <w:lvl w:ilvl="0" w:tplc="04090001">
      <w:start w:val="1"/>
      <w:numFmt w:val="bullet"/>
      <w:lvlText w:val=""/>
      <w:lvlJc w:val="left"/>
      <w:pPr>
        <w:ind w:left="720" w:hanging="360"/>
      </w:pPr>
      <w:rPr>
        <w:rFonts w:ascii="Symbol" w:hAnsi="Symbol" w:hint="default"/>
      </w:rPr>
    </w:lvl>
    <w:lvl w:ilvl="1" w:tplc="7A6AD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07EAE"/>
    <w:multiLevelType w:val="hybridMultilevel"/>
    <w:tmpl w:val="7E9ED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918F9"/>
    <w:multiLevelType w:val="hybridMultilevel"/>
    <w:tmpl w:val="65D2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D226E"/>
    <w:multiLevelType w:val="hybridMultilevel"/>
    <w:tmpl w:val="1126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49"/>
    <w:multiLevelType w:val="hybridMultilevel"/>
    <w:tmpl w:val="2700B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863EF"/>
    <w:multiLevelType w:val="hybridMultilevel"/>
    <w:tmpl w:val="174AF58A"/>
    <w:lvl w:ilvl="0" w:tplc="7A6AD31E">
      <w:start w:val="1"/>
      <w:numFmt w:val="bullet"/>
      <w:lvlText w:val="□"/>
      <w:lvlJc w:val="left"/>
      <w:pPr>
        <w:ind w:left="720" w:hanging="360"/>
      </w:pPr>
      <w:rPr>
        <w:rFonts w:ascii="Courier New" w:hAnsi="Courier New" w:hint="default"/>
      </w:rPr>
    </w:lvl>
    <w:lvl w:ilvl="1" w:tplc="7A6AD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94B58"/>
    <w:multiLevelType w:val="hybridMultilevel"/>
    <w:tmpl w:val="5076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07064"/>
    <w:multiLevelType w:val="hybridMultilevel"/>
    <w:tmpl w:val="0332D552"/>
    <w:lvl w:ilvl="0" w:tplc="7A6AD31E">
      <w:start w:val="1"/>
      <w:numFmt w:val="bullet"/>
      <w:lvlText w:val="□"/>
      <w:lvlJc w:val="left"/>
      <w:pPr>
        <w:ind w:left="720" w:hanging="360"/>
      </w:pPr>
      <w:rPr>
        <w:rFonts w:ascii="Courier New" w:hAnsi="Courier New"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520B4"/>
    <w:multiLevelType w:val="hybridMultilevel"/>
    <w:tmpl w:val="6E32E6AC"/>
    <w:lvl w:ilvl="0" w:tplc="7A6AD31E">
      <w:start w:val="1"/>
      <w:numFmt w:val="bullet"/>
      <w:lvlText w:val="□"/>
      <w:lvlJc w:val="left"/>
      <w:pPr>
        <w:ind w:left="720" w:hanging="360"/>
      </w:pPr>
      <w:rPr>
        <w:rFonts w:ascii="Courier New" w:hAnsi="Courier New" w:hint="default"/>
      </w:rPr>
    </w:lvl>
    <w:lvl w:ilvl="1" w:tplc="7A6AD31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B53C3"/>
    <w:multiLevelType w:val="hybridMultilevel"/>
    <w:tmpl w:val="28629A24"/>
    <w:lvl w:ilvl="0" w:tplc="7A6AD31E">
      <w:start w:val="1"/>
      <w:numFmt w:val="bullet"/>
      <w:lvlText w:val="□"/>
      <w:lvlJc w:val="left"/>
      <w:pPr>
        <w:ind w:left="720" w:hanging="360"/>
      </w:pPr>
      <w:rPr>
        <w:rFonts w:ascii="Courier New" w:hAnsi="Courier New" w:hint="default"/>
      </w:rPr>
    </w:lvl>
    <w:lvl w:ilvl="1" w:tplc="7A6AD31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1020F"/>
    <w:multiLevelType w:val="hybridMultilevel"/>
    <w:tmpl w:val="4230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26FF3"/>
    <w:multiLevelType w:val="hybridMultilevel"/>
    <w:tmpl w:val="36027226"/>
    <w:lvl w:ilvl="0" w:tplc="7A6AD31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84F61"/>
    <w:multiLevelType w:val="hybridMultilevel"/>
    <w:tmpl w:val="1C3A2C40"/>
    <w:lvl w:ilvl="0" w:tplc="5800689C">
      <w:start w:val="1"/>
      <w:numFmt w:val="bullet"/>
      <w:lvlText w:val=""/>
      <w:lvlJc w:val="left"/>
      <w:pPr>
        <w:ind w:left="720" w:hanging="360"/>
      </w:pPr>
      <w:rPr>
        <w:rFonts w:ascii="Symbol" w:hAnsi="Symbol" w:hint="default"/>
      </w:rPr>
    </w:lvl>
    <w:lvl w:ilvl="1" w:tplc="7A6AD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B781C"/>
    <w:multiLevelType w:val="hybridMultilevel"/>
    <w:tmpl w:val="52482F6A"/>
    <w:lvl w:ilvl="0" w:tplc="7A6AD31E">
      <w:start w:val="1"/>
      <w:numFmt w:val="bullet"/>
      <w:lvlText w:val="□"/>
      <w:lvlJc w:val="left"/>
      <w:pPr>
        <w:ind w:left="720" w:hanging="360"/>
      </w:pPr>
      <w:rPr>
        <w:rFonts w:ascii="Courier New" w:hAnsi="Courier New" w:hint="default"/>
      </w:rPr>
    </w:lvl>
    <w:lvl w:ilvl="1" w:tplc="7A6AD31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27340"/>
    <w:multiLevelType w:val="hybridMultilevel"/>
    <w:tmpl w:val="7170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462FC7"/>
    <w:multiLevelType w:val="hybridMultilevel"/>
    <w:tmpl w:val="23F0140C"/>
    <w:lvl w:ilvl="0" w:tplc="580068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2703C"/>
    <w:multiLevelType w:val="hybridMultilevel"/>
    <w:tmpl w:val="F4ECC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44310"/>
    <w:multiLevelType w:val="hybridMultilevel"/>
    <w:tmpl w:val="F9828990"/>
    <w:lvl w:ilvl="0" w:tplc="7A6AD31E">
      <w:start w:val="1"/>
      <w:numFmt w:val="bullet"/>
      <w:lvlText w:val="□"/>
      <w:lvlJc w:val="left"/>
      <w:pPr>
        <w:ind w:left="720" w:hanging="360"/>
      </w:pPr>
      <w:rPr>
        <w:rFonts w:ascii="Courier New" w:hAnsi="Courier New" w:hint="default"/>
      </w:rPr>
    </w:lvl>
    <w:lvl w:ilvl="1" w:tplc="7A6AD31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067B9"/>
    <w:multiLevelType w:val="hybridMultilevel"/>
    <w:tmpl w:val="4EBC14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6A1CA5"/>
    <w:multiLevelType w:val="hybridMultilevel"/>
    <w:tmpl w:val="1D48ACF0"/>
    <w:lvl w:ilvl="0" w:tplc="7A6AD31E">
      <w:start w:val="1"/>
      <w:numFmt w:val="bullet"/>
      <w:lvlText w:val="□"/>
      <w:lvlJc w:val="left"/>
      <w:pPr>
        <w:ind w:left="720" w:hanging="360"/>
      </w:pPr>
      <w:rPr>
        <w:rFonts w:ascii="Courier New" w:hAnsi="Courier New" w:hint="default"/>
      </w:rPr>
    </w:lvl>
    <w:lvl w:ilvl="1" w:tplc="7A6AD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B97A46"/>
    <w:multiLevelType w:val="hybridMultilevel"/>
    <w:tmpl w:val="45FE934C"/>
    <w:lvl w:ilvl="0" w:tplc="7A6AD3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0011C"/>
    <w:multiLevelType w:val="hybridMultilevel"/>
    <w:tmpl w:val="F0BA9602"/>
    <w:lvl w:ilvl="0" w:tplc="7A6AD31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330AF"/>
    <w:multiLevelType w:val="hybridMultilevel"/>
    <w:tmpl w:val="D68C6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729153">
    <w:abstractNumId w:val="0"/>
  </w:num>
  <w:num w:numId="2" w16cid:durableId="371157553">
    <w:abstractNumId w:val="1"/>
  </w:num>
  <w:num w:numId="3" w16cid:durableId="940376084">
    <w:abstractNumId w:val="24"/>
  </w:num>
  <w:num w:numId="4" w16cid:durableId="896861269">
    <w:abstractNumId w:val="5"/>
  </w:num>
  <w:num w:numId="5" w16cid:durableId="1885212447">
    <w:abstractNumId w:val="6"/>
  </w:num>
  <w:num w:numId="6" w16cid:durableId="1861239288">
    <w:abstractNumId w:val="8"/>
  </w:num>
  <w:num w:numId="7" w16cid:durableId="1505633893">
    <w:abstractNumId w:val="15"/>
  </w:num>
  <w:num w:numId="8" w16cid:durableId="1129981071">
    <w:abstractNumId w:val="17"/>
  </w:num>
  <w:num w:numId="9" w16cid:durableId="1437752861">
    <w:abstractNumId w:val="14"/>
  </w:num>
  <w:num w:numId="10" w16cid:durableId="1007563275">
    <w:abstractNumId w:val="19"/>
  </w:num>
  <w:num w:numId="11" w16cid:durableId="686642065">
    <w:abstractNumId w:val="7"/>
  </w:num>
  <w:num w:numId="12" w16cid:durableId="1714188035">
    <w:abstractNumId w:val="11"/>
  </w:num>
  <w:num w:numId="13" w16cid:durableId="1827941367">
    <w:abstractNumId w:val="13"/>
  </w:num>
  <w:num w:numId="14" w16cid:durableId="1950552117">
    <w:abstractNumId w:val="10"/>
  </w:num>
  <w:num w:numId="15" w16cid:durableId="812022047">
    <w:abstractNumId w:val="21"/>
  </w:num>
  <w:num w:numId="16" w16cid:durableId="1217205821">
    <w:abstractNumId w:val="22"/>
  </w:num>
  <w:num w:numId="17" w16cid:durableId="1089732827">
    <w:abstractNumId w:val="2"/>
  </w:num>
  <w:num w:numId="18" w16cid:durableId="992754779">
    <w:abstractNumId w:val="23"/>
  </w:num>
  <w:num w:numId="19" w16cid:durableId="1687444224">
    <w:abstractNumId w:val="9"/>
  </w:num>
  <w:num w:numId="20" w16cid:durableId="1719161636">
    <w:abstractNumId w:val="20"/>
  </w:num>
  <w:num w:numId="21" w16cid:durableId="1402633270">
    <w:abstractNumId w:val="18"/>
  </w:num>
  <w:num w:numId="22" w16cid:durableId="1093666871">
    <w:abstractNumId w:val="16"/>
  </w:num>
  <w:num w:numId="23" w16cid:durableId="440998645">
    <w:abstractNumId w:val="3"/>
  </w:num>
  <w:num w:numId="24" w16cid:durableId="750275692">
    <w:abstractNumId w:val="12"/>
  </w:num>
  <w:num w:numId="25" w16cid:durableId="1506627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FA"/>
    <w:rsid w:val="00026690"/>
    <w:rsid w:val="000315A8"/>
    <w:rsid w:val="00060F60"/>
    <w:rsid w:val="00073B8C"/>
    <w:rsid w:val="0008574B"/>
    <w:rsid w:val="000867EB"/>
    <w:rsid w:val="00086C3F"/>
    <w:rsid w:val="000D7490"/>
    <w:rsid w:val="000E5095"/>
    <w:rsid w:val="000F4613"/>
    <w:rsid w:val="000F7E33"/>
    <w:rsid w:val="001119B4"/>
    <w:rsid w:val="00115AB6"/>
    <w:rsid w:val="00124A9B"/>
    <w:rsid w:val="001303FC"/>
    <w:rsid w:val="001367BE"/>
    <w:rsid w:val="00142035"/>
    <w:rsid w:val="001428F7"/>
    <w:rsid w:val="0016692A"/>
    <w:rsid w:val="0018012A"/>
    <w:rsid w:val="00182F77"/>
    <w:rsid w:val="001844A6"/>
    <w:rsid w:val="00187F08"/>
    <w:rsid w:val="001937C0"/>
    <w:rsid w:val="001A420C"/>
    <w:rsid w:val="001A5724"/>
    <w:rsid w:val="001A62F3"/>
    <w:rsid w:val="001B5630"/>
    <w:rsid w:val="001C09CE"/>
    <w:rsid w:val="001C27E5"/>
    <w:rsid w:val="001D5D91"/>
    <w:rsid w:val="001F0CD2"/>
    <w:rsid w:val="002048A1"/>
    <w:rsid w:val="00205009"/>
    <w:rsid w:val="00212DC2"/>
    <w:rsid w:val="0021751A"/>
    <w:rsid w:val="00222A66"/>
    <w:rsid w:val="00235712"/>
    <w:rsid w:val="002504EB"/>
    <w:rsid w:val="002551D3"/>
    <w:rsid w:val="00272740"/>
    <w:rsid w:val="00282BDE"/>
    <w:rsid w:val="002834C0"/>
    <w:rsid w:val="00284DF1"/>
    <w:rsid w:val="00292B4F"/>
    <w:rsid w:val="002971EF"/>
    <w:rsid w:val="002B178D"/>
    <w:rsid w:val="002D2D7F"/>
    <w:rsid w:val="002D753A"/>
    <w:rsid w:val="002D7E4E"/>
    <w:rsid w:val="002E1924"/>
    <w:rsid w:val="002E2E45"/>
    <w:rsid w:val="002E384C"/>
    <w:rsid w:val="002F1A09"/>
    <w:rsid w:val="00305898"/>
    <w:rsid w:val="00334BAB"/>
    <w:rsid w:val="0033511B"/>
    <w:rsid w:val="00345E63"/>
    <w:rsid w:val="00351F5E"/>
    <w:rsid w:val="00356E08"/>
    <w:rsid w:val="00357A9B"/>
    <w:rsid w:val="0036103D"/>
    <w:rsid w:val="003665A3"/>
    <w:rsid w:val="00366CC8"/>
    <w:rsid w:val="003743A2"/>
    <w:rsid w:val="00384D82"/>
    <w:rsid w:val="003943E7"/>
    <w:rsid w:val="003A31FD"/>
    <w:rsid w:val="003B6DDE"/>
    <w:rsid w:val="003C072C"/>
    <w:rsid w:val="003C0D15"/>
    <w:rsid w:val="003D65BF"/>
    <w:rsid w:val="003D7BB0"/>
    <w:rsid w:val="00405BA8"/>
    <w:rsid w:val="00484732"/>
    <w:rsid w:val="00485BE1"/>
    <w:rsid w:val="004910D7"/>
    <w:rsid w:val="0049518E"/>
    <w:rsid w:val="004A5ADA"/>
    <w:rsid w:val="004B0F32"/>
    <w:rsid w:val="004B1865"/>
    <w:rsid w:val="004B2D40"/>
    <w:rsid w:val="004C40DC"/>
    <w:rsid w:val="004E1774"/>
    <w:rsid w:val="004E5E25"/>
    <w:rsid w:val="004F4A5F"/>
    <w:rsid w:val="004F4F26"/>
    <w:rsid w:val="0051230C"/>
    <w:rsid w:val="00515424"/>
    <w:rsid w:val="00523844"/>
    <w:rsid w:val="005279FD"/>
    <w:rsid w:val="00530875"/>
    <w:rsid w:val="00530EC6"/>
    <w:rsid w:val="00537AFB"/>
    <w:rsid w:val="0054293B"/>
    <w:rsid w:val="00546A59"/>
    <w:rsid w:val="005A3112"/>
    <w:rsid w:val="005B2657"/>
    <w:rsid w:val="005B5C1B"/>
    <w:rsid w:val="005C5CEA"/>
    <w:rsid w:val="005D416D"/>
    <w:rsid w:val="005E4229"/>
    <w:rsid w:val="005E54DF"/>
    <w:rsid w:val="005E6C2F"/>
    <w:rsid w:val="005F4C4F"/>
    <w:rsid w:val="006066CB"/>
    <w:rsid w:val="006116D1"/>
    <w:rsid w:val="006117BB"/>
    <w:rsid w:val="00631AA7"/>
    <w:rsid w:val="00635142"/>
    <w:rsid w:val="0064318E"/>
    <w:rsid w:val="00644D7C"/>
    <w:rsid w:val="006500E1"/>
    <w:rsid w:val="00661F62"/>
    <w:rsid w:val="00662E49"/>
    <w:rsid w:val="00681448"/>
    <w:rsid w:val="00690396"/>
    <w:rsid w:val="00693DD7"/>
    <w:rsid w:val="006B08E6"/>
    <w:rsid w:val="006D07FE"/>
    <w:rsid w:val="006E1042"/>
    <w:rsid w:val="006E6F77"/>
    <w:rsid w:val="006F462B"/>
    <w:rsid w:val="007013C9"/>
    <w:rsid w:val="007142A6"/>
    <w:rsid w:val="00717956"/>
    <w:rsid w:val="0072686B"/>
    <w:rsid w:val="007277DB"/>
    <w:rsid w:val="00734E20"/>
    <w:rsid w:val="00750B6F"/>
    <w:rsid w:val="00751A6B"/>
    <w:rsid w:val="00752EF8"/>
    <w:rsid w:val="007A02C2"/>
    <w:rsid w:val="007A2A33"/>
    <w:rsid w:val="007B6C53"/>
    <w:rsid w:val="007D3E09"/>
    <w:rsid w:val="007E5A54"/>
    <w:rsid w:val="0082090E"/>
    <w:rsid w:val="008244D2"/>
    <w:rsid w:val="00825C30"/>
    <w:rsid w:val="00830783"/>
    <w:rsid w:val="00840FE7"/>
    <w:rsid w:val="0084196D"/>
    <w:rsid w:val="008531AD"/>
    <w:rsid w:val="00877A1D"/>
    <w:rsid w:val="008824C2"/>
    <w:rsid w:val="008A1C1F"/>
    <w:rsid w:val="008B324F"/>
    <w:rsid w:val="008F4BEA"/>
    <w:rsid w:val="008F4E04"/>
    <w:rsid w:val="009115C1"/>
    <w:rsid w:val="00922E57"/>
    <w:rsid w:val="00924502"/>
    <w:rsid w:val="00925252"/>
    <w:rsid w:val="00930BFA"/>
    <w:rsid w:val="00950B5D"/>
    <w:rsid w:val="00963B46"/>
    <w:rsid w:val="00990FE8"/>
    <w:rsid w:val="00992F3E"/>
    <w:rsid w:val="0099321D"/>
    <w:rsid w:val="009B1420"/>
    <w:rsid w:val="009D3E8E"/>
    <w:rsid w:val="009D7DCF"/>
    <w:rsid w:val="009E202E"/>
    <w:rsid w:val="009E7161"/>
    <w:rsid w:val="00A72344"/>
    <w:rsid w:val="00A822FC"/>
    <w:rsid w:val="00A914F6"/>
    <w:rsid w:val="00A9703D"/>
    <w:rsid w:val="00AB135C"/>
    <w:rsid w:val="00AC6D05"/>
    <w:rsid w:val="00AC7EB1"/>
    <w:rsid w:val="00AF5A02"/>
    <w:rsid w:val="00AF5F44"/>
    <w:rsid w:val="00AF765B"/>
    <w:rsid w:val="00B02DD3"/>
    <w:rsid w:val="00B034C3"/>
    <w:rsid w:val="00B27C3F"/>
    <w:rsid w:val="00B36A9A"/>
    <w:rsid w:val="00B640BB"/>
    <w:rsid w:val="00B70D96"/>
    <w:rsid w:val="00B76F1A"/>
    <w:rsid w:val="00B80E4F"/>
    <w:rsid w:val="00BA5901"/>
    <w:rsid w:val="00BC49F9"/>
    <w:rsid w:val="00BC5054"/>
    <w:rsid w:val="00BC5DDA"/>
    <w:rsid w:val="00BD085C"/>
    <w:rsid w:val="00BD2067"/>
    <w:rsid w:val="00BD50B8"/>
    <w:rsid w:val="00BD6A96"/>
    <w:rsid w:val="00BF09A9"/>
    <w:rsid w:val="00BF0B23"/>
    <w:rsid w:val="00BF356F"/>
    <w:rsid w:val="00C270F1"/>
    <w:rsid w:val="00C3137F"/>
    <w:rsid w:val="00C31EC3"/>
    <w:rsid w:val="00C32715"/>
    <w:rsid w:val="00C349D2"/>
    <w:rsid w:val="00C606CC"/>
    <w:rsid w:val="00C66636"/>
    <w:rsid w:val="00C669DC"/>
    <w:rsid w:val="00C72093"/>
    <w:rsid w:val="00C74A9F"/>
    <w:rsid w:val="00C76140"/>
    <w:rsid w:val="00C80A7D"/>
    <w:rsid w:val="00C874B8"/>
    <w:rsid w:val="00C87D1C"/>
    <w:rsid w:val="00C93536"/>
    <w:rsid w:val="00C9562D"/>
    <w:rsid w:val="00CC00A2"/>
    <w:rsid w:val="00CC2392"/>
    <w:rsid w:val="00CD5EA9"/>
    <w:rsid w:val="00CD6044"/>
    <w:rsid w:val="00D10B65"/>
    <w:rsid w:val="00D267AA"/>
    <w:rsid w:val="00D353BB"/>
    <w:rsid w:val="00D42085"/>
    <w:rsid w:val="00D4338B"/>
    <w:rsid w:val="00D5245F"/>
    <w:rsid w:val="00D722EE"/>
    <w:rsid w:val="00D92AAB"/>
    <w:rsid w:val="00D94FB7"/>
    <w:rsid w:val="00DA1FF6"/>
    <w:rsid w:val="00DB02AE"/>
    <w:rsid w:val="00DD10F7"/>
    <w:rsid w:val="00DD550B"/>
    <w:rsid w:val="00DE55EA"/>
    <w:rsid w:val="00DF0CB6"/>
    <w:rsid w:val="00DF3AC3"/>
    <w:rsid w:val="00E0525D"/>
    <w:rsid w:val="00E140FC"/>
    <w:rsid w:val="00E25408"/>
    <w:rsid w:val="00E34AC7"/>
    <w:rsid w:val="00E605AC"/>
    <w:rsid w:val="00E6079F"/>
    <w:rsid w:val="00E718F8"/>
    <w:rsid w:val="00E803EB"/>
    <w:rsid w:val="00E92D47"/>
    <w:rsid w:val="00EA67A8"/>
    <w:rsid w:val="00EB20B9"/>
    <w:rsid w:val="00EC1498"/>
    <w:rsid w:val="00EC357B"/>
    <w:rsid w:val="00ED4FAB"/>
    <w:rsid w:val="00ED5658"/>
    <w:rsid w:val="00ED6DA0"/>
    <w:rsid w:val="00ED7B1B"/>
    <w:rsid w:val="00EE4585"/>
    <w:rsid w:val="00EE4876"/>
    <w:rsid w:val="00F07794"/>
    <w:rsid w:val="00F32BC3"/>
    <w:rsid w:val="00F444EB"/>
    <w:rsid w:val="00F5390C"/>
    <w:rsid w:val="00F53D00"/>
    <w:rsid w:val="00F578E5"/>
    <w:rsid w:val="00F60153"/>
    <w:rsid w:val="00F704C9"/>
    <w:rsid w:val="00F80772"/>
    <w:rsid w:val="00F822DB"/>
    <w:rsid w:val="00F82A70"/>
    <w:rsid w:val="00F935A4"/>
    <w:rsid w:val="00FB6B27"/>
    <w:rsid w:val="00FC0C07"/>
    <w:rsid w:val="00FC10D0"/>
    <w:rsid w:val="00FC3719"/>
    <w:rsid w:val="00FC687D"/>
    <w:rsid w:val="00FD67BA"/>
    <w:rsid w:val="00FD6E72"/>
    <w:rsid w:val="00FD7153"/>
    <w:rsid w:val="00FF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BB7DB"/>
  <w15:docId w15:val="{71B9869B-7F78-4DA8-AFA2-DAAE1543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2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08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B13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BFA"/>
    <w:pPr>
      <w:ind w:left="720"/>
      <w:contextualSpacing/>
    </w:pPr>
  </w:style>
  <w:style w:type="character" w:styleId="Hyperlink">
    <w:name w:val="Hyperlink"/>
    <w:basedOn w:val="DefaultParagraphFont"/>
    <w:uiPriority w:val="99"/>
    <w:unhideWhenUsed/>
    <w:rsid w:val="00EE4585"/>
    <w:rPr>
      <w:color w:val="0000FF" w:themeColor="hyperlink"/>
      <w:u w:val="single"/>
    </w:rPr>
  </w:style>
  <w:style w:type="table" w:styleId="TableGrid">
    <w:name w:val="Table Grid"/>
    <w:basedOn w:val="TableNormal"/>
    <w:uiPriority w:val="59"/>
    <w:rsid w:val="0007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085C"/>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6117BB"/>
    <w:rPr>
      <w:color w:val="800080" w:themeColor="followedHyperlink"/>
      <w:u w:val="single"/>
    </w:rPr>
  </w:style>
  <w:style w:type="paragraph" w:styleId="Title">
    <w:name w:val="Title"/>
    <w:basedOn w:val="Normal"/>
    <w:next w:val="Normal"/>
    <w:link w:val="TitleChar"/>
    <w:uiPriority w:val="10"/>
    <w:qFormat/>
    <w:rsid w:val="00BF35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356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F356F"/>
    <w:pPr>
      <w:spacing w:after="0" w:line="240" w:lineRule="auto"/>
    </w:pPr>
  </w:style>
  <w:style w:type="character" w:customStyle="1" w:styleId="Heading1Char">
    <w:name w:val="Heading 1 Char"/>
    <w:basedOn w:val="DefaultParagraphFont"/>
    <w:link w:val="Heading1"/>
    <w:uiPriority w:val="9"/>
    <w:rsid w:val="001A420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40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FE7"/>
  </w:style>
  <w:style w:type="paragraph" w:styleId="Footer">
    <w:name w:val="footer"/>
    <w:basedOn w:val="Normal"/>
    <w:link w:val="FooterChar"/>
    <w:uiPriority w:val="99"/>
    <w:unhideWhenUsed/>
    <w:rsid w:val="00840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FE7"/>
  </w:style>
  <w:style w:type="character" w:customStyle="1" w:styleId="Heading3Char">
    <w:name w:val="Heading 3 Char"/>
    <w:basedOn w:val="DefaultParagraphFont"/>
    <w:link w:val="Heading3"/>
    <w:uiPriority w:val="9"/>
    <w:rsid w:val="00AB135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C0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CE"/>
    <w:rPr>
      <w:rFonts w:ascii="Tahoma" w:hAnsi="Tahoma" w:cs="Tahoma"/>
      <w:sz w:val="16"/>
      <w:szCs w:val="16"/>
    </w:rPr>
  </w:style>
  <w:style w:type="character" w:styleId="CommentReference">
    <w:name w:val="annotation reference"/>
    <w:basedOn w:val="DefaultParagraphFont"/>
    <w:uiPriority w:val="99"/>
    <w:semiHidden/>
    <w:unhideWhenUsed/>
    <w:rsid w:val="004F4A5F"/>
    <w:rPr>
      <w:sz w:val="16"/>
      <w:szCs w:val="16"/>
    </w:rPr>
  </w:style>
  <w:style w:type="paragraph" w:styleId="CommentText">
    <w:name w:val="annotation text"/>
    <w:basedOn w:val="Normal"/>
    <w:link w:val="CommentTextChar"/>
    <w:uiPriority w:val="99"/>
    <w:semiHidden/>
    <w:unhideWhenUsed/>
    <w:rsid w:val="004F4A5F"/>
    <w:pPr>
      <w:spacing w:line="240" w:lineRule="auto"/>
    </w:pPr>
    <w:rPr>
      <w:sz w:val="20"/>
      <w:szCs w:val="20"/>
    </w:rPr>
  </w:style>
  <w:style w:type="character" w:customStyle="1" w:styleId="CommentTextChar">
    <w:name w:val="Comment Text Char"/>
    <w:basedOn w:val="DefaultParagraphFont"/>
    <w:link w:val="CommentText"/>
    <w:uiPriority w:val="99"/>
    <w:semiHidden/>
    <w:rsid w:val="004F4A5F"/>
    <w:rPr>
      <w:sz w:val="20"/>
      <w:szCs w:val="20"/>
    </w:rPr>
  </w:style>
  <w:style w:type="paragraph" w:styleId="CommentSubject">
    <w:name w:val="annotation subject"/>
    <w:basedOn w:val="CommentText"/>
    <w:next w:val="CommentText"/>
    <w:link w:val="CommentSubjectChar"/>
    <w:uiPriority w:val="99"/>
    <w:semiHidden/>
    <w:unhideWhenUsed/>
    <w:rsid w:val="004F4A5F"/>
    <w:rPr>
      <w:b/>
      <w:bCs/>
    </w:rPr>
  </w:style>
  <w:style w:type="character" w:customStyle="1" w:styleId="CommentSubjectChar">
    <w:name w:val="Comment Subject Char"/>
    <w:basedOn w:val="CommentTextChar"/>
    <w:link w:val="CommentSubject"/>
    <w:uiPriority w:val="99"/>
    <w:semiHidden/>
    <w:rsid w:val="004F4A5F"/>
    <w:rPr>
      <w:b/>
      <w:bCs/>
      <w:sz w:val="20"/>
      <w:szCs w:val="20"/>
    </w:rPr>
  </w:style>
  <w:style w:type="character" w:styleId="Emphasis">
    <w:name w:val="Emphasis"/>
    <w:basedOn w:val="DefaultParagraphFont"/>
    <w:uiPriority w:val="20"/>
    <w:qFormat/>
    <w:rsid w:val="00AF5A02"/>
    <w:rPr>
      <w:b/>
      <w:bCs/>
      <w:i w:val="0"/>
      <w:iCs w:val="0"/>
    </w:rPr>
  </w:style>
  <w:style w:type="character" w:customStyle="1" w:styleId="st1">
    <w:name w:val="st1"/>
    <w:basedOn w:val="DefaultParagraphFont"/>
    <w:rsid w:val="00AF5A02"/>
  </w:style>
  <w:style w:type="character" w:styleId="UnresolvedMention">
    <w:name w:val="Unresolved Mention"/>
    <w:basedOn w:val="DefaultParagraphFont"/>
    <w:uiPriority w:val="99"/>
    <w:semiHidden/>
    <w:unhideWhenUsed/>
    <w:rsid w:val="003B6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5057">
      <w:bodyDiv w:val="1"/>
      <w:marLeft w:val="0"/>
      <w:marRight w:val="0"/>
      <w:marTop w:val="0"/>
      <w:marBottom w:val="0"/>
      <w:divBdr>
        <w:top w:val="none" w:sz="0" w:space="0" w:color="auto"/>
        <w:left w:val="none" w:sz="0" w:space="0" w:color="auto"/>
        <w:bottom w:val="none" w:sz="0" w:space="0" w:color="auto"/>
        <w:right w:val="none" w:sz="0" w:space="0" w:color="auto"/>
      </w:divBdr>
    </w:div>
    <w:div w:id="504706014">
      <w:bodyDiv w:val="1"/>
      <w:marLeft w:val="0"/>
      <w:marRight w:val="0"/>
      <w:marTop w:val="0"/>
      <w:marBottom w:val="0"/>
      <w:divBdr>
        <w:top w:val="none" w:sz="0" w:space="0" w:color="auto"/>
        <w:left w:val="none" w:sz="0" w:space="0" w:color="auto"/>
        <w:bottom w:val="none" w:sz="0" w:space="0" w:color="auto"/>
        <w:right w:val="none" w:sz="0" w:space="0" w:color="auto"/>
      </w:divBdr>
    </w:div>
    <w:div w:id="611085967">
      <w:bodyDiv w:val="1"/>
      <w:marLeft w:val="0"/>
      <w:marRight w:val="0"/>
      <w:marTop w:val="0"/>
      <w:marBottom w:val="0"/>
      <w:divBdr>
        <w:top w:val="none" w:sz="0" w:space="0" w:color="auto"/>
        <w:left w:val="none" w:sz="0" w:space="0" w:color="auto"/>
        <w:bottom w:val="none" w:sz="0" w:space="0" w:color="auto"/>
        <w:right w:val="none" w:sz="0" w:space="0" w:color="auto"/>
      </w:divBdr>
      <w:divsChild>
        <w:div w:id="1744450858">
          <w:marLeft w:val="0"/>
          <w:marRight w:val="0"/>
          <w:marTop w:val="0"/>
          <w:marBottom w:val="0"/>
          <w:divBdr>
            <w:top w:val="none" w:sz="0" w:space="0" w:color="auto"/>
            <w:left w:val="none" w:sz="0" w:space="0" w:color="auto"/>
            <w:bottom w:val="none" w:sz="0" w:space="0" w:color="auto"/>
            <w:right w:val="none" w:sz="0" w:space="0" w:color="auto"/>
          </w:divBdr>
          <w:divsChild>
            <w:div w:id="13363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4939">
      <w:bodyDiv w:val="1"/>
      <w:marLeft w:val="0"/>
      <w:marRight w:val="0"/>
      <w:marTop w:val="0"/>
      <w:marBottom w:val="0"/>
      <w:divBdr>
        <w:top w:val="none" w:sz="0" w:space="0" w:color="auto"/>
        <w:left w:val="none" w:sz="0" w:space="0" w:color="auto"/>
        <w:bottom w:val="none" w:sz="0" w:space="0" w:color="auto"/>
        <w:right w:val="none" w:sz="0" w:space="0" w:color="auto"/>
      </w:divBdr>
    </w:div>
    <w:div w:id="969869581">
      <w:bodyDiv w:val="1"/>
      <w:marLeft w:val="0"/>
      <w:marRight w:val="0"/>
      <w:marTop w:val="0"/>
      <w:marBottom w:val="0"/>
      <w:divBdr>
        <w:top w:val="none" w:sz="0" w:space="0" w:color="auto"/>
        <w:left w:val="none" w:sz="0" w:space="0" w:color="auto"/>
        <w:bottom w:val="none" w:sz="0" w:space="0" w:color="auto"/>
        <w:right w:val="none" w:sz="0" w:space="0" w:color="auto"/>
      </w:divBdr>
    </w:div>
    <w:div w:id="1443183221">
      <w:bodyDiv w:val="1"/>
      <w:marLeft w:val="0"/>
      <w:marRight w:val="0"/>
      <w:marTop w:val="0"/>
      <w:marBottom w:val="0"/>
      <w:divBdr>
        <w:top w:val="none" w:sz="0" w:space="0" w:color="auto"/>
        <w:left w:val="none" w:sz="0" w:space="0" w:color="auto"/>
        <w:bottom w:val="none" w:sz="0" w:space="0" w:color="auto"/>
        <w:right w:val="none" w:sz="0" w:space="0" w:color="auto"/>
      </w:divBdr>
      <w:divsChild>
        <w:div w:id="925923859">
          <w:marLeft w:val="0"/>
          <w:marRight w:val="0"/>
          <w:marTop w:val="0"/>
          <w:marBottom w:val="0"/>
          <w:divBdr>
            <w:top w:val="none" w:sz="0" w:space="0" w:color="auto"/>
            <w:left w:val="none" w:sz="0" w:space="0" w:color="auto"/>
            <w:bottom w:val="none" w:sz="0" w:space="0" w:color="auto"/>
            <w:right w:val="none" w:sz="0" w:space="0" w:color="auto"/>
          </w:divBdr>
          <w:divsChild>
            <w:div w:id="12771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ma.gov/media-library-data/20130726-1734-25045-2915/p_758_complete_r3.pdf" TargetMode="External"/><Relationship Id="rId13" Type="http://schemas.openxmlformats.org/officeDocument/2006/relationships/hyperlink" Target="https://disasterloan.sba.gov/ela/" TargetMode="External"/><Relationship Id="rId18" Type="http://schemas.openxmlformats.org/officeDocument/2006/relationships/hyperlink" Target="http://www.msc.fema.gov" TargetMode="External"/><Relationship Id="rId26" Type="http://schemas.openxmlformats.org/officeDocument/2006/relationships/hyperlink" Target="https://www.fema.gov/sites/default/files/2020-09/fema_nfip-summary-coverage_jul2020.pdf" TargetMode="External"/><Relationship Id="rId39" Type="http://schemas.openxmlformats.org/officeDocument/2006/relationships/hyperlink" Target="https://www.fema.gov/appeal/private-nonprofit-eligibility-4" TargetMode="External"/><Relationship Id="rId3" Type="http://schemas.openxmlformats.org/officeDocument/2006/relationships/styles" Target="styles.xml"/><Relationship Id="rId21" Type="http://schemas.openxmlformats.org/officeDocument/2006/relationships/hyperlink" Target="https://www.fema.gov/media-library-data/1565284117751-5ebbe8d7132abd481507d2b445249fdd/FEMA_TB0_FINAL_070319_508.pdf" TargetMode="External"/><Relationship Id="rId34" Type="http://schemas.openxmlformats.org/officeDocument/2006/relationships/hyperlink" Target="https://www.fema.gov/sites/default/files/2020-05/Build_Back_Safer_and_Strong_Fact_Sheet_07112018.pdf"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ema.gov/pdf/government/grant/resources/hbf_ii_2.pdf" TargetMode="External"/><Relationship Id="rId17" Type="http://schemas.openxmlformats.org/officeDocument/2006/relationships/hyperlink" Target="https://hazards.fema.gov/femaportal/prelimdownload" TargetMode="External"/><Relationship Id="rId25" Type="http://schemas.openxmlformats.org/officeDocument/2006/relationships/hyperlink" Target="https://www.fema.gov/media-library-data/20130726-1643-20490-9801/f_217_benefits_30nov2012_web.pdf" TargetMode="External"/><Relationship Id="rId33" Type="http://schemas.openxmlformats.org/officeDocument/2006/relationships/hyperlink" Target="https://www.fema.gov/grants/mitigation" TargetMode="External"/><Relationship Id="rId38" Type="http://schemas.openxmlformats.org/officeDocument/2006/relationships/hyperlink" Target="https://www.fema.gov/media-library-data/20130726-1826-25045-7418/fema_325__debris_management_guide_2007.07.25.pdf" TargetMode="External"/><Relationship Id="rId2" Type="http://schemas.openxmlformats.org/officeDocument/2006/relationships/numbering" Target="numbering.xml"/><Relationship Id="rId16" Type="http://schemas.openxmlformats.org/officeDocument/2006/relationships/hyperlink" Target="http://www.msc.fema.gov" TargetMode="External"/><Relationship Id="rId20" Type="http://schemas.openxmlformats.org/officeDocument/2006/relationships/hyperlink" Target="https://www.fema.gov/media-library-data/1481032638839-48ec3cc10cf62a791ab44ecc0d49006e/FEMA_480_Complete_reduced_v7.pdf" TargetMode="External"/><Relationship Id="rId29" Type="http://schemas.openxmlformats.org/officeDocument/2006/relationships/hyperlink" Target="https://www.fema.gov/flood-insurance" TargetMode="External"/><Relationship Id="rId41" Type="http://schemas.openxmlformats.org/officeDocument/2006/relationships/hyperlink" Target="mailto:FEMA-Publications-Warehouse@d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flood-mitigation-assistance-program" TargetMode="External"/><Relationship Id="rId24" Type="http://schemas.openxmlformats.org/officeDocument/2006/relationships/hyperlink" Target="https://www.fema.gov/media-library-data/20130726-1545-20490-4110/frm_zna.pdf" TargetMode="External"/><Relationship Id="rId32" Type="http://schemas.openxmlformats.org/officeDocument/2006/relationships/hyperlink" Target="https://www.fema.gov/sites/default/files/2020-05/FINAL_ClaimsHandbook_10252017.pdf" TargetMode="External"/><Relationship Id="rId37" Type="http://schemas.openxmlformats.org/officeDocument/2006/relationships/hyperlink" Target="https://www.fema.gov/blog/fact-sheet-femas-public-assistance-program" TargetMode="External"/><Relationship Id="rId40" Type="http://schemas.openxmlformats.org/officeDocument/2006/relationships/hyperlink" Target="https://www.fema.gov/media-library-data/1572382338197-1926127e076f13df44466b59023f1bda/fema_publication_order_form_rev2.0.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ema.gov/sites/default/files/2020-06/fema_public-assistance-program-and-policy-guide_v4_6-1-2020.pdf" TargetMode="External"/><Relationship Id="rId23" Type="http://schemas.openxmlformats.org/officeDocument/2006/relationships/hyperlink" Target="https://www.fema.gov/sites/default/files/2020-07/fema_nfip_substantial-improvement-substantial-damage-desk-reference.pdf" TargetMode="External"/><Relationship Id="rId28" Type="http://schemas.openxmlformats.org/officeDocument/2006/relationships/hyperlink" Target="https://www.fema.gov/fact-sheet/myths-and-facts-about-flood-insurance" TargetMode="External"/><Relationship Id="rId36" Type="http://schemas.openxmlformats.org/officeDocument/2006/relationships/hyperlink" Target="https://www.fema.gov/pdf/government/grant/resources/hbf_ii_2.pdf" TargetMode="External"/><Relationship Id="rId10" Type="http://schemas.openxmlformats.org/officeDocument/2006/relationships/hyperlink" Target="https://www.fema.gov/pre-disaster-mitigation-grant-program" TargetMode="External"/><Relationship Id="rId19" Type="http://schemas.openxmlformats.org/officeDocument/2006/relationships/hyperlink" Target="https://www.fema.gov/about/contact" TargetMode="External"/><Relationship Id="rId31" Type="http://schemas.openxmlformats.org/officeDocument/2006/relationships/hyperlink" Target="https://www.fema.gov/floodplain-management/financial-help/increased-cost-complianc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oodsmart.gov" TargetMode="External"/><Relationship Id="rId14" Type="http://schemas.openxmlformats.org/officeDocument/2006/relationships/hyperlink" Target="https://www.disasterassistance.gov/get-assistance/forms-of-assistance/4471" TargetMode="External"/><Relationship Id="rId22" Type="http://schemas.openxmlformats.org/officeDocument/2006/relationships/hyperlink" Target="https://www.fema.gov/media-library-data/1541603833704-2b9800c9c287c373db595cb2789ea78a/FEMA_P213_FINAL_08232018_508.pdf" TargetMode="External"/><Relationship Id="rId27" Type="http://schemas.openxmlformats.org/officeDocument/2006/relationships/hyperlink" Target="https://www.fema.gov/sites/default/files/2020-05/FloodInsuranceRequirements-080119.pdf" TargetMode="External"/><Relationship Id="rId30" Type="http://schemas.openxmlformats.org/officeDocument/2006/relationships/hyperlink" Target="https://www.fema.gov/pdf/plan/floodplain/fema301.pdf" TargetMode="External"/><Relationship Id="rId35" Type="http://schemas.openxmlformats.org/officeDocument/2006/relationships/hyperlink" Target="https://www.fema.gov/media-library-data/20130726-1622-20490-2266/fema_d671.pdf"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1FDE0-532C-4A74-B29A-CE9294AD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DHS / FEMA</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klipieck</dc:creator>
  <cp:lastModifiedBy>Keaton, Tim W</cp:lastModifiedBy>
  <cp:revision>2</cp:revision>
  <cp:lastPrinted>2014-12-05T16:34:00Z</cp:lastPrinted>
  <dcterms:created xsi:type="dcterms:W3CDTF">2022-07-15T14:23:00Z</dcterms:created>
  <dcterms:modified xsi:type="dcterms:W3CDTF">2022-07-15T14:23:00Z</dcterms:modified>
</cp:coreProperties>
</file>